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340B" w14:textId="34D624E8" w:rsidR="00CE32D7" w:rsidRDefault="00CE32D7" w:rsidP="00CE32D7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 w:rsidR="00B86438">
        <w:rPr>
          <w:b/>
          <w:sz w:val="28"/>
          <w:szCs w:val="28"/>
        </w:rPr>
        <w:t>4</w:t>
      </w:r>
    </w:p>
    <w:p w14:paraId="26E07C1D" w14:textId="77777777" w:rsidR="00CE32D7" w:rsidRDefault="00CE32D7" w:rsidP="00CE32D7">
      <w:pPr>
        <w:jc w:val="center"/>
        <w:rPr>
          <w:b/>
          <w:sz w:val="28"/>
          <w:szCs w:val="28"/>
        </w:rPr>
      </w:pPr>
    </w:p>
    <w:p w14:paraId="0D063084" w14:textId="77777777" w:rsidR="00CE32D7" w:rsidRDefault="00CE32D7" w:rsidP="00CE32D7">
      <w:pPr>
        <w:jc w:val="center"/>
        <w:rPr>
          <w:b/>
          <w:sz w:val="28"/>
          <w:szCs w:val="28"/>
        </w:rPr>
      </w:pPr>
    </w:p>
    <w:p w14:paraId="417FF279" w14:textId="77777777" w:rsidR="00CE32D7" w:rsidRDefault="00CE32D7" w:rsidP="00CE32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Námestie Sv. Egídia 102      </w:t>
      </w:r>
      <w:r>
        <w:rPr>
          <w:sz w:val="24"/>
          <w:szCs w:val="24"/>
        </w:rPr>
        <w:t xml:space="preserve">                                          </w:t>
      </w:r>
    </w:p>
    <w:p w14:paraId="6485E079" w14:textId="77777777" w:rsidR="00CE32D7" w:rsidRDefault="00CE32D7" w:rsidP="00CE32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Námestie Svätého Egídia 102/10</w:t>
      </w:r>
    </w:p>
    <w:p w14:paraId="7F017DF6" w14:textId="77777777" w:rsidR="00CE32D7" w:rsidRDefault="00CE32D7" w:rsidP="00CE32D7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774A37CE" w14:textId="77777777" w:rsidR="00CE32D7" w:rsidRDefault="00CE32D7" w:rsidP="00CE32D7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06.12.2002</w:t>
      </w:r>
    </w:p>
    <w:p w14:paraId="754BDA56" w14:textId="77777777" w:rsidR="00CE32D7" w:rsidRDefault="00CE32D7" w:rsidP="00CE32D7">
      <w:pPr>
        <w:pStyle w:val="Bezriadkovania"/>
        <w:spacing w:line="360" w:lineRule="auto"/>
      </w:pPr>
      <w:r w:rsidRPr="00D12A2F">
        <w:rPr>
          <w:b/>
        </w:rPr>
        <w:t>Orgány spoločenstva:</w:t>
      </w:r>
      <w:r>
        <w:t xml:space="preserve">     -     Zhromaždenie</w:t>
      </w:r>
    </w:p>
    <w:p w14:paraId="7A0402DC" w14:textId="77777777" w:rsidR="00CE32D7" w:rsidRPr="0039765D" w:rsidRDefault="00CE32D7" w:rsidP="00CE32D7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6EEA83D" w14:textId="77777777" w:rsidR="00CE32D7" w:rsidRPr="00D12A2F" w:rsidRDefault="00CE32D7" w:rsidP="00CE32D7">
      <w:pPr>
        <w:pStyle w:val="Odsekzoznamu"/>
        <w:numPr>
          <w:ilvl w:val="0"/>
          <w:numId w:val="1"/>
        </w:numPr>
        <w:tabs>
          <w:tab w:val="left" w:pos="23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0CB8D872" w14:textId="77777777" w:rsidR="00CE32D7" w:rsidRDefault="00CE32D7" w:rsidP="00CE32D7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       predseda             </w:t>
      </w:r>
      <w:r>
        <w:rPr>
          <w:sz w:val="24"/>
          <w:szCs w:val="24"/>
        </w:rPr>
        <w:t>František Bednár</w:t>
      </w:r>
    </w:p>
    <w:p w14:paraId="2A544E4E" w14:textId="77777777" w:rsidR="00CE32D7" w:rsidRDefault="00CE32D7" w:rsidP="00CE32D7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Námestie Svätého Egídia 102/10</w:t>
      </w:r>
    </w:p>
    <w:p w14:paraId="7F4CC559" w14:textId="77777777" w:rsidR="00CE32D7" w:rsidRDefault="00CE32D7" w:rsidP="00CE32D7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3F3BDE52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18</w:t>
      </w:r>
    </w:p>
    <w:p w14:paraId="76CCB458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0</w:t>
      </w:r>
    </w:p>
    <w:p w14:paraId="262F9BE4" w14:textId="26633AD7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Stavy fondov k 31.12.202</w:t>
      </w:r>
      <w:r w:rsidR="00B86438">
        <w:rPr>
          <w:b/>
          <w:bCs/>
          <w:sz w:val="24"/>
          <w:szCs w:val="24"/>
        </w:rPr>
        <w:t>4</w:t>
      </w:r>
      <w:r w:rsidRPr="00CE32D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     Fond prevádzky, údržby a opráv   1</w:t>
      </w:r>
      <w:r w:rsidR="00B86438">
        <w:rPr>
          <w:sz w:val="24"/>
          <w:szCs w:val="24"/>
        </w:rPr>
        <w:t>6.040</w:t>
      </w:r>
      <w:r>
        <w:rPr>
          <w:sz w:val="24"/>
          <w:szCs w:val="24"/>
        </w:rPr>
        <w:t>,- €</w:t>
      </w:r>
    </w:p>
    <w:p w14:paraId="0B7C407D" w14:textId="5782960F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                  1</w:t>
      </w:r>
      <w:r w:rsidR="00B86438">
        <w:rPr>
          <w:sz w:val="24"/>
          <w:szCs w:val="24"/>
        </w:rPr>
        <w:t>19.117</w:t>
      </w:r>
      <w:r>
        <w:rPr>
          <w:sz w:val="24"/>
          <w:szCs w:val="24"/>
        </w:rPr>
        <w:t>,- €</w:t>
      </w:r>
    </w:p>
    <w:p w14:paraId="38C2B9E7" w14:textId="49FCC86A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Zostatok úveru v ČSOB,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 31.12.202</w:t>
      </w:r>
      <w:r w:rsidR="00B86438">
        <w:rPr>
          <w:sz w:val="24"/>
          <w:szCs w:val="24"/>
        </w:rPr>
        <w:t>4</w:t>
      </w:r>
      <w:r>
        <w:rPr>
          <w:sz w:val="24"/>
          <w:szCs w:val="24"/>
        </w:rPr>
        <w:t xml:space="preserve">:                                          </w:t>
      </w:r>
      <w:r w:rsidR="00B86438">
        <w:rPr>
          <w:sz w:val="24"/>
          <w:szCs w:val="24"/>
        </w:rPr>
        <w:t>28.077</w:t>
      </w:r>
      <w:r>
        <w:rPr>
          <w:sz w:val="24"/>
          <w:szCs w:val="24"/>
        </w:rPr>
        <w:t>,- €</w:t>
      </w:r>
    </w:p>
    <w:p w14:paraId="21629921" w14:textId="1BB82FC4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úveru v ŠFRB k 31.12.202</w:t>
      </w:r>
      <w:r w:rsidR="00B86438">
        <w:rPr>
          <w:sz w:val="24"/>
          <w:szCs w:val="24"/>
        </w:rPr>
        <w:t>4</w:t>
      </w:r>
      <w:r>
        <w:rPr>
          <w:sz w:val="24"/>
          <w:szCs w:val="24"/>
        </w:rPr>
        <w:t xml:space="preserve">:                                                   </w:t>
      </w:r>
      <w:r w:rsidR="00B86438">
        <w:rPr>
          <w:sz w:val="24"/>
          <w:szCs w:val="24"/>
        </w:rPr>
        <w:t>72.260</w:t>
      </w:r>
      <w:r>
        <w:rPr>
          <w:sz w:val="24"/>
          <w:szCs w:val="24"/>
        </w:rPr>
        <w:t>,- €</w:t>
      </w:r>
    </w:p>
    <w:p w14:paraId="5E994208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</w:p>
    <w:p w14:paraId="38870BD7" w14:textId="2751642B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Zostavené dňa:</w:t>
      </w:r>
      <w:r>
        <w:rPr>
          <w:sz w:val="24"/>
          <w:szCs w:val="24"/>
        </w:rPr>
        <w:t xml:space="preserve">  2</w:t>
      </w:r>
      <w:r w:rsidR="00B86438">
        <w:rPr>
          <w:sz w:val="24"/>
          <w:szCs w:val="24"/>
        </w:rPr>
        <w:t>6.2.2025</w:t>
      </w:r>
    </w:p>
    <w:p w14:paraId="2FDE1644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</w:p>
    <w:p w14:paraId="51C7E31E" w14:textId="77777777" w:rsidR="00CE32D7" w:rsidRDefault="00CE32D7" w:rsidP="00CE32D7">
      <w:pPr>
        <w:tabs>
          <w:tab w:val="left" w:pos="3045"/>
        </w:tabs>
        <w:jc w:val="center"/>
        <w:rPr>
          <w:sz w:val="24"/>
          <w:szCs w:val="24"/>
        </w:rPr>
      </w:pPr>
    </w:p>
    <w:p w14:paraId="7D4A5B3F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71959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D7"/>
    <w:rsid w:val="00522AB6"/>
    <w:rsid w:val="00AA7A63"/>
    <w:rsid w:val="00B86438"/>
    <w:rsid w:val="00CE32D7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8A10"/>
  <w15:chartTrackingRefBased/>
  <w15:docId w15:val="{C4ECBD1C-4B3D-43D1-BBEC-0600704E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2D7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32D7"/>
    <w:pPr>
      <w:ind w:left="720"/>
      <w:contextualSpacing/>
    </w:pPr>
  </w:style>
  <w:style w:type="paragraph" w:styleId="Bezriadkovania">
    <w:name w:val="No Spacing"/>
    <w:uiPriority w:val="1"/>
    <w:qFormat/>
    <w:rsid w:val="00CE32D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3</cp:revision>
  <dcterms:created xsi:type="dcterms:W3CDTF">2024-02-29T07:42:00Z</dcterms:created>
  <dcterms:modified xsi:type="dcterms:W3CDTF">2025-02-26T06:36:00Z</dcterms:modified>
</cp:coreProperties>
</file>