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/>
      </w:pPr>
      <w:r>
        <w:rPr>
          <w:b/>
          <w:i/>
          <w:sz w:val="28"/>
          <w:szCs w:val="28"/>
        </w:rPr>
        <w:t xml:space="preserve">Poznámky k účtovnej závierke firmy Enea, s.r.o.  </w:t>
      </w:r>
      <w:r>
        <w:rPr>
          <w:b/>
          <w:i/>
          <w:sz w:val="28"/>
          <w:szCs w:val="28"/>
        </w:rPr>
        <w:t xml:space="preserve">v likvidácii </w:t>
      </w:r>
    </w:p>
    <w:p>
      <w:pPr>
        <w:pStyle w:val="Normal"/>
        <w:jc w:val="center"/>
        <w:rPr/>
      </w:pPr>
      <w:r>
        <w:rPr>
          <w:b/>
          <w:i/>
          <w:sz w:val="28"/>
          <w:szCs w:val="28"/>
        </w:rPr>
        <w:t xml:space="preserve">od </w:t>
      </w:r>
      <w:r>
        <w:rPr>
          <w:b/>
          <w:i/>
          <w:sz w:val="28"/>
          <w:szCs w:val="28"/>
        </w:rPr>
        <w:t>9</w:t>
      </w:r>
      <w:r>
        <w:rPr>
          <w:b/>
          <w:i/>
          <w:sz w:val="28"/>
          <w:szCs w:val="28"/>
        </w:rPr>
        <w:t>.</w:t>
      </w:r>
      <w:r>
        <w:rPr>
          <w:b/>
          <w:i/>
          <w:sz w:val="28"/>
          <w:szCs w:val="28"/>
        </w:rPr>
        <w:t>3</w:t>
      </w:r>
      <w:r>
        <w:rPr>
          <w:b/>
          <w:i/>
          <w:sz w:val="28"/>
          <w:szCs w:val="28"/>
        </w:rPr>
        <w:t xml:space="preserve">.2024 – </w:t>
      </w:r>
      <w:r>
        <w:rPr>
          <w:b/>
          <w:i/>
          <w:sz w:val="28"/>
          <w:szCs w:val="28"/>
        </w:rPr>
        <w:t>20</w:t>
      </w:r>
      <w:r>
        <w:rPr>
          <w:b/>
          <w:i/>
          <w:sz w:val="28"/>
          <w:szCs w:val="28"/>
        </w:rPr>
        <w:t>.</w:t>
      </w:r>
      <w:r>
        <w:rPr>
          <w:b/>
          <w:i/>
          <w:sz w:val="28"/>
          <w:szCs w:val="28"/>
        </w:rPr>
        <w:t>2</w:t>
      </w:r>
      <w:r>
        <w:rPr>
          <w:b/>
          <w:i/>
          <w:sz w:val="28"/>
          <w:szCs w:val="28"/>
        </w:rPr>
        <w:t>.202</w:t>
      </w:r>
      <w:r>
        <w:rPr>
          <w:b/>
          <w:i/>
          <w:sz w:val="28"/>
          <w:szCs w:val="28"/>
        </w:rPr>
        <w:t>5</w:t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  <w:t>Čl. I </w:t>
      </w:r>
    </w:p>
    <w:p>
      <w:pPr>
        <w:pStyle w:val="Normal"/>
        <w:jc w:val="center"/>
        <w:rPr>
          <w:b/>
          <w:b/>
        </w:rPr>
      </w:pPr>
      <w:r>
        <w:rPr>
          <w:b/>
        </w:rPr>
        <w:t>Všeobecné údaje</w:t>
      </w:r>
    </w:p>
    <w:p>
      <w:pPr>
        <w:pStyle w:val="ListParagraph"/>
        <w:numPr>
          <w:ilvl w:val="0"/>
          <w:numId w:val="1"/>
        </w:numPr>
        <w:rPr/>
      </w:pPr>
      <w:r>
        <w:rPr/>
        <w:t xml:space="preserve">Enea, s.r.o. </w:t>
      </w:r>
      <w:r>
        <w:rPr/>
        <w:t>v likvidácii</w:t>
      </w:r>
      <w:r>
        <w:rPr/>
        <w:t>, Bôrová 448/40, 971 01 Prievidza, IČO: 50 844 776, DIČ: 2120504331</w:t>
      </w:r>
    </w:p>
    <w:p>
      <w:pPr>
        <w:pStyle w:val="ListParagraph"/>
        <w:numPr>
          <w:ilvl w:val="0"/>
          <w:numId w:val="1"/>
        </w:numPr>
        <w:rPr/>
      </w:pPr>
      <w:r>
        <w:rPr/>
        <w:t>Spoločnosť nezostavuje konsolidovanú účtovnú závierku</w:t>
      </w:r>
    </w:p>
    <w:p>
      <w:pPr>
        <w:pStyle w:val="ListParagraph"/>
        <w:numPr>
          <w:ilvl w:val="0"/>
          <w:numId w:val="1"/>
        </w:numPr>
        <w:rPr/>
      </w:pPr>
      <w:r>
        <w:rPr/>
        <w:t>Spoločnosť nezamestnáva zamestnancov – priemerný prepočítaný počet zamestnancov je 0</w:t>
      </w:r>
    </w:p>
    <w:p>
      <w:pPr>
        <w:pStyle w:val="Normal"/>
        <w:rPr/>
      </w:pPr>
      <w:r>
        <w:rPr/>
      </w:r>
    </w:p>
    <w:p>
      <w:pPr>
        <w:pStyle w:val="Normal"/>
        <w:jc w:val="center"/>
        <w:rPr/>
      </w:pPr>
      <w:r>
        <w:rPr/>
        <w:t>Čl. II</w:t>
      </w:r>
    </w:p>
    <w:p>
      <w:pPr>
        <w:pStyle w:val="Normal"/>
        <w:jc w:val="center"/>
        <w:rPr>
          <w:b/>
          <w:b/>
        </w:rPr>
      </w:pPr>
      <w:r>
        <w:rPr/>
        <w:t xml:space="preserve"> </w:t>
      </w:r>
      <w:r>
        <w:rPr>
          <w:b/>
        </w:rPr>
        <w:t>Informácie o prijatých postupoch</w:t>
      </w:r>
    </w:p>
    <w:p>
      <w:pPr>
        <w:pStyle w:val="ListParagraph"/>
        <w:numPr>
          <w:ilvl w:val="0"/>
          <w:numId w:val="2"/>
        </w:numPr>
        <w:rPr/>
      </w:pPr>
      <w:r>
        <w:rPr/>
        <w:t xml:space="preserve">Spoločnosť neplánuje v roku </w:t>
      </w:r>
      <w:r>
        <w:rPr/>
        <w:t xml:space="preserve">2024 a </w:t>
      </w:r>
      <w:r>
        <w:rPr/>
        <w:t>202</w:t>
      </w:r>
      <w:r>
        <w:rPr/>
        <w:t>5</w:t>
      </w:r>
      <w:r>
        <w:rPr/>
        <w:t xml:space="preserve"> pokračovať a rozširovať  svoju činnosť v oblasti výroby prírodných mydiel a prírodnej kozmetiky. V roku 2024 </w:t>
      </w:r>
      <w:r>
        <w:rPr/>
        <w:t xml:space="preserve">vstúpila Spoločnosť do likvidácie </w:t>
      </w:r>
      <w:r>
        <w:rPr/>
        <w:t xml:space="preserve">a </w:t>
      </w:r>
      <w:r>
        <w:rPr/>
        <w:t xml:space="preserve">20.2.2025 ukončila </w:t>
      </w:r>
      <w:r>
        <w:rPr/>
        <w:t>likvidáci</w:t>
      </w:r>
      <w:r>
        <w:rPr/>
        <w:t>u</w:t>
      </w:r>
      <w:r>
        <w:rPr/>
        <w:t>.</w:t>
      </w:r>
    </w:p>
    <w:p>
      <w:pPr>
        <w:pStyle w:val="ListParagraph"/>
        <w:numPr>
          <w:ilvl w:val="0"/>
          <w:numId w:val="2"/>
        </w:numPr>
        <w:rPr/>
      </w:pPr>
      <w:r>
        <w:rPr/>
        <w:t>S</w:t>
      </w:r>
      <w:r>
        <w:rPr/>
        <w:t>poločnosť nevykazuje ku dňu likvidácie daňový nedoplatok.</w:t>
      </w:r>
    </w:p>
    <w:p>
      <w:pPr>
        <w:pStyle w:val="ListParagraph"/>
        <w:numPr>
          <w:ilvl w:val="0"/>
          <w:numId w:val="2"/>
        </w:numPr>
        <w:rPr/>
      </w:pPr>
      <w:r>
        <w:rPr/>
        <w:t xml:space="preserve">Na základe rozhodnutia spoločnosti bude likvidačný zostatok </w:t>
      </w:r>
      <w:r>
        <w:rPr/>
        <w:t>vyplatený jedinému spoločníkovi najneskôr pred výmazom Spoločnosti z obchodného registra.</w:t>
      </w:r>
    </w:p>
    <w:p>
      <w:pPr>
        <w:pStyle w:val="ListParagraph"/>
        <w:numPr>
          <w:ilvl w:val="0"/>
          <w:numId w:val="0"/>
        </w:numPr>
        <w:ind w:left="1800" w:hanging="0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V Prievidzi dňa </w:t>
      </w:r>
      <w:r>
        <w:rPr/>
        <w:t>20</w:t>
      </w:r>
      <w:r>
        <w:rPr/>
        <w:t>.</w:t>
      </w:r>
      <w:r>
        <w:rPr/>
        <w:t>2</w:t>
      </w:r>
      <w:r>
        <w:rPr/>
        <w:t>.202</w:t>
      </w:r>
      <w:r>
        <w:rPr/>
        <w:t>5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ListParagraph"/>
        <w:rPr/>
      </w:pPr>
      <w:r>
        <w:rPr/>
        <w:t xml:space="preserve"> </w:t>
      </w:r>
    </w:p>
    <w:p>
      <w:pPr>
        <w:pStyle w:val="Normal"/>
        <w:rPr/>
      </w:pPr>
      <w:r>
        <w:rPr/>
      </w:r>
      <w:bookmarkStart w:id="0" w:name="_GoBack"/>
      <w:bookmarkStart w:id="1" w:name="_GoBack"/>
      <w:bookmarkEnd w:id="1"/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2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426a22"/>
    <w:pPr>
      <w:spacing w:before="0" w:after="200"/>
      <w:ind w:left="720" w:hanging="0"/>
      <w:contextualSpacing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Application>LibreOffice/6.3.4.2$Windows_x86 LibreOffice_project/60da17e045e08f1793c57c00ba83cdfce946d0aa</Application>
  <Pages>1</Pages>
  <Words>116</Words>
  <Characters>729</Characters>
  <CharactersWithSpaces>834</CharactersWithSpaces>
  <Paragraphs>14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2018-02-27T18:27:00Z</dcterms:created>
  <dc:creator>PC</dc:creator>
  <dc:description/>
  <dc:language>sk-SK</dc:language>
  <cp:lastModifiedBy/>
  <dcterms:modified xsi:type="dcterms:W3CDTF">2025-03-09T06:42:43Z</dcterms:modified>
  <cp:revision>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