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B9B59D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14:paraId="392C25B5">
      <w:pPr>
        <w:pStyle w:val="2"/>
        <w:spacing w:after="388"/>
        <w:ind w:left="-5"/>
      </w:pPr>
      <w:r>
        <w:t>Čl. I (1) , (3) Všeobecné údaje</w:t>
      </w:r>
    </w:p>
    <w:p w14:paraId="7440B358">
      <w:pPr>
        <w:spacing w:after="534"/>
        <w:ind w:left="0" w:firstLine="0"/>
      </w:pPr>
      <w:r>
        <w:t>Názov Čl. I (1) Obchodné meno účtovnej jednotky:           PAVING TILES,  s.r.o.</w:t>
      </w:r>
    </w:p>
    <w:p w14:paraId="1207D794">
      <w:pPr>
        <w:spacing w:after="524"/>
        <w:ind w:left="2318" w:right="5541" w:firstLine="1253"/>
      </w:pPr>
      <w:r>
        <w:t xml:space="preserve">        Sídlo: Ubľa 265   </w:t>
      </w:r>
    </w:p>
    <w:p w14:paraId="57114096">
      <w:pPr>
        <w:spacing w:after="524"/>
        <w:ind w:left="2318" w:right="5541" w:firstLine="1253"/>
      </w:pPr>
      <w:r>
        <w:t xml:space="preserve">         067 73 Ubľa                                          </w:t>
      </w:r>
    </w:p>
    <w:p w14:paraId="3A0CDE45">
      <w:pPr>
        <w:spacing w:after="337"/>
        <w:ind w:left="0" w:right="7062" w:firstLine="3571"/>
      </w:pPr>
    </w:p>
    <w:p w14:paraId="058772BB">
      <w:pPr>
        <w:spacing w:after="337"/>
        <w:ind w:left="0" w:right="7062" w:firstLine="3571"/>
      </w:pPr>
      <w:r>
        <w:t>I (3) Priemerný počet zamestnancov:          0</w:t>
      </w:r>
    </w:p>
    <w:p w14:paraId="21A5686A">
      <w:pPr>
        <w:pStyle w:val="2"/>
        <w:ind w:left="-5"/>
      </w:pPr>
      <w:r>
        <w:t>Čl. I (2) Údaje o konsolidovanom celku</w:t>
      </w:r>
    </w:p>
    <w:p w14:paraId="7F6ABFEC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14:paraId="1A98B299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14:paraId="6254FE75">
      <w:pPr>
        <w:spacing w:after="181"/>
        <w:ind w:right="68"/>
      </w:pPr>
      <w:r>
        <w:t>Čl. I (2) b) Účtovná jednotka je materskou účtovnou jednotkou</w:t>
      </w:r>
    </w:p>
    <w:p w14:paraId="6383468C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hAnsi="Calibri" w:eastAsia="Calibri" w:cs="Calibri"/>
          <w:sz w:val="22"/>
        </w:rPr>
        <w:tab/>
      </w: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9.75pt;width:9.75pt;" coordsize="123825,123825" o:gfxdata="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">
                <o:lock v:ext="edit" aspectratio="f"/>
                <v:shape id="Shape 15067" o:spid="_x0000_s1026" o:spt="100" style="position:absolute;left:0;top:0;height:123825;width:123825;" fillcolor="#808080" filled="t" stroked="f" coordsize="123825,123825" o:gfxdata="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DHgVHl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068" o:spid="_x0000_s1026" o:spt="100" style="position:absolute;left:9525;top:9525;height:104775;width:104775;" fillcolor="#FFFFFF" filled="t" stroked="f" coordsize="104775,104775" o:gfxdata="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OmYoEe/&#10;AAAA3gAAAA8AAAAAAAAAAQAgAAAAIgAAAGRycy9kb3ducmV2LnhtbFBLAQIUABQAAAAIAIdO4kAz&#10;LwWeOwAAADkAAAAQAAAAAAAAAAEAIAAAAA4BAABkcnMvc2hhcGV4bWwueG1sUEsFBgAAAAAGAAYA&#10;WwEAALgDAAAAAA==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9.75pt;width:9.75pt;" coordsize="123825,123825" o:gfxdata="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">
                <o:lock v:ext="edit" aspectratio="f"/>
                <v:shape id="Shape 15071" o:spid="_x0000_s1026" o:spt="100" style="position:absolute;left:0;top:0;height:123825;width:123825;" fillcolor="#808080" filled="t" stroked="f" coordsize="123825,123825" o:gfxdata="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Ci/frX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072" o:spid="_x0000_s1026" o:spt="100" style="position:absolute;left:9525;top:9525;height:104775;width:104775;" fillcolor="#FFFFFF" filled="t" stroked="f" coordsize="104775,104775" o:gfxdata="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A2pAXC8AAAA&#10;3gAAAA8AAAAAAAAAAQAgAAAAIgAAAGRycy9kb3ducmV2LnhtbFBLAQIUABQAAAAIAIdO4kAzLwWe&#10;OwAAADkAAAAQAAAAAAAAAAEAIAAAAAsBAABkcnMvc2hhcGV4bWwueG1sUEsFBgAAAAAGAAYAWwEA&#10;ALUDAAAAAA==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08" o:spid="_x0000_s1026" o:spt="100" style="position:absolute;left:27517;top:27516;height:68792;width:68791;" fillcolor="#000000" filled="t" stroked="f" coordsize="68791,68792" o:gfxdata="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wR4t2r4A&#10;AADcAAAADwAAAAAAAAABACAAAAAiAAAAZHJzL2Rvd25yZXYueG1sUEsBAhQAFAAAAAgAh07iQDMv&#10;BZ47AAAAOQAAABAAAAAAAAAAAQAgAAAADQEAAGRycy9zaGFwZXhtbC54bWxQSwUGAAAAAAYABgBb&#10;AQAAtwMAAAAA&#10;" path="m68791,0l68791,27517,27516,68792,0,41275,0,13759,27516,41275,68791,0x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  <w:r>
        <w:t xml:space="preserve"> Nie</w:t>
      </w:r>
    </w:p>
    <w:p w14:paraId="5C88FD84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14:paraId="4751C668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hAnsi="Calibri" w:eastAsia="Calibri" w:cs="Calibri"/>
          <w:sz w:val="22"/>
        </w:rPr>
        <w:tab/>
      </w: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9.75pt;width:9.75pt;" coordsize="123825,123825" o:gfxdata="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">
                <o:lock v:ext="edit" aspectratio="f"/>
                <v:shape id="Shape 15075" o:spid="_x0000_s1026" o:spt="100" style="position:absolute;left:0;top:0;height:123825;width:123825;" fillcolor="#808080" filled="t" stroked="f" coordsize="123825,123825" o:gfxdata="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DdxvzU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076" o:spid="_x0000_s1026" o:spt="100" style="position:absolute;left:9525;top:9525;height:104775;width:104775;" fillcolor="#FFFFFF" filled="t" stroked="f" coordsize="104775,104775" o:gfxdata="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cpIHc7sAAADe&#10;AAAADwAAAAAAAAABACAAAAAiAAAAZHJzL2Rvd25yZXYueG1sUEsBAhQAFAAAAAgAh07iQDMvBZ47&#10;AAAAOQAAABAAAAAAAAAAAQAgAAAACgEAAGRycy9zaGFwZXhtbC54bWxQSwUGAAAAAAYABgBbAQAA&#10;tAMAAAAA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13" o:spid="_x0000_s1026" o:spt="100" style="position:absolute;left:27517;top:27517;height:68791;width:68791;" fillcolor="#000000" filled="t" stroked="f" coordsize="68791,68791" o:gfxdata="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2caVBbsAAADc&#10;AAAADwAAAAAAAAABACAAAAAiAAAAZHJzL2Rvd25yZXYueG1sUEsBAhQAFAAAAAgAh07iQDMvBZ47&#10;AAAAOQAAABAAAAAAAAAAAQAgAAAACgEAAGRycy9zaGFwZXhtbC54bWxQSwUGAAAAAAYABgBbAQAA&#10;tAMAAAAA&#10;" path="m68791,0l68791,27517,27516,68791,0,41275,0,13758,27516,41275,68791,0x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9.75pt;width:9.75pt;" coordsize="123825,123825" o:gfxdata="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">
                <o:lock v:ext="edit" aspectratio="f"/>
                <v:shape id="Shape 15079" o:spid="_x0000_s1026" o:spt="100" style="position:absolute;left:0;top:0;height:123825;width:123825;" fillcolor="#808080" filled="t" stroked="f" coordsize="123825,123825" o:gfxdata="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ci/bR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080" o:spid="_x0000_s1026" o:spt="100" style="position:absolute;left:9525;top:9525;height:104775;width:104775;" fillcolor="#FFFFFF" filled="t" stroked="f" coordsize="104775,104775" o:gfxdata="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KfiSru/&#10;AAAA3gAAAA8AAAAAAAAAAQAgAAAAIgAAAGRycy9kb3ducmV2LnhtbFBLAQIUABQAAAAIAIdO4kAz&#10;LwWeOwAAADkAAAAQAAAAAAAAAAEAIAAAAA4BAABkcnMvc2hhcGV4bWwueG1sUEsFBgAAAAAGAAYA&#10;WwEAALgDAAAAAA==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  <w:r>
        <w:t xml:space="preserve"> Nie</w:t>
      </w:r>
    </w:p>
    <w:p w14:paraId="3FF18F7E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14:paraId="282C45AD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14:paraId="7E9BA736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14:paraId="51EC2A31">
      <w:pPr>
        <w:pStyle w:val="2"/>
        <w:ind w:left="-5"/>
      </w:pPr>
      <w:r>
        <w:t>Čl. II (1) Nepretržité pokračovanie účtovnej jednotky</w:t>
      </w:r>
    </w:p>
    <w:p w14:paraId="4261540C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14:paraId="2FB34A82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hAnsi="Calibri" w:eastAsia="Calibri" w:cs="Calibri"/>
          <w:sz w:val="22"/>
        </w:rPr>
        <w:tab/>
      </w: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9.75pt;width:9.75pt;" coordsize="123825,123825" o:gfxdata="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">
                <o:lock v:ext="edit" aspectratio="f"/>
                <v:shape id="Shape 15087" o:spid="_x0000_s1026" o:spt="100" style="position:absolute;left:0;top:0;height:123825;width:123825;" fillcolor="#808080" filled="t" stroked="f" coordsize="123825,123825" o:gfxdata="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3jbcf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088" o:spid="_x0000_s1026" o:spt="100" style="position:absolute;left:9525;top:9525;height:104775;width:104775;" fillcolor="#FFFFFF" filled="t" stroked="f" coordsize="104775,104775" o:gfxdata="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FmURr2/&#10;AAAA3gAAAA8AAAAAAAAAAQAgAAAAIgAAAGRycy9kb3ducmV2LnhtbFBLAQIUABQAAAAIAIdO4kAz&#10;LwWeOwAAADkAAAAQAAAAAAAAAAEAIAAAAA4BAABkcnMvc2hhcGV4bWwueG1sUEsFBgAAAAAGAAYA&#10;WwEAALgDAAAAAA==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23" o:spid="_x0000_s1026" o:spt="100" style="position:absolute;left:27517;top:27516;height:68792;width:68791;" fillcolor="#000000" filled="t" stroked="f" coordsize="68791,68792" o:gfxdata="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IQP48u5AAAA3AAA&#10;AA8AAAAAAAAAAQAgAAAAIgAAAGRycy9kb3ducmV2LnhtbFBLAQIUABQAAAAIAIdO4kAzLwWeOwAA&#10;ADkAAAAQAAAAAAAAAAEAIAAAAAgBAABkcnMvc2hhcGV4bWwueG1sUEsFBgAAAAAGAAYAWwEAALID&#10;AAAAAA==&#10;" path="m68791,0l68791,27517,27516,68792,0,41275,0,13759,27516,41275,68791,0x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9.75pt;width:9.75pt;" coordsize="123825,123825" o:gfxdata="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">
                <o:lock v:ext="edit" aspectratio="f"/>
                <v:shape id="Shape 15091" o:spid="_x0000_s1026" o:spt="100" style="position:absolute;left:0;top:0;height:123825;width:123825;" fillcolor="#808080" filled="t" stroked="f" coordsize="123825,123825" o:gfxdata="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AS8Rwt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092" o:spid="_x0000_s1026" o:spt="100" style="position:absolute;left:9525;top:9525;height:104775;width:104775;" fillcolor="#FFFFFF" filled="t" stroked="f" coordsize="104775,104775" o:gfxdata="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vaXnirsAAADe&#10;AAAADwAAAAAAAAABACAAAAAiAAAAZHJzL2Rvd25yZXYueG1sUEsBAhQAFAAAAAgAh07iQDMvBZ47&#10;AAAAOQAAABAAAAAAAAAAAQAgAAAACgEAAGRycy9zaGFwZXhtbC54bWxQSwUGAAAAAAYABgBbAQAA&#10;tAMAAAAA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  <w:r>
        <w:t xml:space="preserve"> Nie</w:t>
      </w:r>
    </w:p>
    <w:p w14:paraId="68C585BB">
      <w:pPr>
        <w:pStyle w:val="2"/>
        <w:spacing w:after="107"/>
        <w:ind w:left="-5"/>
      </w:pPr>
      <w:r>
        <w:t>Čl. II (2) Spôsob oceňovania jednotlivých položiek majetku a záväzkov</w:t>
      </w:r>
    </w:p>
    <w:p w14:paraId="2D132FB8">
      <w:pPr>
        <w:spacing w:after="286"/>
        <w:ind w:right="68"/>
      </w:pPr>
      <w:r>
        <w:t>Účtovná jednotka nemá dlhodobý nehmotný majetok.</w:t>
      </w:r>
    </w:p>
    <w:p w14:paraId="61243023">
      <w:pPr>
        <w:ind w:right="68"/>
      </w:pPr>
      <w:r>
        <w:t>Čl. II (2) Spôsob oceňovania jednotlivých položiek majetku a záväzkov</w:t>
      </w:r>
    </w:p>
    <w:tbl>
      <w:tblPr>
        <w:tblStyle w:val="7"/>
        <w:tblW w:w="11018" w:type="dxa"/>
        <w:tblInd w:w="13" w:type="dxa"/>
        <w:tblLayout w:type="autofit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4805"/>
        <w:gridCol w:w="3452"/>
        <w:gridCol w:w="2761"/>
      </w:tblGrid>
      <w:tr w14:paraId="68924C8A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4806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66D95356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1EDB6669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6E78213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14:paraId="03ED37C0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303" w:hRule="atLeast"/>
        </w:trPr>
        <w:tc>
          <w:tcPr>
            <w:tcW w:w="4806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47209AC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9678FA3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CC8A240">
            <w:pPr>
              <w:spacing w:after="160" w:line="259" w:lineRule="auto"/>
              <w:ind w:left="0" w:right="0" w:firstLine="0"/>
            </w:pPr>
          </w:p>
        </w:tc>
      </w:tr>
      <w:tr w14:paraId="4212F82B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4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FC74F31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983CE0D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E29BA0B">
            <w:pPr>
              <w:spacing w:after="160" w:line="259" w:lineRule="auto"/>
              <w:ind w:left="0" w:right="0" w:firstLine="0"/>
            </w:pPr>
          </w:p>
        </w:tc>
      </w:tr>
      <w:tr w14:paraId="32D759FB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4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023316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EEB39F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D5FE0A8">
            <w:pPr>
              <w:spacing w:after="160" w:line="259" w:lineRule="auto"/>
              <w:ind w:left="0" w:right="0" w:firstLine="0"/>
            </w:pPr>
          </w:p>
        </w:tc>
      </w:tr>
      <w:tr w14:paraId="357F1F06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4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CEDFFF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499599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EF4D40">
            <w:pPr>
              <w:spacing w:after="160" w:line="259" w:lineRule="auto"/>
              <w:ind w:left="0" w:right="0" w:firstLine="0"/>
            </w:pPr>
          </w:p>
        </w:tc>
      </w:tr>
      <w:tr w14:paraId="43FF39CB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4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4E11A9A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2BD692">
            <w:pPr>
              <w:spacing w:after="160" w:line="259" w:lineRule="auto"/>
              <w:ind w:left="0" w:right="0" w:firstLine="0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Obstarávacie ceny</w:t>
            </w:r>
          </w:p>
        </w:tc>
        <w:tc>
          <w:tcPr>
            <w:tcW w:w="2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57BE40">
            <w:pPr>
              <w:spacing w:after="160" w:line="259" w:lineRule="auto"/>
              <w:ind w:left="0" w:right="0" w:firstLine="0"/>
            </w:pPr>
          </w:p>
        </w:tc>
      </w:tr>
      <w:tr w14:paraId="280E4B04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4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6A9B7DA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40F3CFC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FCDE9C2">
            <w:pPr>
              <w:spacing w:after="160" w:line="259" w:lineRule="auto"/>
              <w:ind w:left="0" w:right="0" w:firstLine="0"/>
            </w:pPr>
          </w:p>
        </w:tc>
      </w:tr>
      <w:tr w14:paraId="21DCA013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4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0F2F78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FF1F599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51DB7AD">
            <w:pPr>
              <w:spacing w:after="160" w:line="259" w:lineRule="auto"/>
              <w:ind w:left="0" w:right="0" w:firstLine="0"/>
            </w:pPr>
          </w:p>
        </w:tc>
      </w:tr>
      <w:tr w14:paraId="41E67DD0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4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122A61E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16178AD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5B7EE7">
            <w:pPr>
              <w:spacing w:after="160" w:line="259" w:lineRule="auto"/>
              <w:ind w:left="0" w:right="0" w:firstLine="0"/>
            </w:pPr>
          </w:p>
        </w:tc>
      </w:tr>
    </w:tbl>
    <w:p w14:paraId="50C4D7C5">
      <w:pPr>
        <w:pStyle w:val="2"/>
        <w:ind w:left="-5"/>
      </w:pPr>
      <w:r>
        <w:t>Čl. II (2) Spôsob oceňovania jednotlivých položiek majetku a záväzkov (účtovanie a úbytok zásob)</w:t>
      </w:r>
    </w:p>
    <w:p w14:paraId="1AC21D2A">
      <w:pPr>
        <w:spacing w:after="401"/>
        <w:ind w:right="68"/>
        <w:rPr>
          <w:rFonts w:hint="default"/>
          <w:lang w:val="sk-SK"/>
        </w:rPr>
      </w:pPr>
      <w:r>
        <w:t>Čl. II (2) Spôsob oceňovania jednotlivých položiek majetku a záväzkov (účtovanie a úbytok zásob)</w:t>
      </w:r>
      <w:r>
        <w:rPr>
          <w:rFonts w:hint="default"/>
          <w:lang w:val="sk-SK"/>
        </w:rPr>
        <w:t xml:space="preserve"> účtovná jednotka nemá zásoby.</w:t>
      </w:r>
    </w:p>
    <w:p w14:paraId="668F36E9">
      <w:pPr>
        <w:spacing w:after="358"/>
        <w:ind w:right="68"/>
      </w:pPr>
      <w:r>
        <w:t>Pri účtovaní zásob postupovala účtovná jednotka podľa § 43 postupov účtovania v PÚ:</w:t>
      </w:r>
    </w:p>
    <w:p w14:paraId="7A97168A">
      <w:pPr>
        <w:spacing w:after="358"/>
        <w:ind w:right="68"/>
      </w:pPr>
      <w:r>
        <w:t>Účtovná jednotka pri účtovaní zásob uplatňuje spôsob A účtovania zásob.</w:t>
      </w:r>
    </w:p>
    <w:p w14:paraId="4DC18A2B">
      <w:pPr>
        <w:spacing w:after="287" w:line="538" w:lineRule="auto"/>
        <w:ind w:left="615" w:right="7578"/>
      </w:pP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383540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30.2pt;margin-top:-0.95pt;height:27.75pt;width:9.75pt;mso-wrap-distance-bottom:0pt;mso-wrap-distance-left:9pt;mso-wrap-distance-right:9pt;mso-wrap-distance-top:0pt;z-index:251659264;mso-width-relative:page;mso-height-relative:page;" coordsize="123825,352425" o:gfxdata="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">
                <o:lock v:ext="edit" aspectratio="f"/>
                <v:shape id="Shape 15095" o:spid="_x0000_s1026" o:spt="100" style="position:absolute;left:0;top:228600;height:123825;width:123825;" fillcolor="#808080" filled="t" stroked="f" coordsize="123825,123825" o:gfxdata="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tyhou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096" o:spid="_x0000_s1026" o:spt="100" style="position:absolute;left:9525;top:238125;height:104775;width:104775;" fillcolor="#FFFFFF" filled="t" stroked="f" coordsize="104775,104775" o:gfxdata="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Ke4Ym8AAAA&#10;3gAAAA8AAAAAAAAAAQAgAAAAIgAAAGRycy9kb3ducmV2LnhtbFBLAQIUABQAAAAIAIdO4kAzLwWe&#10;OwAAADkAAAAQAAAAAAAAAAEAIAAAAAsBAABkcnMvc2hhcGV4bWwueG1sUEsFBgAAAAAGAAYAWwEA&#10;ALUDAAAAAA==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097" o:spid="_x0000_s1026" o:spt="100" style="position:absolute;left:0;top:0;height:123825;width:123825;" fillcolor="#808080" filled="t" stroked="f" coordsize="123825,123825" o:gfxdata="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DyVCHC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098" o:spid="_x0000_s1026" o:spt="100" style="position:absolute;left:9525;top:9525;height:104775;width:104775;" fillcolor="#FFFFFF" filled="t" stroked="f" coordsize="104775,104775" o:gfxdata="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NxN0GC/&#10;AAAA3gAAAA8AAAAAAAAAAQAgAAAAIgAAAGRycy9kb3ducmV2LnhtbFBLAQIUABQAAAAIAIdO4kAz&#10;LwWeOwAAADkAAAAQAAAAAAAAAAEAIAAAAA4BAABkcnMvc2hhcGV4bWwueG1sUEsFBgAAAAAGAAYA&#10;WwEAALgDAAAAAA==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3603779B">
      <w:pPr>
        <w:spacing w:after="402"/>
        <w:ind w:right="68"/>
      </w:pPr>
      <w:r>
        <w:t>Úbytok zásob rovnakého druhu účtovná jednotka oceňovala:</w:t>
      </w:r>
    </w:p>
    <w:p w14:paraId="22122B77">
      <w:pPr>
        <w:spacing w:after="111" w:line="570" w:lineRule="auto"/>
        <w:ind w:left="615" w:right="3663"/>
      </w:pP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383540</wp:posOffset>
                </wp:positionH>
                <wp:positionV relativeFrom="paragraph">
                  <wp:posOffset>-12065</wp:posOffset>
                </wp:positionV>
                <wp:extent cx="123825" cy="608330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30.2pt;margin-top:-0.95pt;height:47.9pt;width:9.75pt;mso-wrap-distance-bottom:0pt;mso-wrap-distance-left:9pt;mso-wrap-distance-right:9pt;mso-wrap-distance-top:0pt;z-index:251660288;mso-width-relative:page;mso-height-relative:page;" coordsize="123825,608457" o:gfxdata="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">
                <o:lock v:ext="edit" aspectratio="f"/>
                <v:shape id="Shape 15103" o:spid="_x0000_s1026" o:spt="100" style="position:absolute;left:0;top:484632;height:123825;width:123825;" fillcolor="#808080" filled="t" stroked="f" coordsize="123825,123825" o:gfxdata="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AThL3b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04" o:spid="_x0000_s1026" o:spt="100" style="position:absolute;left:9525;top:494157;height:104775;width:104775;" fillcolor="#FFFFFF" filled="t" stroked="f" coordsize="104775,104775" o:gfxdata="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PrQH+8AAAA&#10;3gAAAA8AAAAAAAAAAQAgAAAAIgAAAGRycy9kb3ducmV2LnhtbFBLAQIUABQAAAAIAIdO4kAzLwWe&#10;OwAAADkAAAAQAAAAAAAAAAEAIAAAAAsBAABkcnMvc2hhcGV4bWwueG1sUEsFBgAAAAAGAAYAWwEA&#10;ALUDAAAAAA==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05" o:spid="_x0000_s1026" o:spt="100" style="position:absolute;left:0;top:228600;height:123825;width:123825;" fillcolor="#808080" filled="t" stroked="f" coordsize="123825,123825" o:gfxdata="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DzIYA0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06" o:spid="_x0000_s1026" o:spt="100" style="position:absolute;left:9525;top:238125;height:104775;width:104775;" fillcolor="#FFFFFF" filled="t" stroked="f" coordsize="104775,104775" o:gfxdata="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Fx1e5O8AAAA&#10;3gAAAA8AAAAAAAAAAQAgAAAAIgAAAGRycy9kb3ducmV2LnhtbFBLAQIUABQAAAAIAIdO4kAzLwWe&#10;OwAAADkAAAAQAAAAAAAAAAEAIAAAAAsBAABkcnMvc2hhcGV4bWwueG1sUEsFBgAAAAAGAAYAWwEA&#10;ALUDAAAAAA==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07" o:spid="_x0000_s1026" o:spt="100" style="position:absolute;left:0;top:0;height:123825;width:123825;" fillcolor="#808080" filled="t" stroked="f" coordsize="123825,123825" o:gfxdata="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sv7vY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08" o:spid="_x0000_s1026" o:spt="100" style="position:absolute;left:9525;top:9525;height:104775;width:104775;" fillcolor="#FFFFFF" filled="t" stroked="f" coordsize="104775,104775" o:gfxdata="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EKmSnq/&#10;AAAA3gAAAA8AAAAAAAAAAQAgAAAAIgAAAGRycy9kb3ducmV2LnhtbFBLAQIUABQAAAAIAIdO4kAz&#10;LwWeOwAAADkAAAAQAAAAAAAAAAEAIAAAAA4BAABkcnMvc2hhcGV4bWwueG1sUEsFBgAAAAAGAAYA&#10;WwEAALgDAAAAAA==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3CFF7C27">
      <w:pPr>
        <w:pStyle w:val="2"/>
        <w:spacing w:after="107"/>
        <w:ind w:left="-5"/>
      </w:pPr>
      <w:r>
        <w:t>Čl. II (3) Spôsob zostavenia odpisového plánu pre jednotlivé druhy dlhodobého majetku</w:t>
      </w:r>
    </w:p>
    <w:p w14:paraId="6DE2A192">
      <w:pPr>
        <w:spacing w:after="286"/>
        <w:ind w:right="68"/>
      </w:pPr>
      <w:r>
        <w:t>Účtovná jednotka odpisuje dlhodobý hmotný majetok rovnomerne.</w:t>
      </w:r>
    </w:p>
    <w:p w14:paraId="29FD6034">
      <w:pPr>
        <w:spacing w:after="198"/>
        <w:ind w:right="68"/>
      </w:pPr>
      <w:r>
        <w:t>Čl. II (3) Spôsob zostavenia odpisového plánu pre jednotlivé druhy dlhodobého majetku</w:t>
      </w:r>
    </w:p>
    <w:p w14:paraId="396E1866">
      <w:pPr>
        <w:spacing w:after="204"/>
        <w:ind w:left="2540" w:right="68" w:hanging="2540"/>
      </w:pP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5080</wp:posOffset>
                </wp:positionV>
                <wp:extent cx="123825" cy="892810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14:paraId="73FCE36D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top:0.4pt;height:70.3pt;width:9.75pt;mso-position-horizontal:left;mso-position-horizontal-relative:margin;mso-wrap-distance-bottom:0pt;mso-wrap-distance-left:9pt;mso-wrap-distance-right:9pt;mso-wrap-distance-top:0pt;z-index:251661312;mso-width-relative:page;mso-height-relative:page;" coordsize="123825,892513" o:gfxdata="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">
                <o:lock v:ext="edit" aspectratio="f"/>
                <v:shape id="Shape 15115" o:spid="_x0000_s1026" o:spt="100" style="position:absolute;left:0;top:0;height:123825;width:123825;" fillcolor="#808080" filled="t" stroked="f" coordsize="123825,123825" o:gfxdata="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2+Bbp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16" o:spid="_x0000_s1026" o:spt="100" style="position:absolute;left:9525;top:9525;height:104775;width:104775;" fillcolor="#FFFFFF" filled="t" stroked="f" coordsize="104775,104775" o:gfxdata="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anhPKvQAA&#10;AN4AAAAPAAAAAAAAAAEAIAAAACIAAABkcnMvZG93bnJldi54bWxQSwECFAAUAAAACACHTuJAMy8F&#10;njsAAAA5AAAAEAAAAAAAAAABACAAAAAMAQAAZHJzL3NoYXBleG1sLnhtbFBLBQYAAAAABgAGAFsB&#10;AAC2AwAAAAA=&#10;" path="m0,0l104775,0,104775,104775,0,104775,0,0e">
                  <v:path textboxrect="0,0,104775,104775"/>
                  <v:fill on="t" focussize="0,0"/>
                  <v:stroke on="f" weight="0pt" miterlimit="1" joinstyle="miter"/>
                  <v:imagedata o:title=""/>
                  <o:lock v:ext="edit" aspectratio="f"/>
                  <v:textbox>
                    <w:txbxContent>
                      <w:p w14:paraId="73FCE36D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6" o:spt="100" style="position:absolute;left:0;top:435458;height:123825;width:123825;" fillcolor="#808080" filled="t" stroked="f" coordsize="123825,123825" o:gfxdata="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DpZi0F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18" o:spid="_x0000_s1026" o:spt="100" style="position:absolute;left:9525;top:444983;height:104775;width:104775;" fillcolor="#FFFFFF" filled="t" stroked="f" coordsize="104775,104775" o:gfxdata="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x3/cp74A&#10;AADeAAAADwAAAAAAAAABACAAAAAiAAAAZHJzL2Rvd25yZXYueG1sUEsBAhQAFAAAAAgAh07iQDMv&#10;BZ47AAAAOQAAABAAAAAAAAAAAQAgAAAADQEAAGRycy9zaGFwZXhtbC54bWxQSwUGAAAAAAYABgBb&#10;AQAAtwMAAAAA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19" o:spid="_x0000_s1026" o:spt="100" style="position:absolute;left:0;top:768688;height:123825;width:123825;" fillcolor="#808080" filled="t" stroked="f" coordsize="123825,123825" o:gfxdata="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D3tRzs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20" o:spid="_x0000_s1026" o:spt="100" style="position:absolute;left:9525;top:778213;height:104775;width:104775;" fillcolor="#FFFFFF" filled="t" stroked="f" coordsize="104775,104775" o:gfxdata="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92UaHL4A&#10;AADeAAAADwAAAAAAAAABACAAAAAiAAAAZHJzL2Rvd25yZXYueG1sUEsBAhQAFAAAAAgAh07iQDMv&#10;BZ47AAAAOQAAABAAAAAAAAAAAQAgAAAADQEAAGRycy9zaGFwZXhtbC54bWxQSwUGAAAAAAYABgBb&#10;AQAAtwMAAAAA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</w:r>
      <w: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39A1123F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hAnsi="Calibri" w:eastAsia="Calibri" w:cs="Calibri"/>
          <w:sz w:val="22"/>
        </w:rPr>
        <w:tab/>
      </w:r>
      <w:r>
        <w:t>Dlhodobý hmotný majetok:</w:t>
      </w:r>
      <w:r>
        <w:tab/>
      </w:r>
      <w:r>
        <w:t>odpisový plán účtovných odpisov sa zostavil interným predpisom, v ktorom sa vychádzalo z predpokladaného opotrebenia</w:t>
      </w:r>
    </w:p>
    <w:p w14:paraId="5D8C8E25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14:paraId="21B7DC84">
      <w:pPr>
        <w:spacing w:after="190"/>
        <w:ind w:left="2540" w:right="68" w:hanging="2540"/>
      </w:pPr>
      <w:r>
        <w:t>Dlhodobý hmotný majetok:</w:t>
      </w:r>
      <w:r>
        <w:tab/>
      </w:r>
      <w:r>
        <w:t>odpisový plán účtovných odpisov sa zostavil interným predpisom, v ktorom sa vychádzalo z metód používaných pri vyčíslovaní daňových odpisov. Účtovné a daňové odpisy sa rovnajú.</w:t>
      </w:r>
    </w:p>
    <w:p w14:paraId="301C491E">
      <w:pPr>
        <w:spacing w:after="271"/>
        <w:ind w:right="68"/>
        <w:rPr>
          <w:rFonts w:hint="default"/>
          <w:lang w:val="sk-SK"/>
        </w:rPr>
      </w:pPr>
      <w:r>
        <w:t>Odpisový plán bol ovplyvnený týmito skutočnosťami:</w:t>
      </w:r>
      <w:r>
        <w:rPr>
          <w:rFonts w:hint="default"/>
          <w:lang w:val="sk-SK"/>
        </w:rPr>
        <w:t xml:space="preserve"> Účtovná jednotka nemá DHIM.</w:t>
      </w:r>
    </w:p>
    <w:p w14:paraId="71DD83AE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7"/>
        <w:tblW w:w="11018" w:type="dxa"/>
        <w:tblInd w:w="11" w:type="dxa"/>
        <w:tblLayout w:type="autofit"/>
        <w:tblCellMar>
          <w:top w:w="30" w:type="dxa"/>
          <w:left w:w="0" w:type="dxa"/>
          <w:bottom w:w="35" w:type="dxa"/>
          <w:right w:w="113" w:type="dxa"/>
        </w:tblCellMar>
      </w:tblPr>
      <w:tblGrid>
        <w:gridCol w:w="3917"/>
        <w:gridCol w:w="2367"/>
        <w:gridCol w:w="592"/>
        <w:gridCol w:w="1775"/>
        <w:gridCol w:w="296"/>
        <w:gridCol w:w="2071"/>
      </w:tblGrid>
      <w:tr w14:paraId="0968F80B">
        <w:tblPrEx>
          <w:tblCellMar>
            <w:top w:w="30" w:type="dxa"/>
            <w:left w:w="0" w:type="dxa"/>
            <w:bottom w:w="35" w:type="dxa"/>
            <w:right w:w="113" w:type="dxa"/>
          </w:tblCellMar>
        </w:tblPrEx>
        <w:trPr>
          <w:trHeight w:val="330" w:hRule="atLeast"/>
        </w:trPr>
        <w:tc>
          <w:tcPr>
            <w:tcW w:w="3918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221E01AF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5C63EAB5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nil"/>
            </w:tcBorders>
          </w:tcPr>
          <w:p w14:paraId="61359272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color="000000" w:sz="12" w:space="0"/>
              <w:left w:val="nil"/>
              <w:bottom w:val="single" w:color="000000" w:sz="12" w:space="0"/>
              <w:right w:val="single" w:color="000000" w:sz="12" w:space="0"/>
            </w:tcBorders>
          </w:tcPr>
          <w:p w14:paraId="695DDFBC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nil"/>
            </w:tcBorders>
          </w:tcPr>
          <w:p w14:paraId="18E3F3D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2" w:space="0"/>
              <w:left w:val="nil"/>
              <w:bottom w:val="single" w:color="000000" w:sz="12" w:space="0"/>
              <w:right w:val="single" w:color="000000" w:sz="12" w:space="0"/>
            </w:tcBorders>
          </w:tcPr>
          <w:p w14:paraId="51A3CF3C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14:paraId="5823B307">
        <w:tblPrEx>
          <w:tblCellMar>
            <w:top w:w="30" w:type="dxa"/>
            <w:left w:w="0" w:type="dxa"/>
            <w:bottom w:w="35" w:type="dxa"/>
            <w:right w:w="113" w:type="dxa"/>
          </w:tblCellMar>
        </w:tblPrEx>
        <w:trPr>
          <w:trHeight w:val="1895" w:hRule="atLeast"/>
        </w:trPr>
        <w:tc>
          <w:tcPr>
            <w:tcW w:w="6877" w:type="dxa"/>
            <w:gridSpan w:val="3"/>
            <w:tcBorders>
              <w:top w:val="single" w:color="000000" w:sz="12" w:space="0"/>
              <w:left w:val="nil"/>
              <w:bottom w:val="single" w:color="000000" w:sz="12" w:space="0"/>
              <w:right w:val="nil"/>
            </w:tcBorders>
            <w:vAlign w:val="bottom"/>
          </w:tcPr>
          <w:p w14:paraId="6AF8EC05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14:paraId="4BF1850D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14:paraId="0A8D6B79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14:paraId="6CEAB160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color="000000" w:sz="12" w:space="0"/>
              <w:left w:val="nil"/>
              <w:bottom w:val="single" w:color="000000" w:sz="12" w:space="0"/>
              <w:right w:val="nil"/>
            </w:tcBorders>
          </w:tcPr>
          <w:p w14:paraId="35AD0E33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color="000000" w:sz="12" w:space="0"/>
              <w:left w:val="nil"/>
              <w:bottom w:val="single" w:color="000000" w:sz="12" w:space="0"/>
              <w:right w:val="nil"/>
            </w:tcBorders>
          </w:tcPr>
          <w:p w14:paraId="2339BFFD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2" w:space="0"/>
              <w:left w:val="nil"/>
              <w:bottom w:val="single" w:color="000000" w:sz="12" w:space="0"/>
              <w:right w:val="nil"/>
            </w:tcBorders>
          </w:tcPr>
          <w:p w14:paraId="653EC314">
            <w:pPr>
              <w:spacing w:after="160" w:line="259" w:lineRule="auto"/>
              <w:ind w:left="0" w:right="0" w:firstLine="0"/>
            </w:pPr>
          </w:p>
        </w:tc>
      </w:tr>
      <w:tr w14:paraId="50DAC72A">
        <w:tblPrEx>
          <w:tblCellMar>
            <w:top w:w="30" w:type="dxa"/>
            <w:left w:w="0" w:type="dxa"/>
            <w:bottom w:w="35" w:type="dxa"/>
            <w:right w:w="113" w:type="dxa"/>
          </w:tblCellMar>
        </w:tblPrEx>
        <w:trPr>
          <w:trHeight w:val="382" w:hRule="atLeast"/>
        </w:trPr>
        <w:tc>
          <w:tcPr>
            <w:tcW w:w="6877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5A806F8F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nil"/>
            </w:tcBorders>
            <w:vAlign w:val="center"/>
          </w:tcPr>
          <w:p w14:paraId="1D681BE0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color="000000" w:sz="12" w:space="0"/>
              <w:left w:val="nil"/>
              <w:bottom w:val="single" w:color="000000" w:sz="12" w:space="0"/>
              <w:right w:val="single" w:color="000000" w:sz="12" w:space="0"/>
            </w:tcBorders>
          </w:tcPr>
          <w:p w14:paraId="7A8B6B4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119B0DF2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14:paraId="7A11EB8E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14:paraId="69FE52D3">
      <w:pPr>
        <w:pStyle w:val="2"/>
        <w:ind w:left="-5"/>
      </w:pPr>
      <w:r>
        <w:t>Čl. II (5) Informácie o dotáciách a ich ocenenie v účtovníctve</w:t>
      </w:r>
    </w:p>
    <w:p w14:paraId="6D38F091">
      <w:pPr>
        <w:spacing w:after="286"/>
        <w:ind w:right="68"/>
      </w:pPr>
      <w:r>
        <w:t xml:space="preserve">Účtovná jednotka </w:t>
      </w:r>
      <w:r>
        <w:rPr>
          <w:rFonts w:hint="default"/>
          <w:lang w:val="sk-SK"/>
        </w:rPr>
        <w:t>ne</w:t>
      </w:r>
      <w:r>
        <w:t>čerpala dotácie.</w:t>
      </w:r>
    </w:p>
    <w:p w14:paraId="65A563CA">
      <w:pPr>
        <w:ind w:right="68"/>
      </w:pPr>
      <w:r>
        <w:t>Čl. II (5) Informácie o dotáciách</w:t>
      </w:r>
    </w:p>
    <w:tbl>
      <w:tblPr>
        <w:tblStyle w:val="7"/>
        <w:tblW w:w="11014" w:type="dxa"/>
        <w:tblInd w:w="15" w:type="dxa"/>
        <w:tblLayout w:type="autofit"/>
        <w:tblCellMar>
          <w:top w:w="87" w:type="dxa"/>
          <w:left w:w="115" w:type="dxa"/>
          <w:bottom w:w="0" w:type="dxa"/>
          <w:right w:w="115" w:type="dxa"/>
        </w:tblCellMar>
      </w:tblPr>
      <w:tblGrid>
        <w:gridCol w:w="6872"/>
        <w:gridCol w:w="2071"/>
        <w:gridCol w:w="2071"/>
      </w:tblGrid>
      <w:tr w14:paraId="5F7B8A67">
        <w:tblPrEx>
          <w:tblCellMar>
            <w:top w:w="87" w:type="dxa"/>
            <w:left w:w="115" w:type="dxa"/>
            <w:bottom w:w="0" w:type="dxa"/>
            <w:right w:w="115" w:type="dxa"/>
          </w:tblCellMar>
        </w:tblPrEx>
        <w:trPr>
          <w:trHeight w:val="330" w:hRule="atLeast"/>
        </w:trPr>
        <w:tc>
          <w:tcPr>
            <w:tcW w:w="687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1E1E3FA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5D565FC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32F87CB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14:paraId="60B6A733">
        <w:tblPrEx>
          <w:tblCellMar>
            <w:top w:w="87" w:type="dxa"/>
            <w:left w:w="115" w:type="dxa"/>
            <w:bottom w:w="0" w:type="dxa"/>
            <w:right w:w="115" w:type="dxa"/>
          </w:tblCellMar>
        </w:tblPrEx>
        <w:trPr>
          <w:trHeight w:val="330" w:hRule="atLeast"/>
        </w:trPr>
        <w:tc>
          <w:tcPr>
            <w:tcW w:w="687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79327198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Poľnohospodárska platobná agentúra PPA</w:t>
            </w: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0D42E43B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69D4A3D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14:paraId="629E325C">
      <w:pPr>
        <w:pStyle w:val="2"/>
        <w:spacing w:after="117"/>
        <w:ind w:left="-5"/>
      </w:pPr>
      <w:r>
        <w:t>Čl. II (6) Informácie o oprave významných chýb minulých účtovných období účtovaných v bežnom účtovnom období</w:t>
      </w:r>
    </w:p>
    <w:p w14:paraId="45658EDF">
      <w:pPr>
        <w:spacing w:after="286"/>
        <w:ind w:right="68"/>
      </w:pPr>
      <w:r>
        <w:t>Neboli významné chyby</w:t>
      </w:r>
    </w:p>
    <w:p w14:paraId="015AD07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7"/>
        <w:tblW w:w="11014" w:type="dxa"/>
        <w:tblInd w:w="15" w:type="dxa"/>
        <w:tblLayout w:type="autofit"/>
        <w:tblCellMar>
          <w:top w:w="30" w:type="dxa"/>
          <w:left w:w="114" w:type="dxa"/>
          <w:bottom w:w="0" w:type="dxa"/>
          <w:right w:w="113" w:type="dxa"/>
        </w:tblCellMar>
      </w:tblPr>
      <w:tblGrid>
        <w:gridCol w:w="6872"/>
        <w:gridCol w:w="2071"/>
        <w:gridCol w:w="2071"/>
      </w:tblGrid>
      <w:tr w14:paraId="116025DF">
        <w:tblPrEx>
          <w:tblCellMar>
            <w:top w:w="30" w:type="dxa"/>
            <w:left w:w="114" w:type="dxa"/>
            <w:bottom w:w="0" w:type="dxa"/>
            <w:right w:w="113" w:type="dxa"/>
          </w:tblCellMar>
        </w:tblPrEx>
        <w:trPr>
          <w:trHeight w:val="382" w:hRule="atLeast"/>
        </w:trPr>
        <w:tc>
          <w:tcPr>
            <w:tcW w:w="687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1A931255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14:paraId="683BF9C1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14:paraId="1C548F3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14:paraId="1E41CE8B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5064B77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3E270A0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14:paraId="17B6AB6B">
        <w:tblPrEx>
          <w:tblCellMar>
            <w:top w:w="30" w:type="dxa"/>
            <w:left w:w="114" w:type="dxa"/>
            <w:bottom w:w="0" w:type="dxa"/>
            <w:right w:w="113" w:type="dxa"/>
          </w:tblCellMar>
        </w:tblPrEx>
        <w:trPr>
          <w:trHeight w:val="382" w:hRule="atLeast"/>
        </w:trPr>
        <w:tc>
          <w:tcPr>
            <w:tcW w:w="687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60B8B1D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0100A3F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35C8434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14:paraId="5FB22B61">
      <w:pPr>
        <w:pStyle w:val="2"/>
        <w:spacing w:after="117"/>
        <w:ind w:left="-5"/>
      </w:pPr>
      <w:r>
        <w:t>Čl. II (6) Informácie o oprave nevýznamných chýb minulých účtovných období účtovaných v bežnom účtovnom období</w:t>
      </w:r>
    </w:p>
    <w:p w14:paraId="58F4B658">
      <w:pPr>
        <w:spacing w:after="286"/>
        <w:ind w:right="68"/>
      </w:pPr>
      <w:r>
        <w:t>Neboli nevýznamné chyby</w:t>
      </w:r>
    </w:p>
    <w:p w14:paraId="3C4ECEF1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7"/>
        <w:tblW w:w="11014" w:type="dxa"/>
        <w:tblInd w:w="15" w:type="dxa"/>
        <w:tblLayout w:type="autofit"/>
        <w:tblCellMar>
          <w:top w:w="30" w:type="dxa"/>
          <w:left w:w="131" w:type="dxa"/>
          <w:bottom w:w="0" w:type="dxa"/>
          <w:right w:w="115" w:type="dxa"/>
        </w:tblCellMar>
      </w:tblPr>
      <w:tblGrid>
        <w:gridCol w:w="8466"/>
        <w:gridCol w:w="2548"/>
      </w:tblGrid>
      <w:tr w14:paraId="2B2AFA62">
        <w:tblPrEx>
          <w:tblCellMar>
            <w:top w:w="30" w:type="dxa"/>
            <w:left w:w="131" w:type="dxa"/>
            <w:bottom w:w="0" w:type="dxa"/>
            <w:right w:w="115" w:type="dxa"/>
          </w:tblCellMar>
        </w:tblPrEx>
        <w:trPr>
          <w:trHeight w:val="382" w:hRule="atLeast"/>
        </w:trPr>
        <w:tc>
          <w:tcPr>
            <w:tcW w:w="8466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7111917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20F03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14:paraId="533A2B48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052B5D82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14:paraId="40C70D02">
      <w:pPr>
        <w:pStyle w:val="2"/>
        <w:ind w:left="-5"/>
      </w:pPr>
      <w:r>
        <w:t>Čl. III (1) Náklady/výnosy, ktoré majú výnimočný rozsah alebo výskyt</w:t>
      </w:r>
    </w:p>
    <w:p w14:paraId="44969F03">
      <w:pPr>
        <w:ind w:right="68"/>
      </w:pPr>
      <w:r>
        <w:t>Čl. III (1) Náklady/výnosy, ktoré majú výnimočný rozsah alebo výskyt</w:t>
      </w:r>
    </w:p>
    <w:tbl>
      <w:tblPr>
        <w:tblStyle w:val="7"/>
        <w:tblW w:w="11018" w:type="dxa"/>
        <w:tblInd w:w="13" w:type="dxa"/>
        <w:tblLayout w:type="autofit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6876"/>
        <w:gridCol w:w="2071"/>
        <w:gridCol w:w="2071"/>
      </w:tblGrid>
      <w:tr w14:paraId="5B534A3F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6877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6052E5AA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3716C23D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1C745BBC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14:paraId="5442956A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303" w:hRule="atLeast"/>
        </w:trPr>
        <w:tc>
          <w:tcPr>
            <w:tcW w:w="6877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CD1EAF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0EEF9F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74B96F">
            <w:pPr>
              <w:spacing w:after="160" w:line="259" w:lineRule="auto"/>
              <w:ind w:left="0" w:right="0" w:firstLine="0"/>
            </w:pPr>
          </w:p>
        </w:tc>
      </w:tr>
      <w:tr w14:paraId="6FCEE10F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68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08874F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4174CA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3B443FD">
            <w:pPr>
              <w:spacing w:after="160" w:line="259" w:lineRule="auto"/>
              <w:ind w:left="0" w:right="0" w:firstLine="0"/>
            </w:pPr>
          </w:p>
        </w:tc>
      </w:tr>
      <w:tr w14:paraId="4615375B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68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F4ED5D3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EDFD7B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FE5F0F">
            <w:pPr>
              <w:spacing w:after="160" w:line="259" w:lineRule="auto"/>
              <w:ind w:left="0" w:right="0" w:firstLine="0"/>
            </w:pPr>
          </w:p>
        </w:tc>
      </w:tr>
      <w:tr w14:paraId="18F92DDD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68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36A674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5DA6BAC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D00735">
            <w:pPr>
              <w:spacing w:after="160" w:line="259" w:lineRule="auto"/>
              <w:ind w:left="0" w:right="0" w:firstLine="0"/>
            </w:pPr>
          </w:p>
        </w:tc>
      </w:tr>
      <w:tr w14:paraId="50DE0A62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68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A9DABCC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986F19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CF9770">
            <w:pPr>
              <w:spacing w:after="160" w:line="259" w:lineRule="auto"/>
              <w:ind w:left="0" w:right="0" w:firstLine="0"/>
            </w:pPr>
          </w:p>
        </w:tc>
      </w:tr>
    </w:tbl>
    <w:p w14:paraId="0CB34404">
      <w:pPr>
        <w:pStyle w:val="2"/>
        <w:ind w:left="-5"/>
      </w:pPr>
      <w:r>
        <w:t>Čl. III (2) a) Celková suma záväzkov so zostatkovou dobou splatnosti dlhšou ako 5 rokov</w:t>
      </w:r>
    </w:p>
    <w:p w14:paraId="1BF67CFB">
      <w:pPr>
        <w:ind w:right="68"/>
      </w:pPr>
      <w:bookmarkStart w:id="0" w:name="_GoBack"/>
      <w:r>
        <w:t>ČL. III (2) a) Celková suma záväzkov so zostatkovou dobou splatnosti dlhšou ako 5 rokov</w:t>
      </w:r>
    </w:p>
    <w:bookmarkEnd w:id="0"/>
    <w:tbl>
      <w:tblPr>
        <w:tblStyle w:val="7"/>
        <w:tblW w:w="11020" w:type="dxa"/>
        <w:tblInd w:w="11" w:type="dxa"/>
        <w:tblLayout w:type="autofit"/>
        <w:tblCellMar>
          <w:top w:w="87" w:type="dxa"/>
          <w:left w:w="0" w:type="dxa"/>
          <w:bottom w:w="0" w:type="dxa"/>
          <w:right w:w="115" w:type="dxa"/>
        </w:tblCellMar>
      </w:tblPr>
      <w:tblGrid>
        <w:gridCol w:w="6878"/>
        <w:gridCol w:w="1593"/>
        <w:gridCol w:w="478"/>
        <w:gridCol w:w="2071"/>
      </w:tblGrid>
      <w:tr w14:paraId="2213CFCB">
        <w:tblPrEx>
          <w:tblCellMar>
            <w:top w:w="87" w:type="dxa"/>
            <w:left w:w="0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6879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nil"/>
            </w:tcBorders>
          </w:tcPr>
          <w:p w14:paraId="2335084C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color="000000" w:sz="12" w:space="0"/>
              <w:left w:val="nil"/>
              <w:bottom w:val="single" w:color="000000" w:sz="18" w:space="0"/>
              <w:right w:val="single" w:color="000000" w:sz="12" w:space="0"/>
            </w:tcBorders>
          </w:tcPr>
          <w:p w14:paraId="26FB5B59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nil"/>
            </w:tcBorders>
          </w:tcPr>
          <w:p w14:paraId="7B34DF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2" w:space="0"/>
              <w:left w:val="nil"/>
              <w:bottom w:val="single" w:color="000000" w:sz="18" w:space="0"/>
              <w:right w:val="single" w:color="000000" w:sz="12" w:space="0"/>
            </w:tcBorders>
          </w:tcPr>
          <w:p w14:paraId="647CE326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14:paraId="5E36A21B">
        <w:tblPrEx>
          <w:tblCellMar>
            <w:top w:w="87" w:type="dxa"/>
            <w:left w:w="0" w:type="dxa"/>
            <w:bottom w:w="0" w:type="dxa"/>
            <w:right w:w="115" w:type="dxa"/>
          </w:tblCellMar>
        </w:tblPrEx>
        <w:trPr>
          <w:trHeight w:val="360" w:hRule="atLeast"/>
        </w:trPr>
        <w:tc>
          <w:tcPr>
            <w:tcW w:w="6879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958CA93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color="000000" w:sz="18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313A8FB9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5F01B302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8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5B3D1015">
            <w:pPr>
              <w:spacing w:after="160" w:line="259" w:lineRule="auto"/>
              <w:ind w:left="0" w:right="0" w:firstLine="0"/>
            </w:pPr>
          </w:p>
        </w:tc>
      </w:tr>
      <w:tr w14:paraId="7850D8BB">
        <w:tblPrEx>
          <w:tblCellMar>
            <w:top w:w="87" w:type="dxa"/>
            <w:left w:w="0" w:type="dxa"/>
            <w:bottom w:w="0" w:type="dxa"/>
            <w:right w:w="115" w:type="dxa"/>
          </w:tblCellMar>
        </w:tblPrEx>
        <w:trPr>
          <w:trHeight w:val="1278" w:hRule="atLeast"/>
        </w:trPr>
        <w:tc>
          <w:tcPr>
            <w:tcW w:w="6879" w:type="dxa"/>
            <w:tcBorders>
              <w:top w:val="single" w:color="000000" w:sz="6" w:space="0"/>
              <w:left w:val="nil"/>
              <w:bottom w:val="single" w:color="000000" w:sz="12" w:space="0"/>
              <w:right w:val="nil"/>
            </w:tcBorders>
            <w:vAlign w:val="center"/>
          </w:tcPr>
          <w:p w14:paraId="530DFAB4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14:paraId="3A7A104B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color="000000" w:sz="6" w:space="0"/>
              <w:left w:val="nil"/>
              <w:bottom w:val="single" w:color="000000" w:sz="12" w:space="0"/>
              <w:right w:val="nil"/>
            </w:tcBorders>
          </w:tcPr>
          <w:p w14:paraId="24A53FB7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color="000000" w:sz="6" w:space="0"/>
              <w:left w:val="nil"/>
              <w:bottom w:val="single" w:color="000000" w:sz="12" w:space="0"/>
              <w:right w:val="nil"/>
            </w:tcBorders>
          </w:tcPr>
          <w:p w14:paraId="5C2BB682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6" w:space="0"/>
              <w:left w:val="nil"/>
              <w:bottom w:val="single" w:color="000000" w:sz="12" w:space="0"/>
              <w:right w:val="nil"/>
            </w:tcBorders>
          </w:tcPr>
          <w:p w14:paraId="0FC50EBC">
            <w:pPr>
              <w:spacing w:after="160" w:line="259" w:lineRule="auto"/>
              <w:ind w:left="0" w:right="0" w:firstLine="0"/>
            </w:pPr>
          </w:p>
        </w:tc>
      </w:tr>
      <w:tr w14:paraId="0ADA6BE0">
        <w:tblPrEx>
          <w:tblCellMar>
            <w:top w:w="87" w:type="dxa"/>
            <w:left w:w="0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6879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08E30054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nil"/>
            </w:tcBorders>
          </w:tcPr>
          <w:p w14:paraId="3AFC29BB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color="000000" w:sz="12" w:space="0"/>
              <w:left w:val="nil"/>
              <w:bottom w:val="single" w:color="000000" w:sz="18" w:space="0"/>
              <w:right w:val="single" w:color="000000" w:sz="12" w:space="0"/>
            </w:tcBorders>
          </w:tcPr>
          <w:p w14:paraId="6DA92E7D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4387235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14:paraId="6329A6B2">
        <w:tblPrEx>
          <w:tblCellMar>
            <w:top w:w="87" w:type="dxa"/>
            <w:left w:w="0" w:type="dxa"/>
            <w:bottom w:w="0" w:type="dxa"/>
            <w:right w:w="115" w:type="dxa"/>
          </w:tblCellMar>
        </w:tblPrEx>
        <w:trPr>
          <w:trHeight w:val="360" w:hRule="atLeast"/>
        </w:trPr>
        <w:tc>
          <w:tcPr>
            <w:tcW w:w="6879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A8CA418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984115B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color="000000" w:sz="18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EC18022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85AB360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4F1FC09D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14:paraId="3E1683FC">
      <w:pPr>
        <w:spacing w:after="419"/>
        <w:ind w:right="68"/>
      </w:pPr>
      <w:r>
        <w:t>Čl. III (3) a) Dôvod nadobudnutia vlastných akcií počas účtovného obdobia</w:t>
      </w:r>
    </w:p>
    <w:p w14:paraId="24F84D3D">
      <w:pPr>
        <w:pStyle w:val="2"/>
        <w:ind w:left="-5"/>
      </w:pPr>
      <w:r>
        <w:t>Čl. III (3) b) 1. Nadobudnuté vlastné akcie/prevedené vlastné akcie počas účtovného obdobia</w:t>
      </w:r>
    </w:p>
    <w:p w14:paraId="428FEAF2">
      <w:pPr>
        <w:ind w:right="68"/>
      </w:pPr>
      <w:r>
        <w:t>Čl. III (3) b) 1. Nadobudnuté vlastné akcie a prevedené vlastné akcie počas účtovného obdobia</w:t>
      </w:r>
    </w:p>
    <w:tbl>
      <w:tblPr>
        <w:tblStyle w:val="7"/>
        <w:tblW w:w="11018" w:type="dxa"/>
        <w:tblInd w:w="13" w:type="dxa"/>
        <w:tblLayout w:type="autofit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5786"/>
        <w:gridCol w:w="1744"/>
        <w:gridCol w:w="1744"/>
        <w:gridCol w:w="1744"/>
      </w:tblGrid>
      <w:tr w14:paraId="32295A1C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5787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14C2F2B5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0F295F22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382DE373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3F6B8EE9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14:paraId="2666F2EA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303" w:hRule="atLeast"/>
        </w:trPr>
        <w:tc>
          <w:tcPr>
            <w:tcW w:w="5787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D30066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DAFE6A7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B435059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D3EC6B">
            <w:pPr>
              <w:spacing w:after="160" w:line="259" w:lineRule="auto"/>
              <w:ind w:left="0" w:right="0" w:firstLine="0"/>
            </w:pPr>
          </w:p>
        </w:tc>
      </w:tr>
      <w:tr w14:paraId="4EF2F550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57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FAABA2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139DCA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27151A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E362548">
            <w:pPr>
              <w:spacing w:after="160" w:line="259" w:lineRule="auto"/>
              <w:ind w:left="0" w:right="0" w:firstLine="0"/>
            </w:pPr>
          </w:p>
        </w:tc>
      </w:tr>
    </w:tbl>
    <w:p w14:paraId="078607A2">
      <w:pPr>
        <w:pStyle w:val="2"/>
        <w:ind w:left="-5"/>
      </w:pPr>
      <w:r>
        <w:t>Čl. III (3) b) 2. Nadobudnuté vlastné akcie/prevedené vlastné akcie počas účtovného obdobia</w:t>
      </w:r>
    </w:p>
    <w:p w14:paraId="1B411AC9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7"/>
        <w:tblW w:w="11018" w:type="dxa"/>
        <w:tblInd w:w="13" w:type="dxa"/>
        <w:tblLayout w:type="autofit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6876"/>
        <w:gridCol w:w="2071"/>
        <w:gridCol w:w="2071"/>
      </w:tblGrid>
      <w:tr w14:paraId="07B4CEE8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337" w:hRule="atLeast"/>
        </w:trPr>
        <w:tc>
          <w:tcPr>
            <w:tcW w:w="6877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7DE7D392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192977D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1D6B5AD5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14:paraId="3C97C36F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303" w:hRule="atLeast"/>
        </w:trPr>
        <w:tc>
          <w:tcPr>
            <w:tcW w:w="6877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8A73FEB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C1E6DB1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3284787">
            <w:pPr>
              <w:spacing w:after="160" w:line="259" w:lineRule="auto"/>
              <w:ind w:left="0" w:right="0" w:firstLine="0"/>
            </w:pPr>
          </w:p>
        </w:tc>
      </w:tr>
      <w:tr w14:paraId="52F4CFFF">
        <w:tblPrEx>
          <w:tblCellMar>
            <w:top w:w="66" w:type="dxa"/>
            <w:left w:w="45" w:type="dxa"/>
            <w:bottom w:w="0" w:type="dxa"/>
            <w:right w:w="115" w:type="dxa"/>
          </w:tblCellMar>
        </w:tblPrEx>
        <w:trPr>
          <w:trHeight w:val="288" w:hRule="atLeast"/>
        </w:trPr>
        <w:tc>
          <w:tcPr>
            <w:tcW w:w="68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E81A84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0DED1A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3116F65">
            <w:pPr>
              <w:spacing w:after="160" w:line="259" w:lineRule="auto"/>
              <w:ind w:left="0" w:right="0" w:firstLine="0"/>
            </w:pPr>
          </w:p>
        </w:tc>
      </w:tr>
    </w:tbl>
    <w:p w14:paraId="504F5CD3">
      <w:pPr>
        <w:pStyle w:val="2"/>
        <w:ind w:left="-5"/>
      </w:pPr>
      <w:r>
        <w:t>Čl. III (3) c) Nadobudnuté vlastné akcie v držbe účtovnej jednotky k poslednému dňu účtovného obdobia</w:t>
      </w:r>
    </w:p>
    <w:p w14:paraId="762B5B8B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7"/>
        <w:tblW w:w="11014" w:type="dxa"/>
        <w:tblInd w:w="15" w:type="dxa"/>
        <w:tblLayout w:type="autofit"/>
        <w:tblCellMar>
          <w:top w:w="87" w:type="dxa"/>
          <w:left w:w="115" w:type="dxa"/>
          <w:bottom w:w="0" w:type="dxa"/>
          <w:right w:w="115" w:type="dxa"/>
        </w:tblCellMar>
      </w:tblPr>
      <w:tblGrid>
        <w:gridCol w:w="4990"/>
        <w:gridCol w:w="1506"/>
        <w:gridCol w:w="1506"/>
        <w:gridCol w:w="1506"/>
        <w:gridCol w:w="1506"/>
      </w:tblGrid>
      <w:tr w14:paraId="33D94758">
        <w:tblPrEx>
          <w:tblCellMar>
            <w:top w:w="87" w:type="dxa"/>
            <w:left w:w="115" w:type="dxa"/>
            <w:bottom w:w="0" w:type="dxa"/>
            <w:right w:w="115" w:type="dxa"/>
          </w:tblCellMar>
        </w:tblPrEx>
        <w:trPr>
          <w:trHeight w:val="330" w:hRule="atLeast"/>
        </w:trPr>
        <w:tc>
          <w:tcPr>
            <w:tcW w:w="4990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11DE1B0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0F58A59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0D9F15D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5F65D9E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1414FF1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14:paraId="2CCE3370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14:paraId="2F4CD9D3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14:paraId="118490EC">
      <w:pPr>
        <w:pStyle w:val="2"/>
        <w:ind w:left="-5"/>
      </w:pPr>
      <w:r>
        <w:t>Čl. III (5) a) Výška jednotlivých druhov záruk alebo iných zabezpečení poskytnutých pre členov orgánov spoločnosti</w:t>
      </w:r>
    </w:p>
    <w:p w14:paraId="065BF1BB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7"/>
        <w:tblW w:w="11014" w:type="dxa"/>
        <w:tblInd w:w="15" w:type="dxa"/>
        <w:tblLayout w:type="autofit"/>
        <w:tblCellMar>
          <w:top w:w="30" w:type="dxa"/>
          <w:left w:w="106" w:type="dxa"/>
          <w:bottom w:w="0" w:type="dxa"/>
          <w:right w:w="105" w:type="dxa"/>
        </w:tblCellMar>
      </w:tblPr>
      <w:tblGrid>
        <w:gridCol w:w="5782"/>
        <w:gridCol w:w="1744"/>
        <w:gridCol w:w="1744"/>
        <w:gridCol w:w="1744"/>
      </w:tblGrid>
      <w:tr w14:paraId="46BFF61D">
        <w:tblPrEx>
          <w:tblCellMar>
            <w:top w:w="30" w:type="dxa"/>
            <w:left w:w="106" w:type="dxa"/>
            <w:bottom w:w="0" w:type="dxa"/>
            <w:right w:w="105" w:type="dxa"/>
          </w:tblCellMar>
        </w:tblPrEx>
        <w:trPr>
          <w:trHeight w:val="382" w:hRule="atLeast"/>
        </w:trPr>
        <w:tc>
          <w:tcPr>
            <w:tcW w:w="578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6E44874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07574DA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061D173D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0E13EDD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14:paraId="309F1298">
      <w:pPr>
        <w:pStyle w:val="2"/>
        <w:ind w:left="-5"/>
      </w:pPr>
      <w:r>
        <w:t>Čl. III (5) b) Informácie o pôžičkách poskytnutých členom orgánov spoločnosti k poslednému dňu účtovného obdobia</w:t>
      </w:r>
    </w:p>
    <w:p w14:paraId="114B9131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7"/>
        <w:tblW w:w="11018" w:type="dxa"/>
        <w:tblInd w:w="13" w:type="dxa"/>
        <w:tblLayout w:type="autofit"/>
        <w:tblCellMar>
          <w:top w:w="30" w:type="dxa"/>
          <w:left w:w="45" w:type="dxa"/>
          <w:bottom w:w="0" w:type="dxa"/>
          <w:right w:w="72" w:type="dxa"/>
        </w:tblCellMar>
      </w:tblPr>
      <w:tblGrid>
        <w:gridCol w:w="5786"/>
        <w:gridCol w:w="1744"/>
        <w:gridCol w:w="1744"/>
        <w:gridCol w:w="1744"/>
      </w:tblGrid>
      <w:tr w14:paraId="26B74245">
        <w:tblPrEx>
          <w:tblCellMar>
            <w:top w:w="30" w:type="dxa"/>
            <w:left w:w="45" w:type="dxa"/>
            <w:bottom w:w="0" w:type="dxa"/>
            <w:right w:w="72" w:type="dxa"/>
          </w:tblCellMar>
        </w:tblPrEx>
        <w:trPr>
          <w:trHeight w:val="389" w:hRule="atLeast"/>
        </w:trPr>
        <w:tc>
          <w:tcPr>
            <w:tcW w:w="5787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vAlign w:val="center"/>
          </w:tcPr>
          <w:p w14:paraId="41CF2073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6926449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2B681F8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4AD9A45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14:paraId="052D179A">
        <w:tblPrEx>
          <w:tblCellMar>
            <w:top w:w="30" w:type="dxa"/>
            <w:left w:w="45" w:type="dxa"/>
            <w:bottom w:w="0" w:type="dxa"/>
            <w:right w:w="72" w:type="dxa"/>
          </w:tblCellMar>
        </w:tblPrEx>
        <w:trPr>
          <w:trHeight w:val="303" w:hRule="atLeast"/>
        </w:trPr>
        <w:tc>
          <w:tcPr>
            <w:tcW w:w="5787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677DCAF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4012E9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DAFF42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42EC69C">
            <w:pPr>
              <w:spacing w:after="160" w:line="259" w:lineRule="auto"/>
              <w:ind w:left="0" w:right="0" w:firstLine="0"/>
            </w:pPr>
          </w:p>
        </w:tc>
      </w:tr>
      <w:tr w14:paraId="0A3FDA41">
        <w:tblPrEx>
          <w:tblCellMar>
            <w:top w:w="30" w:type="dxa"/>
            <w:left w:w="45" w:type="dxa"/>
            <w:bottom w:w="0" w:type="dxa"/>
            <w:right w:w="72" w:type="dxa"/>
          </w:tblCellMar>
        </w:tblPrEx>
        <w:trPr>
          <w:trHeight w:val="288" w:hRule="atLeast"/>
        </w:trPr>
        <w:tc>
          <w:tcPr>
            <w:tcW w:w="57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E150966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4725C3F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93749EA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05B3282">
            <w:pPr>
              <w:spacing w:after="160" w:line="259" w:lineRule="auto"/>
              <w:ind w:left="0" w:right="0" w:firstLine="0"/>
            </w:pPr>
          </w:p>
        </w:tc>
      </w:tr>
      <w:tr w14:paraId="1B8EA03C">
        <w:tblPrEx>
          <w:tblCellMar>
            <w:top w:w="30" w:type="dxa"/>
            <w:left w:w="45" w:type="dxa"/>
            <w:bottom w:w="0" w:type="dxa"/>
            <w:right w:w="72" w:type="dxa"/>
          </w:tblCellMar>
        </w:tblPrEx>
        <w:trPr>
          <w:trHeight w:val="288" w:hRule="atLeast"/>
        </w:trPr>
        <w:tc>
          <w:tcPr>
            <w:tcW w:w="57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3F6CE8E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BA9374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51E07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C1EE0C">
            <w:pPr>
              <w:spacing w:after="160" w:line="259" w:lineRule="auto"/>
              <w:ind w:left="0" w:right="0" w:firstLine="0"/>
            </w:pPr>
          </w:p>
        </w:tc>
      </w:tr>
      <w:tr w14:paraId="71915F31">
        <w:tblPrEx>
          <w:tblCellMar>
            <w:top w:w="30" w:type="dxa"/>
            <w:left w:w="45" w:type="dxa"/>
            <w:bottom w:w="0" w:type="dxa"/>
            <w:right w:w="72" w:type="dxa"/>
          </w:tblCellMar>
        </w:tblPrEx>
        <w:trPr>
          <w:trHeight w:val="288" w:hRule="atLeast"/>
        </w:trPr>
        <w:tc>
          <w:tcPr>
            <w:tcW w:w="57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34FD163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A6314F1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9716E6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2F006E">
            <w:pPr>
              <w:spacing w:after="160" w:line="259" w:lineRule="auto"/>
              <w:ind w:left="0" w:right="0" w:firstLine="0"/>
            </w:pPr>
          </w:p>
        </w:tc>
      </w:tr>
    </w:tbl>
    <w:p w14:paraId="198EB66F">
      <w:pPr>
        <w:pStyle w:val="2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14:paraId="24508A8C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7"/>
        <w:tblW w:w="11014" w:type="dxa"/>
        <w:tblInd w:w="15" w:type="dxa"/>
        <w:tblLayout w:type="autofit"/>
        <w:tblCellMar>
          <w:top w:w="87" w:type="dxa"/>
          <w:left w:w="115" w:type="dxa"/>
          <w:bottom w:w="0" w:type="dxa"/>
          <w:right w:w="115" w:type="dxa"/>
        </w:tblCellMar>
      </w:tblPr>
      <w:tblGrid>
        <w:gridCol w:w="7333"/>
        <w:gridCol w:w="3681"/>
      </w:tblGrid>
      <w:tr w14:paraId="6619103D">
        <w:trPr>
          <w:trHeight w:val="330" w:hRule="atLeast"/>
        </w:trPr>
        <w:tc>
          <w:tcPr>
            <w:tcW w:w="733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2AE6317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14:paraId="33E28BC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14:paraId="4086A247">
      <w:pPr>
        <w:pStyle w:val="2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14:paraId="09FD908E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7"/>
        <w:tblW w:w="11018" w:type="dxa"/>
        <w:tblInd w:w="13" w:type="dxa"/>
        <w:tblLayout w:type="autofit"/>
        <w:tblCellMar>
          <w:top w:w="87" w:type="dxa"/>
          <w:left w:w="45" w:type="dxa"/>
          <w:bottom w:w="0" w:type="dxa"/>
          <w:right w:w="115" w:type="dxa"/>
        </w:tblCellMar>
      </w:tblPr>
      <w:tblGrid>
        <w:gridCol w:w="9178"/>
        <w:gridCol w:w="1840"/>
      </w:tblGrid>
      <w:tr w14:paraId="16A95E29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9178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14C1ACBB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35066353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14:paraId="6499452F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60" w:hRule="atLeast"/>
        </w:trPr>
        <w:tc>
          <w:tcPr>
            <w:tcW w:w="9178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5D43A21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4749C72">
            <w:pPr>
              <w:spacing w:after="160" w:line="259" w:lineRule="auto"/>
              <w:ind w:left="0" w:right="0" w:firstLine="0"/>
            </w:pPr>
          </w:p>
        </w:tc>
      </w:tr>
    </w:tbl>
    <w:p w14:paraId="0EE1BA2C">
      <w:pPr>
        <w:pStyle w:val="2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14:paraId="1691CAC9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7"/>
        <w:tblW w:w="11018" w:type="dxa"/>
        <w:tblInd w:w="13" w:type="dxa"/>
        <w:tblLayout w:type="autofit"/>
        <w:tblCellMar>
          <w:top w:w="87" w:type="dxa"/>
          <w:left w:w="45" w:type="dxa"/>
          <w:bottom w:w="0" w:type="dxa"/>
          <w:right w:w="115" w:type="dxa"/>
        </w:tblCellMar>
      </w:tblPr>
      <w:tblGrid>
        <w:gridCol w:w="8470"/>
        <w:gridCol w:w="2548"/>
      </w:tblGrid>
      <w:tr w14:paraId="6574F339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8470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418F7E4A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022244C6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14:paraId="55632188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60" w:hRule="atLeast"/>
        </w:trPr>
        <w:tc>
          <w:tcPr>
            <w:tcW w:w="8470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FD65A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3D96F1A">
            <w:pPr>
              <w:spacing w:after="160" w:line="259" w:lineRule="auto"/>
              <w:ind w:left="0" w:right="0" w:firstLine="0"/>
            </w:pPr>
          </w:p>
        </w:tc>
      </w:tr>
    </w:tbl>
    <w:p w14:paraId="1A440741">
      <w:pPr>
        <w:pStyle w:val="2"/>
        <w:ind w:left="-5"/>
      </w:pPr>
      <w:r>
        <w:t>Čl. III (6) b) 1. Informácie o celkovej sume významných podmienených záväzkov – možná povinnosť, ktorá vznikla ako dôsledok minulej udalosti</w:t>
      </w:r>
    </w:p>
    <w:p w14:paraId="72CBAA0D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7"/>
        <w:tblW w:w="11018" w:type="dxa"/>
        <w:tblInd w:w="13" w:type="dxa"/>
        <w:tblLayout w:type="autofit"/>
        <w:tblCellMar>
          <w:top w:w="87" w:type="dxa"/>
          <w:left w:w="45" w:type="dxa"/>
          <w:bottom w:w="0" w:type="dxa"/>
          <w:right w:w="115" w:type="dxa"/>
        </w:tblCellMar>
      </w:tblPr>
      <w:tblGrid>
        <w:gridCol w:w="9178"/>
        <w:gridCol w:w="1840"/>
      </w:tblGrid>
      <w:tr w14:paraId="3D50F46C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9178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29889BC2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27567D8A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14:paraId="647D8363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60" w:hRule="atLeast"/>
        </w:trPr>
        <w:tc>
          <w:tcPr>
            <w:tcW w:w="9178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653A38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1E5C2D4">
            <w:pPr>
              <w:spacing w:after="160" w:line="259" w:lineRule="auto"/>
              <w:ind w:left="0" w:right="0" w:firstLine="0"/>
            </w:pPr>
          </w:p>
        </w:tc>
      </w:tr>
    </w:tbl>
    <w:p w14:paraId="2D51C3FA">
      <w:pPr>
        <w:pStyle w:val="2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14:paraId="71328CBF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7"/>
        <w:tblW w:w="11018" w:type="dxa"/>
        <w:tblInd w:w="13" w:type="dxa"/>
        <w:tblLayout w:type="autofit"/>
        <w:tblCellMar>
          <w:top w:w="87" w:type="dxa"/>
          <w:left w:w="45" w:type="dxa"/>
          <w:bottom w:w="0" w:type="dxa"/>
          <w:right w:w="115" w:type="dxa"/>
        </w:tblCellMar>
      </w:tblPr>
      <w:tblGrid>
        <w:gridCol w:w="9178"/>
        <w:gridCol w:w="1840"/>
      </w:tblGrid>
      <w:tr w14:paraId="30350F7E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9178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78D77CCB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255D5519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14:paraId="5AC73346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60" w:hRule="atLeast"/>
        </w:trPr>
        <w:tc>
          <w:tcPr>
            <w:tcW w:w="9178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06154E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D24FF9">
            <w:pPr>
              <w:spacing w:after="160" w:line="259" w:lineRule="auto"/>
              <w:ind w:left="0" w:right="0" w:firstLine="0"/>
            </w:pPr>
          </w:p>
        </w:tc>
      </w:tr>
    </w:tbl>
    <w:p w14:paraId="56FADBCF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14:paraId="4F1F7A2B">
      <w:pPr>
        <w:spacing w:after="419"/>
        <w:ind w:right="68"/>
      </w:pPr>
      <w:r>
        <w:t>Čl. III (6) c) Opis významných finančných povinností a významných podmienených záväzkov</w:t>
      </w:r>
    </w:p>
    <w:p w14:paraId="3B16159A">
      <w:pPr>
        <w:pStyle w:val="2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14:paraId="33395182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7"/>
        <w:tblW w:w="11018" w:type="dxa"/>
        <w:tblInd w:w="13" w:type="dxa"/>
        <w:tblLayout w:type="autofit"/>
        <w:tblCellMar>
          <w:top w:w="87" w:type="dxa"/>
          <w:left w:w="45" w:type="dxa"/>
          <w:bottom w:w="0" w:type="dxa"/>
          <w:right w:w="115" w:type="dxa"/>
        </w:tblCellMar>
      </w:tblPr>
      <w:tblGrid>
        <w:gridCol w:w="9178"/>
        <w:gridCol w:w="1840"/>
      </w:tblGrid>
      <w:tr w14:paraId="22126755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38" w:hRule="atLeast"/>
        </w:trPr>
        <w:tc>
          <w:tcPr>
            <w:tcW w:w="9178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204A7886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</w:tcPr>
          <w:p w14:paraId="46EFB62B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14:paraId="3B94137B">
        <w:tblPrEx>
          <w:tblCellMar>
            <w:top w:w="87" w:type="dxa"/>
            <w:left w:w="45" w:type="dxa"/>
            <w:bottom w:w="0" w:type="dxa"/>
            <w:right w:w="115" w:type="dxa"/>
          </w:tblCellMar>
        </w:tblPrEx>
        <w:trPr>
          <w:trHeight w:val="360" w:hRule="atLeast"/>
        </w:trPr>
        <w:tc>
          <w:tcPr>
            <w:tcW w:w="9178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65B41E4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E82F43">
            <w:pPr>
              <w:spacing w:after="160" w:line="259" w:lineRule="auto"/>
              <w:ind w:left="0" w:right="0" w:firstLine="0"/>
            </w:pPr>
          </w:p>
        </w:tc>
      </w:tr>
    </w:tbl>
    <w:p w14:paraId="38B8B955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14:paraId="6C0AE17A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14:paraId="2262C750">
      <w:pPr>
        <w:pStyle w:val="2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14:paraId="2FF247B6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14:paraId="5EC4C7F4">
      <w:pPr>
        <w:spacing w:after="401"/>
        <w:ind w:right="68"/>
      </w:pPr>
      <w:r>
        <w:t>Podnik zároveň vykonáva aj iné činnosti, podnik nevykonáva  iné činnosti.</w:t>
      </w:r>
    </w:p>
    <w:p w14:paraId="1FEFA1AC">
      <w:pPr>
        <w:tabs>
          <w:tab w:val="center" w:pos="1629"/>
        </w:tabs>
        <w:spacing w:after="303"/>
        <w:ind w:left="0" w:right="0" w:firstLine="0"/>
      </w:pP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9.75pt;width:9.75pt;" coordsize="123825,123825" o:gfxdata="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">
                <o:lock v:ext="edit" aspectratio="f"/>
                <v:shape id="Shape 15127" o:spid="_x0000_s1026" o:spt="100" style="position:absolute;left:0;top:0;height:123825;width:123825;" fillcolor="#808080" filled="t" stroked="f" coordsize="123825,123825" o:gfxdata="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AnCue4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28" o:spid="_x0000_s1026" o:spt="100" style="position:absolute;left:9525;top:9525;height:104775;width:104775;" fillcolor="#FFFFFF" filled="t" stroked="f" coordsize="104775,104775" o:gfxdata="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CRMWGr4A&#10;AADeAAAADwAAAAAAAAABACAAAAAiAAAAZHJzL2Rvd25yZXYueG1sUEsBAhQAFAAAAAgAh07iQDMv&#10;BZ47AAAAOQAAABAAAAAAAAAAAQAgAAAADQEAAGRycy9zaGFwZXhtbC54bWxQSwUGAAAAAAYABgBb&#10;AQAAtwMAAAAA&#10;" path="m0,0l104775,0,104775,104775,0,10477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t>x</w:t>
      </w:r>
      <w:r>
        <w:rPr>
          <w:rFonts w:ascii="Calibri" w:hAnsi="Calibri" w:eastAsia="Calibri" w:cs="Calibri"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14:paraId="7C802BF4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9.75pt;width:9.75pt;" coordsize="123825,123825" o:gfxdata="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">
                <o:lock v:ext="edit" aspectratio="f"/>
                <v:shape id="Shape 15131" o:spid="_x0000_s1026" o:spt="100" style="position:absolute;left:0;top:0;height:123825;width:123825;" fillcolor="#808080" filled="t" stroked="f" coordsize="123825,123825" o:gfxdata="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CdkyK&#10;wAAAAN4AAAAPAAAAAAAAAAEAIAAAACIAAABkcnMvZG93bnJldi54bWxQSwECFAAUAAAACACHTuJA&#10;My8FnjsAAAA5AAAAEAAAAAAAAAABACAAAAAPAQAAZHJzL3NoYXBleG1sLnhtbFBLBQYAAAAABgAG&#10;AFsBAAC5AwAAAAA=&#10;" path="m0,0l123825,0,123825,123825,0,123825,0,0e">
                  <v:fill on="t" focussize="0,0"/>
                  <v:stroke on="f" weight="0pt" miterlimit="1" joinstyle="miter"/>
                  <v:imagedata o:title=""/>
                  <o:lock v:ext="edit" aspectratio="f"/>
                </v:shape>
                <v:shape id="Shape 15132" o:spid="_x0000_s1026" o:spt="100" style="position:absolute;left:9525;top:9525;height:104775;width:104775;" fillcolor="#FFFFFF" filled="t" stroked="f" coordsize="104775,104775" o:gfxdata="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uEEmpvQAA&#10;AN4AAAAPAAAAAAAAAAEAIAAAACIAAABkcnMvZG93bnJldi54bWxQSwECFAAUAAAACACHTuJAMy8F&#10;njsAAAA5AAAAEAAAAAAAAAABACAAAAAMAQAAZHJzL3NoYXBleG1sLnhtbFBLBQYAAAAABgAGAFsB&#10;AAC2AwAAAAA=&#10;" path="m0,0l104775,0,104775,104775,0,104775,0,0e">
                  <v:path textboxrect="0,0,104775,104775"/>
                  <v:fill on="t" focussize="0,0"/>
                  <v:stroke on="f" weight="0pt" miterlimit="1" joinstyle="miter"/>
                  <v:imagedata o:title=""/>
                  <o:lock v:ext="edit" aspectratio="f"/>
                  <v:textbox>
                    <w:txbxContent>
                      <w:p w14:paraId="7C802BF4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wrap type="none"/>
                <w10:anchorlock/>
              </v:group>
            </w:pict>
          </mc:Fallback>
        </mc:AlternateContent>
      </w:r>
      <w:r>
        <w:t xml:space="preserve"> Nie</w:t>
      </w:r>
    </w:p>
    <w:p w14:paraId="68C1B338">
      <w:pPr>
        <w:pStyle w:val="2"/>
        <w:ind w:left="-5"/>
      </w:pPr>
      <w:r>
        <w:t>Miesto pre ďalšie záznamy</w:t>
      </w:r>
    </w:p>
    <w:p w14:paraId="0DD74448">
      <w:pPr>
        <w:ind w:right="68"/>
      </w:pPr>
      <w:r>
        <w:t>Miesto pre ďalšie záznamy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0" w:h="16840"/>
      <w:pgMar w:top="1023" w:right="441" w:bottom="1089" w:left="576" w:header="576" w:footer="57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CE">
    <w:panose1 w:val="020B0604020102020204"/>
    <w:charset w:val="EE"/>
    <w:family w:val="swiss"/>
    <w:pitch w:val="default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24D57A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6</w:t>
    </w:r>
    <w:r>
      <w:rPr>
        <w:sz w:val="16"/>
      </w:rPr>
      <w:fldChar w:fldCharType="end"/>
    </w:r>
  </w:p>
  <w:p w14:paraId="32E27825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EA273A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503D62EF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F56C44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2D81EAF8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61" w:lineRule="auto"/>
      </w:pPr>
      <w:r>
        <w:separator/>
      </w:r>
    </w:p>
  </w:footnote>
  <w:footnote w:type="continuationSeparator" w:id="1">
    <w:p>
      <w:pPr>
        <w:spacing w:before="0" w:after="0" w:line="261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pPr w:vertAnchor="page" w:horzAnchor="page" w:tblpX="584" w:tblpY="583"/>
      <w:tblOverlap w:val="never"/>
      <w:tblW w:w="2865" w:type="dxa"/>
      <w:tblInd w:w="0" w:type="dxa"/>
      <w:tblLayout w:type="autofit"/>
      <w:tblCellMar>
        <w:top w:w="80" w:type="dxa"/>
        <w:left w:w="51" w:type="dxa"/>
        <w:bottom w:w="0" w:type="dxa"/>
        <w:right w:w="115" w:type="dxa"/>
      </w:tblCellMar>
    </w:tblPr>
    <w:tblGrid>
      <w:gridCol w:w="2865"/>
    </w:tblGrid>
    <w:tr w14:paraId="63CB1594">
      <w:tblPrEx>
        <w:tblCellMar>
          <w:top w:w="80" w:type="dxa"/>
          <w:left w:w="51" w:type="dxa"/>
          <w:bottom w:w="0" w:type="dxa"/>
          <w:right w:w="115" w:type="dxa"/>
        </w:tblCellMar>
      </w:tblPrEx>
      <w:trPr>
        <w:trHeight w:val="316" w:hRule="atLeast"/>
      </w:trPr>
      <w:tc>
        <w:tcPr>
          <w:tcW w:w="2865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457D2CE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7"/>
      <w:tblpPr w:vertAnchor="page" w:horzAnchor="page" w:tblpX="7164" w:tblpY="583"/>
      <w:tblOverlap w:val="never"/>
      <w:tblW w:w="4607" w:type="dxa"/>
      <w:tblInd w:w="0" w:type="dxa"/>
      <w:tblLayout w:type="autofit"/>
      <w:tblCellMar>
        <w:top w:w="80" w:type="dxa"/>
        <w:left w:w="62" w:type="dxa"/>
        <w:bottom w:w="0" w:type="dxa"/>
        <w:right w:w="62" w:type="dxa"/>
      </w:tblCellMar>
    </w:tblPr>
    <w:tblGrid>
      <w:gridCol w:w="360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14:paraId="7C284B6C">
      <w:tblPrEx>
        <w:tblCellMar>
          <w:top w:w="80" w:type="dxa"/>
          <w:left w:w="62" w:type="dxa"/>
          <w:bottom w:w="0" w:type="dxa"/>
          <w:right w:w="62" w:type="dxa"/>
        </w:tblCellMar>
      </w:tblPrEx>
      <w:trPr>
        <w:trHeight w:val="345" w:hRule="atLeast"/>
      </w:trPr>
      <w:tc>
        <w:tcPr>
          <w:tcW w:w="360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5BC06EE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2F5EF88B">
          <w:pPr>
            <w:spacing w:after="0" w:line="259" w:lineRule="auto"/>
            <w:ind w:right="0"/>
            <w:jc w:val="both"/>
          </w:pPr>
          <w:r>
            <w:t>2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4C976E54">
          <w:pPr>
            <w:spacing w:after="0" w:line="259" w:lineRule="auto"/>
            <w:ind w:right="0"/>
            <w:jc w:val="both"/>
          </w:pPr>
          <w:r>
            <w:t>9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1375B6F4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4001E843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70793C3C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40EECFD8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1097CEAD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0" w:type="dxa"/>
          <w:tcBorders>
            <w:top w:val="nil"/>
            <w:left w:val="single" w:color="000000" w:sz="6" w:space="0"/>
            <w:bottom w:val="nil"/>
            <w:right w:val="single" w:color="000000" w:sz="6" w:space="0"/>
          </w:tcBorders>
        </w:tcPr>
        <w:p w14:paraId="69F4E10C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55E0972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32EC3351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689FBDEB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77E6DBA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453D4B03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FA73594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1876DAE2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25C7294F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7472BA05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447370B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3AE4285D">
    <w:pPr>
      <w:spacing w:after="0" w:line="259" w:lineRule="auto"/>
      <w:ind w:left="8" w:right="0" w:firstLine="0"/>
      <w:jc w:val="center"/>
    </w:pPr>
    <w:r>
      <w:t>2IČO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pPr w:vertAnchor="page" w:horzAnchor="page" w:tblpX="584" w:tblpY="583"/>
      <w:tblOverlap w:val="never"/>
      <w:tblW w:w="2865" w:type="dxa"/>
      <w:tblInd w:w="0" w:type="dxa"/>
      <w:tblLayout w:type="autofit"/>
      <w:tblCellMar>
        <w:top w:w="80" w:type="dxa"/>
        <w:left w:w="51" w:type="dxa"/>
        <w:bottom w:w="0" w:type="dxa"/>
        <w:right w:w="115" w:type="dxa"/>
      </w:tblCellMar>
    </w:tblPr>
    <w:tblGrid>
      <w:gridCol w:w="2865"/>
    </w:tblGrid>
    <w:tr w14:paraId="411D5B30">
      <w:tblPrEx>
        <w:tblCellMar>
          <w:top w:w="80" w:type="dxa"/>
          <w:left w:w="51" w:type="dxa"/>
          <w:bottom w:w="0" w:type="dxa"/>
          <w:right w:w="115" w:type="dxa"/>
        </w:tblCellMar>
      </w:tblPrEx>
      <w:trPr>
        <w:trHeight w:val="316" w:hRule="atLeast"/>
      </w:trPr>
      <w:tc>
        <w:tcPr>
          <w:tcW w:w="2865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2AEEFB5E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7"/>
      <w:tblpPr w:vertAnchor="page" w:horzAnchor="page" w:tblpX="7164" w:tblpY="583"/>
      <w:tblOverlap w:val="never"/>
      <w:tblW w:w="4449" w:type="dxa"/>
      <w:tblInd w:w="0" w:type="dxa"/>
      <w:tblLayout w:type="autofit"/>
      <w:tblCellMar>
        <w:top w:w="80" w:type="dxa"/>
        <w:left w:w="62" w:type="dxa"/>
        <w:bottom w:w="0" w:type="dxa"/>
        <w:right w:w="62" w:type="dxa"/>
      </w:tblCellMar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14:paraId="5CB411EB">
      <w:tblPrEx>
        <w:tblCellMar>
          <w:top w:w="80" w:type="dxa"/>
          <w:left w:w="62" w:type="dxa"/>
          <w:bottom w:w="0" w:type="dxa"/>
          <w:right w:w="62" w:type="dxa"/>
        </w:tblCellMar>
      </w:tblPrEx>
      <w:trPr>
        <w:trHeight w:val="345" w:hRule="atLeast"/>
      </w:trPr>
      <w:tc>
        <w:tcPr>
          <w:tcW w:w="201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5348C8A1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6A3C82F6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2F655E6D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71BF360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6A3AA9B3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6238FA86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6E4AD1DF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76B9448C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color="000000" w:sz="6" w:space="0"/>
            <w:bottom w:val="nil"/>
            <w:right w:val="single" w:color="000000" w:sz="6" w:space="0"/>
          </w:tcBorders>
        </w:tcPr>
        <w:p w14:paraId="00C24D55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2EC0497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1011898D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4AB07D4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3BFCEB83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50CD8A99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2D60F14C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2AED781C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482841E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3EACF209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6213E128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06FA287C">
    <w:pPr>
      <w:spacing w:after="0" w:line="259" w:lineRule="auto"/>
      <w:ind w:left="8" w:right="0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pPr w:vertAnchor="page" w:horzAnchor="page" w:tblpX="584" w:tblpY="583"/>
      <w:tblOverlap w:val="never"/>
      <w:tblW w:w="2865" w:type="dxa"/>
      <w:tblInd w:w="0" w:type="dxa"/>
      <w:tblLayout w:type="autofit"/>
      <w:tblCellMar>
        <w:top w:w="80" w:type="dxa"/>
        <w:left w:w="51" w:type="dxa"/>
        <w:bottom w:w="0" w:type="dxa"/>
        <w:right w:w="115" w:type="dxa"/>
      </w:tblCellMar>
    </w:tblPr>
    <w:tblGrid>
      <w:gridCol w:w="2865"/>
    </w:tblGrid>
    <w:tr w14:paraId="043FBEB0">
      <w:tblPrEx>
        <w:tblCellMar>
          <w:top w:w="80" w:type="dxa"/>
          <w:left w:w="51" w:type="dxa"/>
          <w:bottom w:w="0" w:type="dxa"/>
          <w:right w:w="115" w:type="dxa"/>
        </w:tblCellMar>
      </w:tblPrEx>
      <w:trPr>
        <w:trHeight w:val="316" w:hRule="atLeast"/>
      </w:trPr>
      <w:tc>
        <w:tcPr>
          <w:tcW w:w="2865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340E7C7C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7"/>
      <w:tblpPr w:vertAnchor="page" w:horzAnchor="page" w:tblpX="7164" w:tblpY="583"/>
      <w:tblOverlap w:val="never"/>
      <w:tblW w:w="4449" w:type="dxa"/>
      <w:tblInd w:w="0" w:type="dxa"/>
      <w:tblLayout w:type="autofit"/>
      <w:tblCellMar>
        <w:top w:w="80" w:type="dxa"/>
        <w:left w:w="62" w:type="dxa"/>
        <w:bottom w:w="0" w:type="dxa"/>
        <w:right w:w="62" w:type="dxa"/>
      </w:tblCellMar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14:paraId="0FC5598A">
      <w:tblPrEx>
        <w:tblCellMar>
          <w:top w:w="80" w:type="dxa"/>
          <w:left w:w="62" w:type="dxa"/>
          <w:bottom w:w="0" w:type="dxa"/>
          <w:right w:w="62" w:type="dxa"/>
        </w:tblCellMar>
      </w:tblPrEx>
      <w:trPr>
        <w:trHeight w:val="345" w:hRule="atLeast"/>
      </w:trPr>
      <w:tc>
        <w:tcPr>
          <w:tcW w:w="201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718179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7E05CDFF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188232F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276A0DA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5B14C6EA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33F4649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6FBD815D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14C47BF6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color="000000" w:sz="6" w:space="0"/>
            <w:bottom w:val="nil"/>
            <w:right w:val="single" w:color="000000" w:sz="6" w:space="0"/>
          </w:tcBorders>
        </w:tcPr>
        <w:p w14:paraId="63C9D136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7360D6AE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611FBDE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127999D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63DE6C1E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0196C3F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434B5D0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C5EA181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C58741E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1BF3E911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76877D01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38EF48FF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D45596"/>
    <w:multiLevelType w:val="multilevel"/>
    <w:tmpl w:val="01D45596"/>
    <w:lvl w:ilvl="0" w:tentative="0">
      <w:start w:val="1"/>
      <w:numFmt w:val="decimal"/>
      <w:lvlText w:val="%1."/>
      <w:lvlJc w:val="left"/>
      <w:pPr>
        <w:ind w:left="50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77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249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321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93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465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537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609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81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5026C"/>
    <w:rsid w:val="004110B1"/>
    <w:rsid w:val="00424686"/>
    <w:rsid w:val="004F1C23"/>
    <w:rsid w:val="005D6BD8"/>
    <w:rsid w:val="0077552C"/>
    <w:rsid w:val="00BA0E89"/>
    <w:rsid w:val="00BF6E05"/>
    <w:rsid w:val="00CA1830"/>
    <w:rsid w:val="00DF29CF"/>
    <w:rsid w:val="00E71329"/>
    <w:rsid w:val="00E962E1"/>
    <w:rsid w:val="00EF67EA"/>
    <w:rsid w:val="00F61B0E"/>
    <w:rsid w:val="00FA36C1"/>
    <w:rsid w:val="016E3DE3"/>
    <w:rsid w:val="5DDA4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74" w:line="261" w:lineRule="auto"/>
      <w:ind w:left="10" w:right="5717" w:hanging="10"/>
    </w:pPr>
    <w:rPr>
      <w:rFonts w:ascii="Arial CE" w:hAnsi="Arial CE" w:eastAsia="Arial CE" w:cs="Arial CE"/>
      <w:color w:val="000000"/>
      <w:sz w:val="14"/>
      <w:szCs w:val="22"/>
      <w:lang w:val="sk-SK" w:eastAsia="sk-SK" w:bidi="ar-SA"/>
    </w:rPr>
  </w:style>
  <w:style w:type="paragraph" w:styleId="2">
    <w:name w:val="heading 1"/>
    <w:next w:val="1"/>
    <w:link w:val="6"/>
    <w:unhideWhenUsed/>
    <w:qFormat/>
    <w:uiPriority w:val="9"/>
    <w:pPr>
      <w:keepNext/>
      <w:keepLines/>
      <w:spacing w:after="303" w:line="250" w:lineRule="auto"/>
      <w:ind w:left="10" w:hanging="10"/>
      <w:outlineLvl w:val="0"/>
    </w:pPr>
    <w:rPr>
      <w:rFonts w:ascii="Arial CE" w:hAnsi="Arial CE" w:eastAsia="Arial CE" w:cs="Arial CE"/>
      <w:b/>
      <w:color w:val="000000"/>
      <w:sz w:val="24"/>
      <w:szCs w:val="22"/>
      <w:lang w:val="sk-SK" w:eastAsia="sk-SK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8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6">
    <w:name w:val="Nadpis 1 Char"/>
    <w:link w:val="2"/>
    <w:uiPriority w:val="0"/>
    <w:rPr>
      <w:rFonts w:ascii="Arial CE" w:hAnsi="Arial CE" w:eastAsia="Arial CE" w:cs="Arial CE"/>
      <w:b/>
      <w:color w:val="000000"/>
      <w:sz w:val="24"/>
    </w:rPr>
  </w:style>
  <w:style w:type="table" w:customStyle="1" w:styleId="7">
    <w:name w:val="TableGrid"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8">
    <w:name w:val="Text bubliny Char"/>
    <w:basedOn w:val="3"/>
    <w:link w:val="5"/>
    <w:semiHidden/>
    <w:uiPriority w:val="99"/>
    <w:rPr>
      <w:rFonts w:ascii="Segoe UI" w:hAnsi="Segoe UI" w:eastAsia="Arial CE" w:cs="Segoe UI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1540</Words>
  <Characters>9203</Characters>
  <Lines>77</Lines>
  <Paragraphs>21</Paragraphs>
  <TotalTime>10</TotalTime>
  <ScaleCrop>false</ScaleCrop>
  <LinksUpToDate>false</LinksUpToDate>
  <CharactersWithSpaces>10665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2023-04-25T17:13:00Z</dcterms:created>
  <dc:creator>Emília Hajduková</dc:creator>
  <cp:lastModifiedBy>hajdu</cp:lastModifiedBy>
  <cp:lastPrinted>2023-04-25T17:10:00Z</cp:lastPrinted>
  <dcterms:modified xsi:type="dcterms:W3CDTF">2025-03-10T21:03:37Z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F5B819A84E4A4732ADCEA7CFD5105FD1_13</vt:lpwstr>
  </property>
</Properties>
</file>