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988A3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46756621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04FBFF7C" w14:textId="77777777" w:rsidR="00104399" w:rsidRDefault="00E41A97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>
        <w:rPr>
          <w:rFonts w:ascii="Times New Roman" w:hAnsi="Times New Roman" w:cs="Times New Roman"/>
          <w:sz w:val="36"/>
          <w:szCs w:val="36"/>
        </w:rPr>
        <w:t>PIA  RING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</w:t>
      </w:r>
      <w:r w:rsidR="00832430">
        <w:rPr>
          <w:rFonts w:ascii="Times New Roman" w:hAnsi="Times New Roman" w:cs="Times New Roman"/>
          <w:sz w:val="36"/>
          <w:szCs w:val="36"/>
        </w:rPr>
        <w:t xml:space="preserve">                      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3552817</w:t>
      </w:r>
    </w:p>
    <w:p w14:paraId="5284E9C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00A2853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0B9E39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275CFE">
        <w:rPr>
          <w:rFonts w:ascii="Times New Roman" w:hAnsi="Times New Roman" w:cs="Times New Roman"/>
          <w:sz w:val="24"/>
          <w:szCs w:val="24"/>
        </w:rPr>
        <w:t>1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275CF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665D508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79AB">
        <w:rPr>
          <w:rFonts w:ascii="Times New Roman" w:hAnsi="Times New Roman" w:cs="Times New Roman"/>
          <w:sz w:val="24"/>
          <w:szCs w:val="24"/>
        </w:rPr>
        <w:t>2</w:t>
      </w:r>
      <w:r w:rsidR="00275CFE">
        <w:rPr>
          <w:rFonts w:ascii="Times New Roman" w:hAnsi="Times New Roman" w:cs="Times New Roman"/>
          <w:sz w:val="24"/>
          <w:szCs w:val="24"/>
        </w:rPr>
        <w:t>6592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E8279D" w14:textId="0CF48194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83243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</w:t>
      </w:r>
      <w:r w:rsidR="00832430">
        <w:rPr>
          <w:rFonts w:ascii="Times New Roman" w:hAnsi="Times New Roman" w:cs="Times New Roman"/>
          <w:sz w:val="24"/>
          <w:szCs w:val="24"/>
        </w:rPr>
        <w:t>ť bola za rok 20</w:t>
      </w:r>
      <w:r w:rsidR="00B75939">
        <w:rPr>
          <w:rFonts w:ascii="Times New Roman" w:hAnsi="Times New Roman" w:cs="Times New Roman"/>
          <w:sz w:val="24"/>
          <w:szCs w:val="24"/>
        </w:rPr>
        <w:t>2</w:t>
      </w:r>
      <w:r w:rsidR="005C28B5">
        <w:rPr>
          <w:rFonts w:ascii="Times New Roman" w:hAnsi="Times New Roman" w:cs="Times New Roman"/>
          <w:sz w:val="24"/>
          <w:szCs w:val="24"/>
        </w:rPr>
        <w:t>4</w:t>
      </w:r>
      <w:r w:rsidR="00832430">
        <w:rPr>
          <w:rFonts w:ascii="Times New Roman" w:hAnsi="Times New Roman" w:cs="Times New Roman"/>
          <w:sz w:val="24"/>
          <w:szCs w:val="24"/>
        </w:rPr>
        <w:t xml:space="preserve"> nečinná 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79446535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4FEBA4C7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832430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E1D5052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659F0E16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75CFE">
        <w:rPr>
          <w:rFonts w:ascii="Times New Roman" w:hAnsi="Times New Roman" w:cs="Times New Roman"/>
          <w:sz w:val="24"/>
          <w:szCs w:val="24"/>
        </w:rPr>
        <w:t>4</w:t>
      </w:r>
      <w:r w:rsidR="009679AB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EC59F4" w14:textId="77777777"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1000 €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Obaja vlastníci sú </w:t>
      </w:r>
    </w:p>
    <w:p w14:paraId="0343B811" w14:textId="77777777"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konateľmi spoločnosti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91028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EDC047" w14:textId="77777777"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</w:t>
      </w:r>
      <w:r w:rsidR="001B1AA5">
        <w:rPr>
          <w:rFonts w:ascii="Times New Roman" w:hAnsi="Times New Roman" w:cs="Times New Roman"/>
          <w:sz w:val="24"/>
          <w:szCs w:val="24"/>
        </w:rPr>
        <w:t xml:space="preserve"> nemá žiaden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23F623EF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34CD4DE2" w14:textId="00758419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1B1AA5">
        <w:rPr>
          <w:rFonts w:ascii="Times New Roman" w:hAnsi="Times New Roman" w:cs="Times New Roman"/>
          <w:sz w:val="24"/>
          <w:szCs w:val="24"/>
        </w:rPr>
        <w:t>Spoločnosť nedosiahla žiadne v</w:t>
      </w:r>
      <w:r w:rsidR="00995914">
        <w:rPr>
          <w:rFonts w:ascii="Times New Roman" w:hAnsi="Times New Roman" w:cs="Times New Roman"/>
          <w:sz w:val="24"/>
          <w:szCs w:val="24"/>
        </w:rPr>
        <w:t>ýnosy</w:t>
      </w:r>
      <w:r w:rsidR="005C28B5">
        <w:rPr>
          <w:rFonts w:ascii="Times New Roman" w:hAnsi="Times New Roman" w:cs="Times New Roman"/>
          <w:sz w:val="24"/>
          <w:szCs w:val="24"/>
        </w:rPr>
        <w:t xml:space="preserve">, </w:t>
      </w:r>
      <w:r w:rsidR="006459EE">
        <w:rPr>
          <w:rFonts w:ascii="Times New Roman" w:hAnsi="Times New Roman" w:cs="Times New Roman"/>
          <w:sz w:val="24"/>
          <w:szCs w:val="24"/>
        </w:rPr>
        <w:t xml:space="preserve"> </w:t>
      </w:r>
      <w:r w:rsidR="001B1AA5">
        <w:rPr>
          <w:rFonts w:ascii="Times New Roman" w:hAnsi="Times New Roman" w:cs="Times New Roman"/>
          <w:sz w:val="24"/>
          <w:szCs w:val="24"/>
        </w:rPr>
        <w:t xml:space="preserve"> náklady</w:t>
      </w:r>
      <w:r w:rsidR="005C28B5">
        <w:rPr>
          <w:rFonts w:ascii="Times New Roman" w:hAnsi="Times New Roman" w:cs="Times New Roman"/>
          <w:sz w:val="24"/>
          <w:szCs w:val="24"/>
        </w:rPr>
        <w:t xml:space="preserve"> 21€ za bankové poplatky</w:t>
      </w:r>
      <w:r w:rsidR="006459EE">
        <w:rPr>
          <w:rFonts w:ascii="Times New Roman" w:hAnsi="Times New Roman" w:cs="Times New Roman"/>
          <w:sz w:val="24"/>
          <w:szCs w:val="24"/>
        </w:rPr>
        <w:t>.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31AA9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2E83E63" w14:textId="4D89DE0F" w:rsidR="009A7CC5" w:rsidRDefault="001B1A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B75939">
        <w:rPr>
          <w:rFonts w:ascii="Times New Roman" w:hAnsi="Times New Roman" w:cs="Times New Roman"/>
          <w:sz w:val="24"/>
          <w:szCs w:val="24"/>
        </w:rPr>
        <w:t xml:space="preserve"> a záväzky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8556B1">
        <w:rPr>
          <w:rFonts w:ascii="Times New Roman" w:hAnsi="Times New Roman" w:cs="Times New Roman"/>
          <w:sz w:val="24"/>
          <w:szCs w:val="24"/>
        </w:rPr>
        <w:t>boli vyrovnané  v plnej výške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B75939">
        <w:rPr>
          <w:rFonts w:ascii="Times New Roman" w:hAnsi="Times New Roman" w:cs="Times New Roman"/>
          <w:sz w:val="24"/>
          <w:szCs w:val="24"/>
        </w:rPr>
        <w:t>.</w:t>
      </w:r>
    </w:p>
    <w:p w14:paraId="02AE571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754F3816" w14:textId="2C0F8923" w:rsidR="00995914" w:rsidRDefault="00B7593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9A7CC5">
        <w:rPr>
          <w:rFonts w:ascii="Times New Roman" w:hAnsi="Times New Roman" w:cs="Times New Roman"/>
          <w:sz w:val="24"/>
          <w:szCs w:val="24"/>
        </w:rPr>
        <w:t xml:space="preserve">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 w:rsidR="009A7CC5">
        <w:rPr>
          <w:rFonts w:ascii="Times New Roman" w:hAnsi="Times New Roman" w:cs="Times New Roman"/>
          <w:sz w:val="24"/>
          <w:szCs w:val="24"/>
        </w:rPr>
        <w:t xml:space="preserve">spoločnosti </w:t>
      </w:r>
      <w:r w:rsidR="006459EE">
        <w:rPr>
          <w:rFonts w:ascii="Times New Roman" w:hAnsi="Times New Roman" w:cs="Times New Roman"/>
          <w:sz w:val="24"/>
          <w:szCs w:val="24"/>
        </w:rPr>
        <w:t>ne</w:t>
      </w:r>
      <w:r w:rsidR="009A7CC5">
        <w:rPr>
          <w:rFonts w:ascii="Times New Roman" w:hAnsi="Times New Roman" w:cs="Times New Roman"/>
          <w:sz w:val="24"/>
          <w:szCs w:val="24"/>
        </w:rPr>
        <w:t>boli účtované  pohyby v oblasti imania spoločnosti</w:t>
      </w:r>
      <w:r w:rsidR="006459EE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B278912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42610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B1AA5"/>
    <w:rsid w:val="00263994"/>
    <w:rsid w:val="00275CFE"/>
    <w:rsid w:val="00387E2A"/>
    <w:rsid w:val="003E7AA3"/>
    <w:rsid w:val="005022E0"/>
    <w:rsid w:val="00553F79"/>
    <w:rsid w:val="005C28B5"/>
    <w:rsid w:val="00617930"/>
    <w:rsid w:val="006459EE"/>
    <w:rsid w:val="00734D6E"/>
    <w:rsid w:val="007678BF"/>
    <w:rsid w:val="00832430"/>
    <w:rsid w:val="008556B1"/>
    <w:rsid w:val="009679AB"/>
    <w:rsid w:val="00995914"/>
    <w:rsid w:val="009A7CC5"/>
    <w:rsid w:val="00B64378"/>
    <w:rsid w:val="00B75939"/>
    <w:rsid w:val="00B91DA9"/>
    <w:rsid w:val="00C24B64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C1E15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2017-03-28T13:43:00Z</cp:lastPrinted>
  <dcterms:created xsi:type="dcterms:W3CDTF">2025-03-10T11:55:00Z</dcterms:created>
  <dcterms:modified xsi:type="dcterms:W3CDTF">2025-03-10T11:55:00Z</dcterms:modified>
</cp:coreProperties>
</file>