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2971B6">
      <w:pPr>
        <w:spacing w:before="2" w:line="140" w:lineRule="exact"/>
        <w:rPr>
          <w:sz w:val="14"/>
          <w:lang w:val="en-US"/>
        </w:rPr>
      </w:pPr>
    </w:p>
    <w:p w14:paraId="7F897984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spacing w:after="120"/>
        <w:jc w:val="center"/>
        <w:rPr>
          <w:rFonts w:hint="default" w:ascii="Arial Narrow" w:hAnsi="Arial Narrow"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3F44CA81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55AC6937">
      <w:pPr>
        <w:pBdr>
          <w:top w:val="single" w:color="000000" w:sz="6" w:space="1"/>
          <w:left w:val="single" w:color="000000" w:sz="6" w:space="4"/>
          <w:bottom w:val="single" w:color="000000" w:sz="6" w:space="1"/>
          <w:right w:val="single" w:color="000000" w:sz="6" w:space="4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 w14:paraId="5183F98C">
      <w:pPr>
        <w:spacing w:before="7" w:line="240" w:lineRule="exact"/>
        <w:jc w:val="both"/>
        <w:rPr>
          <w:rFonts w:ascii="Arial" w:hAnsi="Arial"/>
          <w:lang w:val="en-US"/>
        </w:rPr>
      </w:pPr>
    </w:p>
    <w:p w14:paraId="3169EA38">
      <w:pPr>
        <w:pStyle w:val="2"/>
        <w:numPr>
          <w:ilvl w:val="0"/>
          <w:numId w:val="2"/>
        </w:numPr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 w14:paraId="22ABC04F"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 w14:paraId="582B8B10">
      <w:pPr>
        <w:spacing w:before="7" w:line="240" w:lineRule="exact"/>
        <w:jc w:val="both"/>
        <w:rPr>
          <w:rFonts w:ascii="Arial" w:hAnsi="Arial"/>
        </w:rPr>
      </w:pPr>
    </w:p>
    <w:p w14:paraId="77D0C9E2">
      <w:pPr>
        <w:pStyle w:val="3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</w:p>
    <w:p w14:paraId="54A19F89">
      <w:pPr>
        <w:spacing w:line="260" w:lineRule="exact"/>
        <w:jc w:val="both"/>
        <w:rPr>
          <w:rFonts w:ascii="Arial" w:hAnsi="Arial"/>
        </w:rPr>
      </w:pPr>
    </w:p>
    <w:p w14:paraId="0A428F94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  <w:r>
        <w:rPr>
          <w:rFonts w:hint="default" w:ascii="Arial" w:hAnsi="Arial"/>
          <w:lang w:val="sk-SK"/>
        </w:rPr>
        <w:t xml:space="preserve">  </w:t>
      </w:r>
      <w:r>
        <w:rPr>
          <w:rFonts w:ascii="Arial" w:hAnsi="Arial"/>
        </w:rPr>
        <w:t>F3d s.r.o.</w:t>
      </w:r>
    </w:p>
    <w:p w14:paraId="207E6FE4">
      <w:pPr>
        <w:spacing w:after="292" w:line="260" w:lineRule="exact"/>
        <w:jc w:val="both"/>
      </w:pPr>
      <w:r>
        <w:rPr>
          <w:rFonts w:ascii="Arial" w:hAnsi="Arial"/>
        </w:rPr>
        <w:t>IČO:</w:t>
      </w:r>
      <w:r>
        <w:rPr>
          <w:rFonts w:hint="default" w:ascii="Arial" w:hAnsi="Arial"/>
          <w:lang w:val="sk-SK"/>
        </w:rPr>
        <w:t xml:space="preserve">  </w:t>
      </w:r>
      <w:r>
        <w:rPr>
          <w:rFonts w:ascii="Arial" w:hAnsi="Arial"/>
        </w:rPr>
        <w:t>47833149</w:t>
      </w:r>
    </w:p>
    <w:p w14:paraId="5FA16A65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</w:p>
    <w:p w14:paraId="319570E6">
      <w:pPr>
        <w:numPr>
          <w:ilvl w:val="0"/>
          <w:numId w:val="3"/>
        </w:numPr>
        <w:spacing w:after="292" w:line="260" w:lineRule="exact"/>
        <w:jc w:val="both"/>
        <w:rPr>
          <w:rFonts w:ascii="Arial" w:hAnsi="Arial"/>
        </w:rPr>
      </w:pPr>
      <w:r>
        <w:rPr>
          <w:rFonts w:hint="default" w:ascii="Arial" w:hAnsi="Arial"/>
          <w:lang w:val="sk-SK"/>
        </w:rPr>
        <w:t>Hertela 1735</w:t>
      </w:r>
      <w:r>
        <w:rPr>
          <w:rFonts w:ascii="Arial" w:hAnsi="Arial"/>
        </w:rPr>
        <w:t xml:space="preserve">,  028 01  Trstená </w:t>
      </w:r>
    </w:p>
    <w:p w14:paraId="7429EB29">
      <w:pPr>
        <w:spacing w:line="260" w:lineRule="exact"/>
        <w:jc w:val="both"/>
        <w:rPr>
          <w:rFonts w:ascii="Arial" w:hAnsi="Arial"/>
        </w:rPr>
      </w:pPr>
    </w:p>
    <w:p w14:paraId="2B8B69A2">
      <w:pPr>
        <w:pStyle w:val="3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 w14:paraId="12E31FFE">
      <w:pPr>
        <w:pStyle w:val="3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14:paraId="1803D4DC">
      <w:pPr>
        <w:pStyle w:val="3"/>
        <w:tabs>
          <w:tab w:val="left" w:pos="808"/>
        </w:tabs>
        <w:ind w:left="0" w:firstLine="0"/>
        <w:rPr>
          <w:rFonts w:hint="default" w:ascii="Arial" w:hAnsi="Arial"/>
          <w:spacing w:val="-5"/>
          <w:sz w:val="22"/>
          <w:lang w:val="sk-SK"/>
        </w:rPr>
      </w:pPr>
      <w:r>
        <w:rPr>
          <w:rFonts w:hint="default" w:ascii="Arial" w:hAnsi="Arial"/>
          <w:spacing w:val="-5"/>
          <w:sz w:val="22"/>
          <w:lang w:val="sk-SK"/>
        </w:rPr>
        <w:t xml:space="preserve">     Netýka sa</w:t>
      </w:r>
    </w:p>
    <w:p w14:paraId="05DB5738">
      <w:pPr>
        <w:spacing w:line="260" w:lineRule="exact"/>
        <w:jc w:val="both"/>
        <w:rPr>
          <w:rFonts w:hint="default" w:ascii="Arial" w:hAnsi="Arial"/>
          <w:lang w:val="sk-SK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</w:t>
      </w:r>
      <w:r>
        <w:rPr>
          <w:rFonts w:ascii="Arial" w:hAnsi="Arial"/>
          <w:spacing w:val="-1"/>
          <w:u w:val="single"/>
        </w:rPr>
        <w:t>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 xml:space="preserve">: </w:t>
      </w:r>
      <w:r>
        <w:rPr>
          <w:rFonts w:hint="default" w:ascii="Arial" w:hAnsi="Arial"/>
          <w:lang w:val="sk-SK"/>
        </w:rPr>
        <w:t>0</w:t>
      </w:r>
    </w:p>
    <w:p w14:paraId="6551B7AB">
      <w:pPr>
        <w:spacing w:line="260" w:lineRule="exact"/>
        <w:jc w:val="both"/>
        <w:rPr>
          <w:rFonts w:ascii="Arial" w:hAnsi="Arial"/>
        </w:rPr>
      </w:pPr>
    </w:p>
    <w:p w14:paraId="2B7F0CA5">
      <w:pPr>
        <w:spacing w:before="1" w:line="280" w:lineRule="exact"/>
        <w:jc w:val="both"/>
        <w:rPr>
          <w:rFonts w:ascii="Arial" w:hAnsi="Arial"/>
        </w:rPr>
      </w:pPr>
    </w:p>
    <w:p w14:paraId="25718449">
      <w:pPr>
        <w:pStyle w:val="2"/>
        <w:numPr>
          <w:numId w:val="0"/>
        </w:numPr>
        <w:ind w:left="3408" w:leftChars="0" w:right="839" w:rightChars="0" w:firstLine="284" w:firstLineChars="0"/>
        <w:jc w:val="both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 w14:paraId="581F79FC"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 w14:paraId="3437FCB2">
      <w:pPr>
        <w:spacing w:before="11" w:line="260" w:lineRule="exact"/>
        <w:jc w:val="both"/>
        <w:rPr>
          <w:rFonts w:ascii="Arial" w:hAnsi="Arial"/>
        </w:rPr>
      </w:pPr>
    </w:p>
    <w:p w14:paraId="686F8390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innosti: Je predpoklad nepretržitého pokračovania v danej činnosti.</w:t>
      </w:r>
    </w:p>
    <w:p w14:paraId="37520817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4A337180">
      <w:pPr>
        <w:pStyle w:val="3"/>
        <w:tabs>
          <w:tab w:val="left" w:pos="808"/>
        </w:tabs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to:</w:t>
      </w:r>
      <w:r>
        <w:rPr>
          <w:rFonts w:hint="default" w:ascii="Arial" w:hAnsi="Arial"/>
          <w:sz w:val="22"/>
          <w:lang w:val="sk-SK"/>
        </w:rPr>
        <w:t xml:space="preserve"> obstarávacou cenou</w:t>
      </w:r>
    </w:p>
    <w:p w14:paraId="23D9D5D9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136F1B45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 nemáme  - </w:t>
      </w:r>
      <w:r>
        <w:rPr>
          <w:rFonts w:ascii="Arial" w:hAnsi="Arial"/>
          <w:sz w:val="22"/>
        </w:rPr>
        <w:t>V evidencii sa nenachádza</w:t>
      </w:r>
    </w:p>
    <w:p w14:paraId="41C1DE0A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14:paraId="6BC8A514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  <w:r>
        <w:rPr>
          <w:rFonts w:hint="default" w:ascii="Arial" w:hAnsi="Arial"/>
          <w:sz w:val="22"/>
          <w:lang w:val="sk-SK"/>
        </w:rPr>
        <w:t xml:space="preserve">  nad 1 700 € </w:t>
      </w:r>
    </w:p>
    <w:p w14:paraId="41D35614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14:paraId="74B9ADEA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Sa nenachádza</w:t>
      </w:r>
    </w:p>
    <w:p w14:paraId="52F7EA8A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</w:p>
    <w:p w14:paraId="3881D2C6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 - zásoby evidujeme v minimálnej výške</w:t>
      </w:r>
    </w:p>
    <w:p w14:paraId="472A0462">
      <w:pPr>
        <w:pStyle w:val="3"/>
        <w:tabs>
          <w:tab w:val="left" w:pos="808"/>
        </w:tabs>
        <w:spacing w:after="292"/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 w14:paraId="6674A4D3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Nemáme</w:t>
      </w:r>
    </w:p>
    <w:p w14:paraId="3806097B">
      <w:pPr>
        <w:spacing w:after="292"/>
      </w:pPr>
    </w:p>
    <w:p w14:paraId="13066415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  <w:r>
        <w:rPr>
          <w:rFonts w:hint="default" w:ascii="Arial" w:hAnsi="Arial"/>
          <w:sz w:val="22"/>
          <w:lang w:val="sk-SK"/>
        </w:rPr>
        <w:t xml:space="preserve">   k  31.12.2024 -  3 720,00 €  Nexcom  Nemecko</w:t>
      </w:r>
    </w:p>
    <w:p w14:paraId="044AB005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Menovitá hodnota</w:t>
      </w:r>
      <w:r>
        <w:rPr>
          <w:rFonts w:hint="default" w:ascii="Arial" w:hAnsi="Arial"/>
          <w:sz w:val="22"/>
          <w:lang w:val="sk-SK"/>
        </w:rPr>
        <w:t xml:space="preserve">  3 720,00 €</w:t>
      </w:r>
    </w:p>
    <w:p w14:paraId="33BA6DB5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  <w:r>
        <w:rPr>
          <w:rFonts w:hint="default" w:ascii="Arial" w:hAnsi="Arial"/>
          <w:sz w:val="22"/>
          <w:lang w:val="sk-SK"/>
        </w:rPr>
        <w:t xml:space="preserve">  </w:t>
      </w:r>
      <w:r>
        <w:rPr>
          <w:rFonts w:ascii="Arial" w:hAnsi="Arial"/>
          <w:sz w:val="22"/>
        </w:rPr>
        <w:t>Nemáme</w:t>
      </w:r>
    </w:p>
    <w:p w14:paraId="7B8BCA23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>
        <w:rPr>
          <w:rFonts w:hint="default" w:ascii="Arial" w:hAnsi="Arial"/>
          <w:sz w:val="22"/>
          <w:lang w:val="sk-SK"/>
        </w:rPr>
        <w:t xml:space="preserve">  </w:t>
      </w:r>
    </w:p>
    <w:p w14:paraId="6F068B57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Obstarávacia cena</w:t>
      </w:r>
    </w:p>
    <w:p w14:paraId="412261B7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  <w:r>
        <w:rPr>
          <w:rFonts w:hint="default" w:ascii="Arial" w:hAnsi="Arial"/>
          <w:sz w:val="22"/>
          <w:lang w:val="sk-SK"/>
        </w:rPr>
        <w:t xml:space="preserve">  </w:t>
      </w:r>
      <w:r>
        <w:rPr>
          <w:rFonts w:ascii="Arial" w:hAnsi="Arial"/>
          <w:sz w:val="22"/>
        </w:rPr>
        <w:t>Menovitá hodnota</w:t>
      </w:r>
    </w:p>
    <w:p w14:paraId="478627D8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Dlhopisy:</w:t>
      </w:r>
      <w:r>
        <w:rPr>
          <w:rFonts w:hint="default" w:ascii="Arial" w:hAnsi="Arial"/>
          <w:sz w:val="22"/>
          <w:lang w:val="sk-SK"/>
        </w:rPr>
        <w:t xml:space="preserve">  </w:t>
      </w:r>
      <w:r>
        <w:rPr>
          <w:rFonts w:ascii="Arial" w:hAnsi="Arial"/>
          <w:sz w:val="22"/>
        </w:rPr>
        <w:t>Nemáme</w:t>
      </w:r>
    </w:p>
    <w:p w14:paraId="1E543ADD">
      <w:pPr>
        <w:pStyle w:val="3"/>
        <w:tabs>
          <w:tab w:val="left" w:pos="808"/>
        </w:tabs>
        <w:spacing w:after="292"/>
        <w:ind w:left="0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ičky a</w:t>
      </w:r>
      <w:r>
        <w:rPr>
          <w:rFonts w:ascii="Arial" w:hAnsi="Arial"/>
          <w:spacing w:val="1"/>
          <w:sz w:val="22"/>
        </w:rPr>
        <w:t> 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  <w:r>
        <w:rPr>
          <w:rFonts w:hint="default" w:ascii="Arial" w:hAnsi="Arial"/>
          <w:sz w:val="22"/>
          <w:lang w:val="sk-SK"/>
        </w:rPr>
        <w:t xml:space="preserve">  Pôžička od konateľa spoločnosti v sume 17 680,62 €  bezúročná</w:t>
      </w:r>
    </w:p>
    <w:p w14:paraId="0C8DD4F0">
      <w:pPr>
        <w:pStyle w:val="3"/>
        <w:tabs>
          <w:tab w:val="left" w:pos="808"/>
        </w:tabs>
        <w:spacing w:after="292"/>
        <w:ind w:left="0" w:firstLine="0"/>
        <w:jc w:val="both"/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  <w:r>
        <w:rPr>
          <w:rFonts w:hint="default" w:ascii="Arial" w:hAnsi="Arial"/>
          <w:sz w:val="22"/>
          <w:lang w:val="sk-SK"/>
        </w:rPr>
        <w:t xml:space="preserve">  </w:t>
      </w:r>
      <w:r>
        <w:rPr>
          <w:rFonts w:ascii="Arial" w:hAnsi="Arial"/>
          <w:sz w:val="22"/>
        </w:rPr>
        <w:t>Nevykonávame</w:t>
      </w:r>
    </w:p>
    <w:p w14:paraId="16BA04CE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</w:p>
    <w:p w14:paraId="0331214C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Účtovné odpisy sa rovnajú daňovým.</w:t>
      </w:r>
    </w:p>
    <w:p w14:paraId="2A2B1C93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362415EF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 xml:space="preserve">y :  </w:t>
      </w:r>
      <w:r>
        <w:rPr>
          <w:rFonts w:ascii="Arial" w:hAnsi="Arial"/>
          <w:color w:val="000000"/>
          <w:spacing w:val="-5"/>
          <w:sz w:val="22"/>
        </w:rPr>
        <w:t>Zmeny vykonané neboli.</w:t>
      </w:r>
    </w:p>
    <w:p w14:paraId="4ABE8B5D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 w14:paraId="19EAA9A9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 xml:space="preserve">e: </w:t>
      </w:r>
      <w:r>
        <w:rPr>
          <w:rFonts w:ascii="Arial" w:hAnsi="Arial"/>
          <w:color w:val="000000"/>
          <w:spacing w:val="-1"/>
          <w:sz w:val="22"/>
        </w:rPr>
        <w:t xml:space="preserve">Za účtovné obdobie sa dotácie </w:t>
      </w:r>
      <w:r>
        <w:rPr>
          <w:rFonts w:hint="default" w:ascii="Arial" w:hAnsi="Arial"/>
          <w:color w:val="000000"/>
          <w:spacing w:val="-1"/>
          <w:sz w:val="22"/>
          <w:lang w:val="sk-SK"/>
        </w:rPr>
        <w:t>ne</w:t>
      </w:r>
      <w:r>
        <w:rPr>
          <w:rFonts w:ascii="Arial" w:hAnsi="Arial"/>
          <w:color w:val="000000"/>
          <w:spacing w:val="-1"/>
          <w:sz w:val="22"/>
        </w:rPr>
        <w:t xml:space="preserve">vyskytli. </w:t>
      </w:r>
    </w:p>
    <w:p w14:paraId="4DDED87F">
      <w:pPr>
        <w:pStyle w:val="3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14:paraId="6FD71616">
      <w:pPr>
        <w:pStyle w:val="3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4"/>
          <w:sz w:val="22"/>
        </w:rPr>
        <w:t>č</w:t>
      </w:r>
      <w:r>
        <w:rPr>
          <w:rFonts w:ascii="Arial" w:hAnsi="Arial"/>
          <w:sz w:val="22"/>
        </w:rPr>
        <w:t>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 xml:space="preserve">ia: </w:t>
      </w:r>
      <w:r>
        <w:rPr>
          <w:rFonts w:ascii="Arial" w:hAnsi="Arial"/>
          <w:color w:val="000000"/>
          <w:sz w:val="22"/>
        </w:rPr>
        <w:t>Významné chyby sa v účtovníctve nevyskytli.</w:t>
      </w:r>
      <w:r>
        <w:rPr>
          <w:rFonts w:ascii="Arial" w:hAnsi="Arial"/>
          <w:b/>
          <w:color w:val="FF0000"/>
          <w:sz w:val="22"/>
        </w:rPr>
        <w:t xml:space="preserve">  </w:t>
      </w:r>
    </w:p>
    <w:p w14:paraId="51B19864">
      <w:pPr>
        <w:spacing w:before="1" w:line="280" w:lineRule="exact"/>
        <w:jc w:val="both"/>
        <w:rPr>
          <w:rFonts w:ascii="Arial" w:hAnsi="Arial"/>
        </w:rPr>
      </w:pPr>
    </w:p>
    <w:p w14:paraId="0439A731">
      <w:pPr>
        <w:pStyle w:val="2"/>
        <w:numPr>
          <w:numId w:val="0"/>
        </w:numPr>
        <w:ind w:left="3408" w:leftChars="0" w:right="157" w:rightChars="0" w:firstLine="284" w:firstLineChars="0"/>
        <w:jc w:val="both"/>
        <w:rPr>
          <w:rFonts w:ascii="Arial" w:hAnsi="Arial"/>
        </w:rPr>
      </w:pPr>
      <w:r>
        <w:rPr>
          <w:rFonts w:ascii="Arial" w:hAnsi="Arial"/>
          <w:sz w:val="22"/>
          <w:lang w:val="sk-SK"/>
        </w:rPr>
        <w:t>č</w:t>
      </w:r>
      <w:r>
        <w:rPr>
          <w:rFonts w:ascii="Arial" w:hAnsi="Arial"/>
          <w:sz w:val="22"/>
        </w:rPr>
        <w:t>lánok III</w:t>
      </w:r>
    </w:p>
    <w:p w14:paraId="335121E2"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 w14:paraId="03240654">
      <w:pPr>
        <w:spacing w:before="11" w:line="260" w:lineRule="exact"/>
        <w:jc w:val="both"/>
        <w:rPr>
          <w:rFonts w:ascii="Arial" w:hAnsi="Arial"/>
        </w:rPr>
      </w:pPr>
    </w:p>
    <w:p w14:paraId="7BC8F56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 xml:space="preserve">ôm: </w:t>
      </w:r>
      <w:r>
        <w:rPr>
          <w:rFonts w:ascii="Arial" w:hAnsi="Arial"/>
          <w:color w:val="000000"/>
          <w:sz w:val="22"/>
        </w:rPr>
        <w:t>Náklady a výnosy, ktoré sme účtovali sa týkajú bežnej prevádzkovej činnosti.</w:t>
      </w:r>
    </w:p>
    <w:p w14:paraId="37BE70F3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 w14:paraId="3FE0D803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</w:p>
    <w:p w14:paraId="095A7E9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3FDD216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  0</w:t>
      </w:r>
    </w:p>
    <w:p w14:paraId="20B9B5A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457DF24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</w:p>
    <w:p w14:paraId="1D8C5DF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  <w:r>
        <w:rPr>
          <w:rFonts w:ascii="Arial" w:hAnsi="Arial"/>
          <w:color w:val="000000"/>
          <w:sz w:val="22"/>
        </w:rPr>
        <w:t>Záväzky priebežne uhrádzame v dohodnutých termínoch splatnosti. Problémové záväzky sa nevyskytli.</w:t>
      </w:r>
    </w:p>
    <w:p w14:paraId="4458184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color w:val="000000"/>
          <w:sz w:val="22"/>
        </w:rPr>
      </w:pPr>
    </w:p>
    <w:p w14:paraId="0EB9B743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č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</w:t>
      </w:r>
      <w:r>
        <w:rPr>
          <w:rFonts w:ascii="Arial" w:hAnsi="Arial"/>
          <w:spacing w:val="-1"/>
          <w:sz w:val="22"/>
        </w:rPr>
        <w:t>čet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ní: Priebežne v roku o vlastných akciách účtované </w:t>
      </w:r>
      <w:r>
        <w:rPr>
          <w:rFonts w:hint="default" w:ascii="Arial" w:hAnsi="Arial"/>
          <w:sz w:val="22"/>
          <w:lang w:val="sk-SK"/>
        </w:rPr>
        <w:t>nebolo</w:t>
      </w:r>
    </w:p>
    <w:p w14:paraId="050C126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 xml:space="preserve">a to: </w:t>
      </w:r>
    </w:p>
    <w:p w14:paraId="13D6F6E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 Záruky neboli.</w:t>
      </w:r>
    </w:p>
    <w:p w14:paraId="2430989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76998D0C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obdobia 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 xml:space="preserve">y: Pôžičky </w:t>
      </w:r>
      <w:r>
        <w:rPr>
          <w:rFonts w:hint="default" w:ascii="Arial" w:hAnsi="Arial"/>
          <w:spacing w:val="-2"/>
          <w:sz w:val="22"/>
          <w:lang w:val="sk-SK"/>
        </w:rPr>
        <w:t xml:space="preserve">konateľa k 31.12.2024  -  17 680,62 € </w:t>
      </w:r>
    </w:p>
    <w:p w14:paraId="59050226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 Neboli.</w:t>
      </w:r>
    </w:p>
    <w:p w14:paraId="6E01997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 w14:paraId="2140536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 xml:space="preserve">tovať: Neboli poskytnuté. </w:t>
      </w:r>
    </w:p>
    <w:p w14:paraId="4AB873E6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72923BA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 xml:space="preserve">to: </w:t>
      </w:r>
      <w:r>
        <w:rPr>
          <w:rFonts w:ascii="Arial" w:hAnsi="Arial"/>
          <w:color w:val="000000"/>
          <w:spacing w:val="2"/>
          <w:sz w:val="22"/>
        </w:rPr>
        <w:t>Tieto informácie nie sú aktuálne./mimoriadne finančné povinnosti a a významne podmienené záväzky sa nevyskytli/.</w:t>
      </w:r>
    </w:p>
    <w:p w14:paraId="071B02A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 w14:paraId="37F986F1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/>
          <w:spacing w:val="-8"/>
          <w:sz w:val="22"/>
          <w:lang w:val="sk-SK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</w:t>
      </w:r>
      <w:r>
        <w:rPr>
          <w:rFonts w:ascii="Arial" w:hAnsi="Arial"/>
          <w:spacing w:val="-2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  <w:r>
        <w:rPr>
          <w:rFonts w:hint="default" w:ascii="Arial" w:hAnsi="Arial"/>
          <w:spacing w:val="-8"/>
          <w:sz w:val="22"/>
          <w:lang w:val="sk-SK"/>
        </w:rPr>
        <w:t xml:space="preserve">  žiadne</w:t>
      </w:r>
    </w:p>
    <w:p w14:paraId="281C286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 w14:paraId="59A71C9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</w:p>
    <w:p w14:paraId="3D61805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38AA1FEE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1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  <w:r>
        <w:rPr>
          <w:rFonts w:hint="default" w:ascii="Arial" w:hAnsi="Arial"/>
          <w:sz w:val="22"/>
          <w:lang w:val="sk-SK"/>
        </w:rPr>
        <w:t xml:space="preserve">  žiadne</w:t>
      </w:r>
      <w:bookmarkStart w:id="0" w:name="_GoBack"/>
      <w:bookmarkEnd w:id="0"/>
    </w:p>
    <w:p w14:paraId="1ECEB442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478E7491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1"/>
          <w:sz w:val="22"/>
        </w:rPr>
        <w:t>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  <w:r>
        <w:rPr>
          <w:rFonts w:hint="default" w:ascii="Arial" w:hAnsi="Arial"/>
          <w:sz w:val="22"/>
          <w:lang w:val="sk-SK"/>
        </w:rPr>
        <w:t xml:space="preserve">  žiadne</w:t>
      </w:r>
    </w:p>
    <w:p w14:paraId="2428C6F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3D7992A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D0100F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14:paraId="2A6BDA57">
      <w:pPr>
        <w:pStyle w:val="3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olor w:val="000000"/>
          <w:sz w:val="22"/>
        </w:rPr>
        <w:t>Táto informácia nie je aktuálna.</w:t>
      </w:r>
    </w:p>
    <w:sectPr>
      <w:headerReference r:id="rId3" w:type="default"/>
      <w:footerReference r:id="rId4" w:type="default"/>
      <w:footnotePr>
        <w:pos w:val="beneathText"/>
      </w:footnotePr>
      <w:pgSz w:w="11906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EF8730">
    <w:pPr>
      <w:pStyle w:val="3"/>
      <w:spacing w:line="265" w:lineRule="exact"/>
      <w:ind w:left="20" w:firstLine="0"/>
      <w:rPr>
        <w:sz w:val="20"/>
        <w:lang w:val="en-US"/>
      </w:rPr>
    </w:pPr>
    <w:r>
      <w:t>Str</w:t>
    </w:r>
    <w:r>
      <w:rPr>
        <w:spacing w:val="-2"/>
      </w:rPr>
      <w:t>a</w:t>
    </w:r>
    <w:r>
      <w:t>na</w:t>
    </w:r>
    <w:r>
      <w:rPr>
        <w:spacing w:val="-1"/>
      </w:rPr>
      <w:t xml:space="preserve"> </w:t>
    </w:r>
    <w:r>
      <w:t xml:space="preserve"> PAGE 2</w:t>
    </w:r>
  </w:p>
  <w:p w14:paraId="28A29816">
    <w:pPr>
      <w:spacing w:line="200" w:lineRule="exact"/>
      <w:rPr>
        <w:sz w:val="20"/>
        <w:lang w:val="en-US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517EA6">
    <w:pPr>
      <w:pStyle w:val="8"/>
    </w:pPr>
  </w:p>
  <w:p w14:paraId="4D83AB32">
    <w:pPr>
      <w:pStyle w:val="8"/>
    </w:pPr>
  </w:p>
  <w:p w14:paraId="06A1C5EB">
    <w:pPr>
      <w:pStyle w:val="8"/>
    </w:pPr>
  </w:p>
  <w:p w14:paraId="2A102C21">
    <w:pPr>
      <w:pStyle w:val="3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ČO47833149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Č:2024115412</w:t>
    </w:r>
  </w:p>
  <w:p w14:paraId="23DB29CC">
    <w:pPr>
      <w:pStyle w:val="8"/>
      <w:rPr>
        <w:rFonts w:ascii="Times New Roman" w:hAnsi="Times New Roman"/>
        <w:sz w:val="24"/>
      </w:rPr>
    </w:pPr>
  </w:p>
  <w:p w14:paraId="2B6CCC3D"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1B375F"/>
    <w:multiLevelType w:val="singleLevel"/>
    <w:tmpl w:val="C81B375F"/>
    <w:lvl w:ilvl="0" w:tentative="0">
      <w:start w:val="10"/>
      <w:numFmt w:val="upperLetter"/>
      <w:suff w:val="space"/>
      <w:lvlText w:val="%1."/>
      <w:lvlJc w:val="left"/>
    </w:lvl>
  </w:abstractNum>
  <w:abstractNum w:abstractNumId="1">
    <w:nsid w:val="FFFFFFFB"/>
    <w:multiLevelType w:val="multilevel"/>
    <w:tmpl w:val="FFFFFFFB"/>
    <w:lvl w:ilvl="0" w:tentative="0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1" w:tentative="0">
      <w:start w:val="0"/>
      <w:numFmt w:val="none"/>
      <w:lvlText w:val=""/>
      <w:lvlJc w:val="left"/>
    </w:lvl>
    <w:lvl w:ilvl="2" w:tentative="0">
      <w:start w:val="0"/>
      <w:numFmt w:val="none"/>
      <w:lvlText w:val=""/>
      <w:lvlJc w:val="left"/>
    </w:lvl>
    <w:lvl w:ilvl="3" w:tentative="0">
      <w:start w:val="0"/>
      <w:numFmt w:val="none"/>
      <w:lvlText w:val=""/>
      <w:lvlJc w:val="left"/>
    </w:lvl>
    <w:lvl w:ilvl="4" w:tentative="0">
      <w:start w:val="0"/>
      <w:numFmt w:val="none"/>
      <w:lvlText w:val=""/>
      <w:lvlJc w:val="left"/>
    </w:lvl>
    <w:lvl w:ilvl="5" w:tentative="0">
      <w:start w:val="0"/>
      <w:numFmt w:val="none"/>
      <w:lvlText w:val=""/>
      <w:lvlJc w:val="left"/>
    </w:lvl>
    <w:lvl w:ilvl="6" w:tentative="0">
      <w:start w:val="0"/>
      <w:numFmt w:val="none"/>
      <w:lvlText w:val=""/>
      <w:lvlJc w:val="left"/>
    </w:lvl>
    <w:lvl w:ilvl="7" w:tentative="0">
      <w:start w:val="0"/>
      <w:numFmt w:val="none"/>
      <w:lvlText w:val=""/>
      <w:lvlJc w:val="left"/>
    </w:lvl>
    <w:lvl w:ilvl="8" w:tentative="0">
      <w:start w:val="0"/>
      <w:numFmt w:val="none"/>
      <w:lvlText w:val=""/>
      <w:lvlJc w:val="left"/>
    </w:lvl>
  </w:abstractNum>
  <w:abstractNum w:abstractNumId="2">
    <w:nsid w:val="FFFFFFFE"/>
    <w:multiLevelType w:val="singleLevel"/>
    <w:tmpl w:val="FFFFFFFE"/>
    <w:lvl w:ilvl="0" w:tentative="0">
      <w:start w:val="0"/>
      <w:numFmt w:val="bullet"/>
      <w:lvlText w:val="*"/>
      <w:lvlJc w:val="left"/>
    </w:lvl>
  </w:abstractNum>
  <w:num w:numId="1">
    <w:abstractNumId w:val="1"/>
  </w:num>
  <w:num w:numId="2">
    <w:abstractNumId w:val="2"/>
    <w:lvlOverride w:ilvl="0">
      <w:lvl w:ilvl="0" w:tentative="1">
        <w:start w:val="1"/>
        <w:numFmt w:val="bullet"/>
        <w:lvlText w:val="%1"/>
        <w:legacy w:legacy="1" w:legacySpace="0" w:legacyIndent="0"/>
        <w:lvlJc w:val="left"/>
        <w:rPr>
          <w:rFonts w:hint="default" w:ascii="Symbol" w:hAnsi="Symbol"/>
        </w:rPr>
      </w:lvl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284"/>
  <w:hyphenationZone w:val="425"/>
  <w:drawingGridHorizontalSpacing w:val="120"/>
  <w:drawingGridVerticalSpacing w:val="120"/>
  <w:displayVerticalDrawingGridEvery w:val="0"/>
  <w:doNotUseMarginsForDrawingGridOrigin w:val="1"/>
  <w:drawingGridHorizontalOrigin w:val="1800"/>
  <w:drawingGridVerticalOrigin w:val="1440"/>
  <w:characterSpacingControl w:val="doNotCompress"/>
  <w:footnotePr>
    <w:pos w:val="beneathText"/>
  </w:footnotePr>
  <w:compat>
    <w:balanceSingleByteDoubleByteWidth/>
    <w:doNotLeaveBackslashAlone/>
    <w:ulTrailSpace/>
    <w:doNotExpandShiftReturn/>
    <w:compatSetting w:name="compatibilityMode" w:uri="http://schemas.microsoft.com/office/word" w:val="12"/>
  </w:compat>
  <w:rsids>
    <w:rsidRoot w:val="00C91563"/>
    <w:rsid w:val="0060734C"/>
    <w:rsid w:val="00696628"/>
    <w:rsid w:val="00824135"/>
    <w:rsid w:val="00956D9F"/>
    <w:rsid w:val="00C91563"/>
    <w:rsid w:val="00D71A88"/>
    <w:rsid w:val="00EA32A7"/>
    <w:rsid w:val="53C07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name="header"/>
    <w:lsdException w:unhideWhenUsed="0" w:uiPriority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 w:eastAsia="Times New Roman" w:cs="Times New Roman"/>
      <w:sz w:val="22"/>
      <w:lang w:val="sk-SK" w:eastAsia="sk-SK" w:bidi="ar-SA"/>
    </w:rPr>
  </w:style>
  <w:style w:type="paragraph" w:styleId="2">
    <w:name w:val="heading 1"/>
    <w:basedOn w:val="1"/>
    <w:next w:val="3"/>
    <w:qFormat/>
    <w:uiPriority w:val="0"/>
    <w:pPr>
      <w:numPr>
        <w:ilvl w:val="0"/>
        <w:numId w:val="1"/>
      </w:numPr>
      <w:outlineLvl w:val="0"/>
    </w:pPr>
    <w:rPr>
      <w:rFonts w:ascii="Times New Roman" w:hAnsi="Times New Roman"/>
      <w:b/>
      <w:sz w:val="24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semiHidden/>
    <w:qFormat/>
    <w:uiPriority w:val="0"/>
    <w:pPr>
      <w:ind w:left="668" w:hanging="567"/>
    </w:pPr>
    <w:rPr>
      <w:rFonts w:ascii="Times New Roman" w:hAnsi="Times New Roman"/>
      <w:sz w:val="24"/>
    </w:rPr>
  </w:style>
  <w:style w:type="paragraph" w:styleId="6">
    <w:name w:val="Balloon Text"/>
    <w:basedOn w:val="1"/>
    <w:uiPriority w:val="0"/>
    <w:rPr>
      <w:rFonts w:ascii="Segoe UI" w:hAnsi="Segoe UI"/>
      <w:sz w:val="18"/>
    </w:rPr>
  </w:style>
  <w:style w:type="paragraph" w:styleId="7">
    <w:name w:val="footer"/>
    <w:basedOn w:val="1"/>
    <w:semiHidden/>
    <w:uiPriority w:val="0"/>
  </w:style>
  <w:style w:type="paragraph" w:styleId="8">
    <w:name w:val="header"/>
    <w:basedOn w:val="1"/>
    <w:semiHidden/>
    <w:qFormat/>
    <w:uiPriority w:val="0"/>
  </w:style>
  <w:style w:type="paragraph" w:styleId="9">
    <w:name w:val="List"/>
    <w:basedOn w:val="3"/>
    <w:semiHidden/>
    <w:qFormat/>
    <w:uiPriority w:val="0"/>
  </w:style>
  <w:style w:type="character" w:customStyle="1" w:styleId="10">
    <w:name w:val="WW8Num1z0"/>
    <w:uiPriority w:val="0"/>
    <w:rPr>
      <w:rFonts w:ascii="Times New Roman" w:hAnsi="Times New Roman"/>
      <w:sz w:val="24"/>
    </w:rPr>
  </w:style>
  <w:style w:type="character" w:customStyle="1" w:styleId="11">
    <w:name w:val="WW8Num1z1"/>
    <w:uiPriority w:val="0"/>
    <w:rPr>
      <w:rFonts w:ascii="Times New Roman" w:hAnsi="Times New Roman"/>
      <w:spacing w:val="-1"/>
      <w:sz w:val="24"/>
    </w:rPr>
  </w:style>
  <w:style w:type="character" w:customStyle="1" w:styleId="12">
    <w:name w:val="WW8Num1z2"/>
    <w:uiPriority w:val="0"/>
  </w:style>
  <w:style w:type="character" w:customStyle="1" w:styleId="13">
    <w:name w:val="WW8Num1z3"/>
    <w:qFormat/>
    <w:uiPriority w:val="0"/>
  </w:style>
  <w:style w:type="character" w:customStyle="1" w:styleId="14">
    <w:name w:val="WW8Num1z4"/>
    <w:uiPriority w:val="0"/>
  </w:style>
  <w:style w:type="character" w:customStyle="1" w:styleId="15">
    <w:name w:val="WW8Num1z5"/>
    <w:qFormat/>
    <w:uiPriority w:val="0"/>
  </w:style>
  <w:style w:type="character" w:customStyle="1" w:styleId="16">
    <w:name w:val="WW8Num1z6"/>
    <w:uiPriority w:val="0"/>
  </w:style>
  <w:style w:type="character" w:customStyle="1" w:styleId="17">
    <w:name w:val="WW8Num1z7"/>
    <w:uiPriority w:val="0"/>
  </w:style>
  <w:style w:type="character" w:customStyle="1" w:styleId="18">
    <w:name w:val="WW8Num1z8"/>
    <w:uiPriority w:val="0"/>
  </w:style>
  <w:style w:type="character" w:customStyle="1" w:styleId="19">
    <w:name w:val="WW8Num2z0"/>
    <w:uiPriority w:val="0"/>
    <w:rPr>
      <w:rFonts w:ascii="Arial" w:hAnsi="Arial"/>
    </w:rPr>
  </w:style>
  <w:style w:type="character" w:customStyle="1" w:styleId="20">
    <w:name w:val="WW8Num2z1"/>
    <w:uiPriority w:val="0"/>
    <w:rPr>
      <w:rFonts w:ascii="Courier New" w:hAnsi="Courier New"/>
    </w:rPr>
  </w:style>
  <w:style w:type="character" w:customStyle="1" w:styleId="21">
    <w:name w:val="WW8Num2z2"/>
    <w:uiPriority w:val="0"/>
    <w:rPr>
      <w:rFonts w:ascii="Wingdings" w:hAnsi="Wingdings"/>
    </w:rPr>
  </w:style>
  <w:style w:type="character" w:customStyle="1" w:styleId="22">
    <w:name w:val="WW8Num2z3"/>
    <w:qFormat/>
    <w:uiPriority w:val="0"/>
    <w:rPr>
      <w:rFonts w:ascii="Symbol" w:hAnsi="Symbol"/>
    </w:rPr>
  </w:style>
  <w:style w:type="character" w:customStyle="1" w:styleId="23">
    <w:name w:val="WW8Num3z0"/>
    <w:uiPriority w:val="0"/>
    <w:rPr>
      <w:rFonts w:ascii="Arial" w:hAnsi="Arial"/>
    </w:rPr>
  </w:style>
  <w:style w:type="character" w:customStyle="1" w:styleId="24">
    <w:name w:val="WW8Num3z1"/>
    <w:uiPriority w:val="0"/>
    <w:rPr>
      <w:rFonts w:ascii="Courier New" w:hAnsi="Courier New"/>
    </w:rPr>
  </w:style>
  <w:style w:type="character" w:customStyle="1" w:styleId="25">
    <w:name w:val="WW8Num3z2"/>
    <w:uiPriority w:val="0"/>
    <w:rPr>
      <w:rFonts w:ascii="Wingdings" w:hAnsi="Wingdings"/>
    </w:rPr>
  </w:style>
  <w:style w:type="character" w:customStyle="1" w:styleId="26">
    <w:name w:val="WW8Num3z3"/>
    <w:qFormat/>
    <w:uiPriority w:val="0"/>
    <w:rPr>
      <w:rFonts w:ascii="Symbol" w:hAnsi="Symbol"/>
    </w:rPr>
  </w:style>
  <w:style w:type="character" w:customStyle="1" w:styleId="27">
    <w:name w:val="WW8Num4z0"/>
    <w:uiPriority w:val="0"/>
  </w:style>
  <w:style w:type="character" w:customStyle="1" w:styleId="28">
    <w:name w:val="WW8Num4z1"/>
    <w:uiPriority w:val="0"/>
  </w:style>
  <w:style w:type="character" w:customStyle="1" w:styleId="29">
    <w:name w:val="WW8Num4z2"/>
    <w:qFormat/>
    <w:uiPriority w:val="0"/>
  </w:style>
  <w:style w:type="character" w:customStyle="1" w:styleId="30">
    <w:name w:val="WW8Num4z3"/>
    <w:uiPriority w:val="0"/>
  </w:style>
  <w:style w:type="character" w:customStyle="1" w:styleId="31">
    <w:name w:val="WW8Num4z4"/>
    <w:qFormat/>
    <w:uiPriority w:val="0"/>
  </w:style>
  <w:style w:type="character" w:customStyle="1" w:styleId="32">
    <w:name w:val="WW8Num4z5"/>
    <w:qFormat/>
    <w:uiPriority w:val="0"/>
  </w:style>
  <w:style w:type="character" w:customStyle="1" w:styleId="33">
    <w:name w:val="WW8Num4z6"/>
    <w:qFormat/>
    <w:uiPriority w:val="0"/>
  </w:style>
  <w:style w:type="character" w:customStyle="1" w:styleId="34">
    <w:name w:val="WW8Num4z7"/>
    <w:uiPriority w:val="0"/>
  </w:style>
  <w:style w:type="character" w:customStyle="1" w:styleId="35">
    <w:name w:val="WW8Num4z8"/>
    <w:uiPriority w:val="0"/>
  </w:style>
  <w:style w:type="character" w:customStyle="1" w:styleId="36">
    <w:name w:val="WW8Num5z0"/>
    <w:uiPriority w:val="0"/>
    <w:rPr>
      <w:rFonts w:ascii="Arial" w:hAnsi="Arial"/>
    </w:rPr>
  </w:style>
  <w:style w:type="character" w:customStyle="1" w:styleId="37">
    <w:name w:val="WW8Num5z1"/>
    <w:qFormat/>
    <w:uiPriority w:val="0"/>
    <w:rPr>
      <w:rFonts w:ascii="Courier New" w:hAnsi="Courier New"/>
    </w:rPr>
  </w:style>
  <w:style w:type="character" w:customStyle="1" w:styleId="38">
    <w:name w:val="WW8Num5z2"/>
    <w:uiPriority w:val="0"/>
    <w:rPr>
      <w:rFonts w:ascii="Wingdings" w:hAnsi="Wingdings"/>
    </w:rPr>
  </w:style>
  <w:style w:type="character" w:customStyle="1" w:styleId="39">
    <w:name w:val="WW8Num5z3"/>
    <w:uiPriority w:val="0"/>
    <w:rPr>
      <w:rFonts w:ascii="Symbol" w:hAnsi="Symbol"/>
    </w:rPr>
  </w:style>
  <w:style w:type="character" w:customStyle="1" w:styleId="40">
    <w:name w:val="WW8Num6z0"/>
    <w:uiPriority w:val="0"/>
    <w:rPr>
      <w:rFonts w:ascii="Times New Roman" w:hAnsi="Times New Roman"/>
      <w:sz w:val="24"/>
    </w:rPr>
  </w:style>
  <w:style w:type="character" w:customStyle="1" w:styleId="41">
    <w:name w:val="WW8Num6z1"/>
    <w:uiPriority w:val="0"/>
    <w:rPr>
      <w:rFonts w:ascii="Times New Roman" w:hAnsi="Times New Roman"/>
      <w:spacing w:val="-1"/>
      <w:sz w:val="24"/>
    </w:rPr>
  </w:style>
  <w:style w:type="character" w:customStyle="1" w:styleId="42">
    <w:name w:val="WW8Num6z3"/>
    <w:uiPriority w:val="0"/>
  </w:style>
  <w:style w:type="character" w:customStyle="1" w:styleId="43">
    <w:name w:val="WW8Num7z0"/>
    <w:qFormat/>
    <w:uiPriority w:val="0"/>
    <w:rPr>
      <w:rFonts w:ascii="Times New Roman" w:hAnsi="Times New Roman"/>
      <w:sz w:val="24"/>
    </w:rPr>
  </w:style>
  <w:style w:type="character" w:customStyle="1" w:styleId="44">
    <w:name w:val="WW8Num7z1"/>
    <w:qFormat/>
    <w:uiPriority w:val="0"/>
    <w:rPr>
      <w:rFonts w:ascii="Times New Roman" w:hAnsi="Times New Roman"/>
      <w:spacing w:val="-1"/>
      <w:sz w:val="24"/>
    </w:rPr>
  </w:style>
  <w:style w:type="character" w:customStyle="1" w:styleId="45">
    <w:name w:val="WW8Num7z2"/>
    <w:qFormat/>
    <w:uiPriority w:val="0"/>
  </w:style>
  <w:style w:type="character" w:customStyle="1" w:styleId="46">
    <w:name w:val="Predvolené písmo odseku1"/>
    <w:uiPriority w:val="0"/>
  </w:style>
  <w:style w:type="character" w:customStyle="1" w:styleId="47">
    <w:name w:val="Hlavi?ka Char"/>
    <w:basedOn w:val="46"/>
    <w:qFormat/>
    <w:uiPriority w:val="0"/>
  </w:style>
  <w:style w:type="character" w:customStyle="1" w:styleId="48">
    <w:name w:val="Päta Char"/>
    <w:basedOn w:val="46"/>
    <w:qFormat/>
    <w:uiPriority w:val="0"/>
  </w:style>
  <w:style w:type="character" w:customStyle="1" w:styleId="49">
    <w:name w:val="Text bubliny Char"/>
    <w:uiPriority w:val="0"/>
    <w:rPr>
      <w:rFonts w:ascii="Segoe UI" w:hAnsi="Segoe UI"/>
      <w:sz w:val="18"/>
      <w:lang w:val="sk-SK"/>
    </w:rPr>
  </w:style>
  <w:style w:type="paragraph" w:customStyle="1" w:styleId="50">
    <w:name w:val="Nadpis"/>
    <w:basedOn w:val="1"/>
    <w:next w:val="3"/>
    <w:qFormat/>
    <w:uiPriority w:val="0"/>
    <w:pPr>
      <w:keepNext/>
      <w:spacing w:before="240" w:after="120"/>
    </w:pPr>
    <w:rPr>
      <w:rFonts w:ascii="Arial" w:hAnsi="Arial"/>
      <w:sz w:val="28"/>
    </w:rPr>
  </w:style>
  <w:style w:type="paragraph" w:customStyle="1" w:styleId="51">
    <w:name w:val="Popisok"/>
    <w:basedOn w:val="1"/>
    <w:uiPriority w:val="0"/>
    <w:pPr>
      <w:suppressLineNumbers/>
      <w:spacing w:before="120" w:after="120"/>
    </w:pPr>
    <w:rPr>
      <w:i/>
      <w:sz w:val="24"/>
    </w:rPr>
  </w:style>
  <w:style w:type="paragraph" w:customStyle="1" w:styleId="52">
    <w:name w:val="Index"/>
    <w:basedOn w:val="1"/>
    <w:qFormat/>
    <w:uiPriority w:val="0"/>
    <w:pPr>
      <w:suppressLineNumbers/>
    </w:pPr>
  </w:style>
  <w:style w:type="paragraph" w:styleId="53">
    <w:name w:val="List Paragraph"/>
    <w:basedOn w:val="1"/>
    <w:qFormat/>
    <w:uiPriority w:val="0"/>
  </w:style>
  <w:style w:type="paragraph" w:customStyle="1" w:styleId="54">
    <w:name w:val="Table Paragraph"/>
    <w:basedOn w:val="1"/>
    <w:uiPriority w:val="0"/>
  </w:style>
  <w:style w:type="paragraph" w:customStyle="1" w:styleId="55">
    <w:name w:val="Obsah tabu?ky"/>
    <w:basedOn w:val="1"/>
    <w:qFormat/>
    <w:uiPriority w:val="0"/>
    <w:pPr>
      <w:suppressLineNumbers/>
    </w:pPr>
  </w:style>
  <w:style w:type="paragraph" w:customStyle="1" w:styleId="56">
    <w:name w:val="Nadpis tabu?ky"/>
    <w:basedOn w:val="55"/>
    <w:uiPriority w:val="0"/>
    <w:pPr>
      <w:jc w:val="center"/>
    </w:pPr>
    <w:rPr>
      <w:b/>
    </w:rPr>
  </w:style>
  <w:style w:type="paragraph" w:customStyle="1" w:styleId="57">
    <w:name w:val="Obsah rámca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998</Words>
  <Characters>6158</Characters>
  <Lines>51</Lines>
  <Paragraphs>14</Paragraphs>
  <TotalTime>10</TotalTime>
  <ScaleCrop>false</ScaleCrop>
  <LinksUpToDate>false</LinksUpToDate>
  <CharactersWithSpaces>7183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2022-04-28T19:14:00Z</dcterms:created>
  <dc:creator>maria</dc:creator>
  <cp:lastModifiedBy>Janka</cp:lastModifiedBy>
  <cp:lastPrinted>2016-06-28T13:09:00Z</cp:lastPrinted>
  <dcterms:modified xsi:type="dcterms:W3CDTF">2025-03-09T22:02:07Z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1033-12.2.0.20326</vt:lpwstr>
  </property>
  <property fmtid="{D5CDD505-2E9C-101B-9397-08002B2CF9AE}" pid="5" name="ICV">
    <vt:lpwstr>CE004867CDB247E8BDF17DBE0DA4DE66_12</vt:lpwstr>
  </property>
</Properties>
</file>