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8" w:type="dxa"/>
        <w:tblCellMar>
          <w:left w:w="0" w:type="dxa"/>
          <w:right w:w="0" w:type="dxa"/>
        </w:tblCellMar>
        <w:tblLook w:val="0000"/>
      </w:tblPr>
      <w:tblGrid>
        <w:gridCol w:w="2365"/>
        <w:gridCol w:w="3980"/>
        <w:gridCol w:w="411"/>
        <w:gridCol w:w="60"/>
        <w:gridCol w:w="202"/>
        <w:gridCol w:w="214"/>
        <w:gridCol w:w="202"/>
        <w:gridCol w:w="214"/>
        <w:gridCol w:w="202"/>
        <w:gridCol w:w="202"/>
        <w:gridCol w:w="214"/>
        <w:gridCol w:w="202"/>
        <w:gridCol w:w="60"/>
        <w:gridCol w:w="473"/>
        <w:gridCol w:w="47"/>
        <w:gridCol w:w="24"/>
      </w:tblGrid>
      <w:tr w:rsidR="00D86A68" w:rsidRPr="00D86A68">
        <w:trPr>
          <w:trHeight w:val="330"/>
        </w:trPr>
        <w:tc>
          <w:tcPr>
            <w:tcW w:w="28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Poznámky (</w:t>
            </w:r>
            <w:proofErr w:type="spellStart"/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Úč</w:t>
            </w:r>
            <w:proofErr w:type="spellEnd"/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 xml:space="preserve"> NUJ 3-01)</w:t>
            </w:r>
          </w:p>
        </w:tc>
        <w:tc>
          <w:tcPr>
            <w:tcW w:w="5250" w:type="dxa"/>
            <w:tcBorders>
              <w:top w:val="nil"/>
              <w:left w:val="nil"/>
              <w:bottom w:val="nil"/>
              <w:right w:val="nil"/>
            </w:tcBorders>
          </w:tcPr>
          <w:p w:rsid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IČO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3</w:t>
            </w:r>
          </w:p>
        </w:tc>
        <w:tc>
          <w:tcPr>
            <w:tcW w:w="225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5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5</w:t>
            </w:r>
          </w:p>
        </w:tc>
        <w:tc>
          <w:tcPr>
            <w:tcW w:w="225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8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2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1</w:t>
            </w:r>
          </w:p>
        </w:tc>
        <w:tc>
          <w:tcPr>
            <w:tcW w:w="225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5</w:t>
            </w:r>
          </w:p>
        </w:tc>
        <w:tc>
          <w:tcPr>
            <w:tcW w:w="210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center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D86A68">
              <w:rPr>
                <w:rFonts w:ascii="Arial" w:hAnsi="Arial" w:cs="Arial"/>
                <w:color w:val="000000"/>
                <w:sz w:val="14"/>
                <w:szCs w:val="14"/>
              </w:rPr>
              <w:t>/SID</w:t>
            </w: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" w:type="dxa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Times New Roman" w:hAnsi="Times New Roman" w:cs="Times New Roman"/>
                <w:color w:val="000000"/>
                <w:sz w:val="2"/>
                <w:szCs w:val="2"/>
              </w:rPr>
            </w:pPr>
          </w:p>
        </w:tc>
      </w:tr>
      <w:tr w:rsidR="00D86A68" w:rsidRPr="00D86A68">
        <w:trPr>
          <w:trHeight w:hRule="exact" w:val="30"/>
        </w:trPr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25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25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25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25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210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75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30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</w:tr>
    </w:tbl>
    <w:p w:rsidR="00D86A68" w:rsidRPr="00D86A68" w:rsidRDefault="00D86A68" w:rsidP="00D86A68">
      <w:pPr>
        <w:autoSpaceDE w:val="0"/>
        <w:autoSpaceDN w:val="0"/>
        <w:adjustRightInd w:val="0"/>
        <w:spacing w:before="328" w:after="43" w:line="240" w:lineRule="auto"/>
        <w:ind w:right="722"/>
        <w:jc w:val="center"/>
        <w:rPr>
          <w:rFonts w:ascii="Arial" w:hAnsi="Arial" w:cs="Arial"/>
          <w:b/>
          <w:color w:val="000000"/>
          <w:sz w:val="36"/>
          <w:szCs w:val="36"/>
        </w:rPr>
      </w:pPr>
      <w:r w:rsidRPr="00D86A68">
        <w:rPr>
          <w:rFonts w:ascii="Arial" w:hAnsi="Arial" w:cs="Arial"/>
          <w:b/>
          <w:color w:val="000000"/>
          <w:sz w:val="36"/>
          <w:szCs w:val="36"/>
        </w:rPr>
        <w:t>Poznámky</w:t>
      </w:r>
    </w:p>
    <w:p w:rsidR="00D86A68" w:rsidRPr="00D86A68" w:rsidRDefault="00D86A68" w:rsidP="00D86A68">
      <w:pPr>
        <w:autoSpaceDE w:val="0"/>
        <w:autoSpaceDN w:val="0"/>
        <w:adjustRightInd w:val="0"/>
        <w:spacing w:before="328" w:after="43" w:line="240" w:lineRule="auto"/>
        <w:ind w:right="722"/>
        <w:rPr>
          <w:rFonts w:ascii="Times New Roman" w:hAnsi="Times New Roman" w:cs="Times New Roman"/>
          <w:sz w:val="20"/>
          <w:szCs w:val="20"/>
        </w:rPr>
      </w:pPr>
      <w:r w:rsidRPr="00D86A68">
        <w:rPr>
          <w:rFonts w:ascii="Arial" w:hAnsi="Arial" w:cs="Arial"/>
          <w:b/>
          <w:color w:val="000000"/>
          <w:sz w:val="20"/>
          <w:szCs w:val="20"/>
        </w:rPr>
        <w:t>Čl. I (1) Meno a priezvisko</w:t>
      </w:r>
      <w:r w:rsidRPr="00D86A68">
        <w:rPr>
          <w:rFonts w:ascii="Arial" w:hAnsi="Arial" w:cs="Arial"/>
          <w:color w:val="000000"/>
          <w:sz w:val="20"/>
          <w:szCs w:val="20"/>
        </w:rPr>
        <w:t xml:space="preserve"> fyzickej osoby alebo názov právnickej osoby, ktorá je zakladateľom alebo zriaďovateľom účtovnej jednotky, dátum založenia alebo zriadenia účtovnej jednotky</w:t>
      </w:r>
    </w:p>
    <w:p w:rsidR="00D86A68" w:rsidRPr="00D86A68" w:rsidRDefault="00D86A68" w:rsidP="00D86A68">
      <w:pPr>
        <w:autoSpaceDE w:val="0"/>
        <w:autoSpaceDN w:val="0"/>
        <w:adjustRightInd w:val="0"/>
        <w:spacing w:before="268" w:after="43" w:line="240" w:lineRule="auto"/>
        <w:ind w:right="3242"/>
        <w:rPr>
          <w:rFonts w:ascii="Times New Roman" w:hAnsi="Times New Roman" w:cs="Times New Roman"/>
          <w:sz w:val="20"/>
          <w:szCs w:val="20"/>
        </w:rPr>
      </w:pPr>
      <w:r w:rsidRPr="00D86A68">
        <w:rPr>
          <w:rFonts w:ascii="Arial" w:hAnsi="Arial" w:cs="Arial"/>
          <w:color w:val="000000"/>
          <w:sz w:val="20"/>
          <w:szCs w:val="20"/>
        </w:rPr>
        <w:t>Meno a priezvisko fyzickej osoby alebo názov právnickej osoby, ktorá je zakladateľom alebo zriaďovateľom účtovnej jednotky:</w:t>
      </w:r>
    </w:p>
    <w:p w:rsidR="00D86A68" w:rsidRPr="00D86A68" w:rsidRDefault="00D86A68" w:rsidP="00D86A68">
      <w:pPr>
        <w:autoSpaceDE w:val="0"/>
        <w:autoSpaceDN w:val="0"/>
        <w:adjustRightInd w:val="0"/>
        <w:spacing w:before="118" w:after="43" w:line="240" w:lineRule="auto"/>
        <w:ind w:right="7802"/>
        <w:rPr>
          <w:rFonts w:ascii="Times New Roman" w:hAnsi="Times New Roman" w:cs="Times New Roman"/>
          <w:sz w:val="20"/>
          <w:szCs w:val="20"/>
        </w:rPr>
      </w:pPr>
      <w:proofErr w:type="spellStart"/>
      <w:r w:rsidRPr="00D86A68">
        <w:rPr>
          <w:rFonts w:ascii="Arial" w:hAnsi="Arial" w:cs="Arial"/>
          <w:color w:val="000000"/>
          <w:sz w:val="20"/>
          <w:szCs w:val="20"/>
        </w:rPr>
        <w:t>Peytchev</w:t>
      </w:r>
      <w:proofErr w:type="spellEnd"/>
      <w:r w:rsidRPr="00D86A68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D86A68">
        <w:rPr>
          <w:rFonts w:ascii="Arial" w:hAnsi="Arial" w:cs="Arial"/>
          <w:color w:val="000000"/>
          <w:sz w:val="20"/>
          <w:szCs w:val="20"/>
        </w:rPr>
        <w:t>Stefan</w:t>
      </w:r>
      <w:proofErr w:type="spellEnd"/>
      <w:r w:rsidRPr="00D86A68">
        <w:rPr>
          <w:rFonts w:ascii="Arial" w:hAnsi="Arial" w:cs="Arial"/>
          <w:color w:val="000000"/>
          <w:sz w:val="20"/>
          <w:szCs w:val="20"/>
        </w:rPr>
        <w:t>, Povstanie českého ľudu 8,  Košice</w:t>
      </w:r>
    </w:p>
    <w:p w:rsidR="001C35EE" w:rsidRPr="001C35EE" w:rsidRDefault="00D86A68" w:rsidP="001C35EE">
      <w:pPr>
        <w:autoSpaceDE w:val="0"/>
        <w:autoSpaceDN w:val="0"/>
        <w:adjustRightInd w:val="0"/>
        <w:spacing w:before="238" w:after="43" w:line="240" w:lineRule="auto"/>
        <w:ind w:right="7847"/>
        <w:rPr>
          <w:rFonts w:ascii="Times New Roman" w:hAnsi="Times New Roman" w:cs="Times New Roman"/>
          <w:sz w:val="20"/>
          <w:szCs w:val="20"/>
        </w:rPr>
      </w:pPr>
      <w:r w:rsidRPr="00D86A68">
        <w:rPr>
          <w:rFonts w:ascii="Arial" w:hAnsi="Arial" w:cs="Arial"/>
          <w:color w:val="000000"/>
          <w:sz w:val="20"/>
          <w:szCs w:val="20"/>
        </w:rPr>
        <w:t>Dátum založenia alebo zriadenia účtovnej jednotky:</w:t>
      </w:r>
    </w:p>
    <w:p w:rsidR="00D86A68" w:rsidRPr="00D86A68" w:rsidRDefault="00D86A68" w:rsidP="00D86A68">
      <w:pPr>
        <w:autoSpaceDE w:val="0"/>
        <w:autoSpaceDN w:val="0"/>
        <w:adjustRightInd w:val="0"/>
        <w:spacing w:before="538" w:after="43" w:line="240" w:lineRule="auto"/>
        <w:ind w:right="2492"/>
        <w:rPr>
          <w:rFonts w:ascii="Times New Roman" w:hAnsi="Times New Roman" w:cs="Times New Roman"/>
          <w:sz w:val="20"/>
          <w:szCs w:val="20"/>
        </w:rPr>
      </w:pPr>
      <w:r w:rsidRPr="00D86A68">
        <w:rPr>
          <w:rFonts w:ascii="Arial" w:hAnsi="Arial" w:cs="Arial"/>
          <w:color w:val="000000"/>
          <w:sz w:val="20"/>
          <w:szCs w:val="20"/>
        </w:rPr>
        <w:t>Čl. I (3) Opis činnosti, na účel ktorej bola účtovná jednotka zriadená a opis druhu podnikateľskej činnosti, ak ju účtovná jednotka vykonáva</w:t>
      </w:r>
    </w:p>
    <w:p w:rsidR="001C35EE" w:rsidRPr="001C35EE" w:rsidRDefault="001C35EE" w:rsidP="001C35EE">
      <w:pPr>
        <w:autoSpaceDE w:val="0"/>
        <w:autoSpaceDN w:val="0"/>
        <w:adjustRightInd w:val="0"/>
        <w:spacing w:before="133" w:after="43" w:line="240" w:lineRule="auto"/>
        <w:ind w:right="5972"/>
        <w:rPr>
          <w:rFonts w:ascii="Times New Roman" w:hAnsi="Times New Roman" w:cs="Times New Roman"/>
          <w:b/>
          <w:sz w:val="20"/>
          <w:szCs w:val="20"/>
        </w:rPr>
      </w:pPr>
      <w:r w:rsidRPr="001C35EE">
        <w:rPr>
          <w:rFonts w:ascii="Arial" w:hAnsi="Arial" w:cs="Arial"/>
          <w:b/>
          <w:color w:val="000000"/>
          <w:sz w:val="20"/>
          <w:szCs w:val="20"/>
        </w:rPr>
        <w:t xml:space="preserve">Prezentácia histórie a kultúry </w:t>
      </w:r>
      <w:r w:rsidR="00D86A68" w:rsidRPr="001C35EE">
        <w:rPr>
          <w:rFonts w:ascii="Arial" w:hAnsi="Arial" w:cs="Arial"/>
          <w:b/>
          <w:color w:val="000000"/>
          <w:sz w:val="20"/>
          <w:szCs w:val="20"/>
        </w:rPr>
        <w:t>bulharského národa a menšiny žijúcej na Slovensku</w:t>
      </w:r>
    </w:p>
    <w:p w:rsidR="00D86A68" w:rsidRPr="00D86A68" w:rsidRDefault="00D86A68" w:rsidP="00D86A68">
      <w:pPr>
        <w:autoSpaceDE w:val="0"/>
        <w:autoSpaceDN w:val="0"/>
        <w:adjustRightInd w:val="0"/>
        <w:spacing w:before="373" w:after="43" w:line="240" w:lineRule="auto"/>
        <w:ind w:right="5927"/>
        <w:rPr>
          <w:rFonts w:ascii="Times New Roman" w:hAnsi="Times New Roman" w:cs="Times New Roman"/>
          <w:sz w:val="20"/>
          <w:szCs w:val="20"/>
        </w:rPr>
      </w:pPr>
      <w:r w:rsidRPr="00D86A68">
        <w:rPr>
          <w:rFonts w:ascii="Arial" w:hAnsi="Arial" w:cs="Arial"/>
          <w:color w:val="000000"/>
          <w:sz w:val="20"/>
          <w:szCs w:val="20"/>
        </w:rPr>
        <w:t>Čl. I (5) Informácia o organizáciách v zriaďovateľskej pôsobnosti účtovnej jednotky</w:t>
      </w:r>
    </w:p>
    <w:p w:rsidR="001C35EE" w:rsidRDefault="001C35EE" w:rsidP="00D86A68">
      <w:pPr>
        <w:autoSpaceDE w:val="0"/>
        <w:autoSpaceDN w:val="0"/>
        <w:adjustRightInd w:val="0"/>
        <w:spacing w:before="268" w:after="43" w:line="240" w:lineRule="auto"/>
        <w:ind w:right="992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D86A68" w:rsidRPr="00D86A68" w:rsidRDefault="00D86A68" w:rsidP="00D86A68">
      <w:pPr>
        <w:autoSpaceDE w:val="0"/>
        <w:autoSpaceDN w:val="0"/>
        <w:adjustRightInd w:val="0"/>
        <w:spacing w:before="268" w:after="43" w:line="240" w:lineRule="auto"/>
        <w:ind w:right="992"/>
        <w:rPr>
          <w:rFonts w:ascii="Times New Roman" w:hAnsi="Times New Roman" w:cs="Times New Roman"/>
          <w:sz w:val="20"/>
          <w:szCs w:val="20"/>
        </w:rPr>
      </w:pPr>
      <w:r w:rsidRPr="00D86A68">
        <w:rPr>
          <w:rFonts w:ascii="Arial" w:hAnsi="Arial" w:cs="Arial"/>
          <w:b/>
          <w:bCs/>
          <w:color w:val="000000"/>
          <w:sz w:val="20"/>
          <w:szCs w:val="20"/>
        </w:rPr>
        <w:t>Čl. I (2) Informácie o členoch štatutárnych orgánov, dozorných orgánov a iných orgánov účtovnej jednotky</w:t>
      </w:r>
    </w:p>
    <w:p w:rsidR="001C35EE" w:rsidRDefault="00D86A68" w:rsidP="001C35EE">
      <w:pPr>
        <w:autoSpaceDE w:val="0"/>
        <w:autoSpaceDN w:val="0"/>
        <w:adjustRightInd w:val="0"/>
        <w:spacing w:before="148" w:after="43" w:line="240" w:lineRule="auto"/>
        <w:ind w:right="5807"/>
        <w:rPr>
          <w:rFonts w:ascii="Arial" w:hAnsi="Arial" w:cs="Arial"/>
          <w:color w:val="000000"/>
          <w:sz w:val="20"/>
          <w:szCs w:val="20"/>
        </w:rPr>
      </w:pPr>
      <w:proofErr w:type="spellStart"/>
      <w:r w:rsidRPr="00D86A68">
        <w:rPr>
          <w:rFonts w:ascii="Arial" w:hAnsi="Arial" w:cs="Arial"/>
          <w:color w:val="000000"/>
          <w:sz w:val="20"/>
          <w:szCs w:val="20"/>
        </w:rPr>
        <w:t>Peytchev</w:t>
      </w:r>
      <w:proofErr w:type="spellEnd"/>
      <w:r w:rsidRPr="00D86A68"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 w:rsidRPr="00D86A68">
        <w:rPr>
          <w:rFonts w:ascii="Arial" w:hAnsi="Arial" w:cs="Arial"/>
          <w:color w:val="000000"/>
          <w:sz w:val="20"/>
          <w:szCs w:val="20"/>
        </w:rPr>
        <w:t>Stefan</w:t>
      </w:r>
      <w:proofErr w:type="spellEnd"/>
      <w:r w:rsidRPr="00D86A68">
        <w:rPr>
          <w:rFonts w:ascii="Arial" w:hAnsi="Arial" w:cs="Arial"/>
          <w:color w:val="000000"/>
          <w:sz w:val="20"/>
          <w:szCs w:val="20"/>
        </w:rPr>
        <w:t xml:space="preserve">, Povstanie českého ľudu 8,  Košice, riaditeľ neziskovej </w:t>
      </w:r>
      <w:proofErr w:type="spellStart"/>
      <w:r w:rsidRPr="00D86A68">
        <w:rPr>
          <w:rFonts w:ascii="Arial" w:hAnsi="Arial" w:cs="Arial"/>
          <w:color w:val="000000"/>
          <w:sz w:val="20"/>
          <w:szCs w:val="20"/>
        </w:rPr>
        <w:t>organoz</w:t>
      </w:r>
      <w:proofErr w:type="spellEnd"/>
    </w:p>
    <w:p w:rsidR="001C35EE" w:rsidRDefault="001C35EE" w:rsidP="001C35EE">
      <w:pPr>
        <w:autoSpaceDE w:val="0"/>
        <w:autoSpaceDN w:val="0"/>
        <w:adjustRightInd w:val="0"/>
        <w:spacing w:before="148" w:after="43" w:line="240" w:lineRule="auto"/>
        <w:ind w:right="5807"/>
        <w:rPr>
          <w:rFonts w:ascii="Arial" w:hAnsi="Arial" w:cs="Arial"/>
          <w:color w:val="000000"/>
          <w:sz w:val="20"/>
          <w:szCs w:val="20"/>
        </w:rPr>
      </w:pPr>
    </w:p>
    <w:p w:rsidR="00D86A68" w:rsidRPr="00D86A68" w:rsidRDefault="00D86A68" w:rsidP="001C35EE">
      <w:pPr>
        <w:autoSpaceDE w:val="0"/>
        <w:autoSpaceDN w:val="0"/>
        <w:adjustRightInd w:val="0"/>
        <w:spacing w:before="148" w:after="43" w:line="240" w:lineRule="auto"/>
        <w:ind w:right="5807"/>
        <w:rPr>
          <w:rFonts w:ascii="Times New Roman" w:hAnsi="Times New Roman" w:cs="Times New Roman"/>
          <w:sz w:val="20"/>
          <w:szCs w:val="20"/>
        </w:rPr>
      </w:pPr>
      <w:r w:rsidRPr="00D86A68">
        <w:rPr>
          <w:rFonts w:ascii="Arial" w:hAnsi="Arial" w:cs="Arial"/>
          <w:b/>
          <w:bCs/>
          <w:color w:val="000000"/>
          <w:sz w:val="20"/>
          <w:szCs w:val="20"/>
        </w:rPr>
        <w:t>Čl. I (4) Priemerný počet zamestnancov, počet dobrovoľníkov</w:t>
      </w:r>
    </w:p>
    <w:p w:rsidR="001C35EE" w:rsidRDefault="001C35EE" w:rsidP="00D86A68">
      <w:pPr>
        <w:autoSpaceDE w:val="0"/>
        <w:autoSpaceDN w:val="0"/>
        <w:adjustRightInd w:val="0"/>
        <w:spacing w:before="328" w:after="43" w:line="240" w:lineRule="auto"/>
        <w:ind w:right="272"/>
        <w:rPr>
          <w:rFonts w:ascii="Arial" w:hAnsi="Arial" w:cs="Arial"/>
          <w:color w:val="000000"/>
          <w:sz w:val="20"/>
          <w:szCs w:val="20"/>
        </w:rPr>
      </w:pPr>
    </w:p>
    <w:p w:rsidR="00D86A68" w:rsidRPr="00D86A68" w:rsidRDefault="00D86A68" w:rsidP="00D86A68">
      <w:pPr>
        <w:autoSpaceDE w:val="0"/>
        <w:autoSpaceDN w:val="0"/>
        <w:adjustRightInd w:val="0"/>
        <w:spacing w:before="328" w:after="43" w:line="240" w:lineRule="auto"/>
        <w:ind w:right="272"/>
        <w:rPr>
          <w:rFonts w:ascii="Times New Roman" w:hAnsi="Times New Roman" w:cs="Times New Roman"/>
          <w:sz w:val="20"/>
          <w:szCs w:val="20"/>
        </w:rPr>
      </w:pPr>
      <w:r w:rsidRPr="00D86A68">
        <w:rPr>
          <w:rFonts w:ascii="Arial" w:hAnsi="Arial" w:cs="Arial"/>
          <w:color w:val="000000"/>
          <w:sz w:val="20"/>
          <w:szCs w:val="20"/>
        </w:rPr>
        <w:t>Čl. I (4) Priemerný prepočítaný počet zamestnancov, a z toho počet vedúcich zamestnancov účtovnej jednotky za bežné účtovné obdobie a za bezprostredne predchádzajúce účtovné obdobie. Počet dobrovoľníkov vyslaných účtovnou jednotkou a počet dobrovoľníkov, ktorí vykonávali dobrovoľnícku činnosť pre účtovnú jednotku počas bežného účtovného obdobia a bezprostredne predchádzajúceho účtovného obdobia</w:t>
      </w:r>
    </w:p>
    <w:tbl>
      <w:tblPr>
        <w:tblW w:w="0" w:type="auto"/>
        <w:tblInd w:w="15" w:type="dxa"/>
        <w:tblCellMar>
          <w:left w:w="0" w:type="dxa"/>
          <w:right w:w="0" w:type="dxa"/>
        </w:tblCellMar>
        <w:tblLook w:val="0000"/>
      </w:tblPr>
      <w:tblGrid>
        <w:gridCol w:w="5428"/>
        <w:gridCol w:w="1731"/>
        <w:gridCol w:w="1928"/>
      </w:tblGrid>
      <w:tr w:rsidR="00D86A68" w:rsidRPr="00D86A68">
        <w:trPr>
          <w:trHeight w:val="585"/>
        </w:trPr>
        <w:tc>
          <w:tcPr>
            <w:tcW w:w="6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6A6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lastRenderedPageBreak/>
              <w:t>Názov položky</w:t>
            </w:r>
          </w:p>
        </w:tc>
        <w:tc>
          <w:tcPr>
            <w:tcW w:w="20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6A6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Bežné účtovné obdobie</w:t>
            </w:r>
          </w:p>
        </w:tc>
        <w:tc>
          <w:tcPr>
            <w:tcW w:w="20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86A6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Bezprostredne predchádzajúce účtovné obdobie</w:t>
            </w:r>
          </w:p>
        </w:tc>
      </w:tr>
      <w:tr w:rsidR="00D86A68" w:rsidRPr="00D86A68">
        <w:trPr>
          <w:trHeight w:val="300"/>
        </w:trPr>
        <w:tc>
          <w:tcPr>
            <w:tcW w:w="69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6A68">
              <w:rPr>
                <w:rFonts w:ascii="Arial" w:hAnsi="Arial" w:cs="Arial"/>
                <w:color w:val="000000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07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1C35EE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207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1C35EE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D86A68" w:rsidRPr="00D86A68">
        <w:trPr>
          <w:trHeight w:val="285"/>
        </w:trPr>
        <w:tc>
          <w:tcPr>
            <w:tcW w:w="69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6A68">
              <w:rPr>
                <w:rFonts w:ascii="Arial" w:hAnsi="Arial" w:cs="Arial"/>
                <w:color w:val="000000"/>
                <w:sz w:val="20"/>
                <w:szCs w:val="20"/>
              </w:rPr>
              <w:t>- z toho počet vedúcich zamestnancov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1C35EE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1C35EE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D86A68" w:rsidRPr="00D86A68">
        <w:trPr>
          <w:trHeight w:val="300"/>
        </w:trPr>
        <w:tc>
          <w:tcPr>
            <w:tcW w:w="69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6A68">
              <w:rPr>
                <w:rFonts w:ascii="Arial" w:hAnsi="Arial" w:cs="Arial"/>
                <w:color w:val="000000"/>
                <w:sz w:val="20"/>
                <w:szCs w:val="20"/>
              </w:rPr>
              <w:t>Počet dobrovoľníkov vyslaných účtovnou jednotkou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1C35EE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1C35EE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D86A68" w:rsidRPr="00D86A68">
        <w:trPr>
          <w:trHeight w:val="285"/>
        </w:trPr>
        <w:tc>
          <w:tcPr>
            <w:tcW w:w="69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6A68">
              <w:rPr>
                <w:rFonts w:ascii="Arial" w:hAnsi="Arial" w:cs="Arial"/>
                <w:color w:val="000000"/>
                <w:sz w:val="20"/>
                <w:szCs w:val="20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1C35EE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D86A68" w:rsidRPr="00D86A68" w:rsidRDefault="001C35EE" w:rsidP="00D86A68">
            <w:pPr>
              <w:autoSpaceDE w:val="0"/>
              <w:autoSpaceDN w:val="0"/>
              <w:adjustRightInd w:val="0"/>
              <w:spacing w:before="43" w:after="43" w:line="240" w:lineRule="auto"/>
              <w:ind w:left="43" w:right="43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</w:tbl>
    <w:p w:rsidR="00D86A68" w:rsidRPr="008475CD" w:rsidRDefault="00D86A68" w:rsidP="00D86A68">
      <w:pPr>
        <w:autoSpaceDE w:val="0"/>
        <w:autoSpaceDN w:val="0"/>
        <w:adjustRightInd w:val="0"/>
        <w:spacing w:before="718" w:after="43" w:line="240" w:lineRule="auto"/>
        <w:ind w:right="5132"/>
        <w:rPr>
          <w:rFonts w:ascii="Times New Roman" w:hAnsi="Times New Roman" w:cs="Times New Roman"/>
          <w:sz w:val="20"/>
          <w:szCs w:val="20"/>
        </w:rPr>
      </w:pPr>
      <w:proofErr w:type="spellStart"/>
      <w:r w:rsidRPr="008475CD">
        <w:rPr>
          <w:rFonts w:ascii="Arial" w:hAnsi="Arial" w:cs="Arial"/>
          <w:b/>
          <w:bCs/>
          <w:color w:val="000000"/>
          <w:sz w:val="20"/>
          <w:szCs w:val="20"/>
        </w:rPr>
        <w:t>Ne</w:t>
      </w:r>
      <w:r w:rsidRPr="00D86A68">
        <w:rPr>
          <w:rFonts w:ascii="Arial" w:hAnsi="Arial" w:cs="Arial"/>
          <w:b/>
          <w:bCs/>
          <w:color w:val="000000"/>
          <w:sz w:val="20"/>
          <w:szCs w:val="20"/>
        </w:rPr>
        <w:t>retržité</w:t>
      </w:r>
      <w:proofErr w:type="spellEnd"/>
      <w:r w:rsidRPr="00D86A68">
        <w:rPr>
          <w:rFonts w:ascii="Arial" w:hAnsi="Arial" w:cs="Arial"/>
          <w:b/>
          <w:bCs/>
          <w:color w:val="000000"/>
          <w:sz w:val="20"/>
          <w:szCs w:val="20"/>
        </w:rPr>
        <w:t xml:space="preserve"> pokračovanie účtovnej jednotk</w:t>
      </w:r>
      <w:r w:rsidRPr="008475CD">
        <w:rPr>
          <w:rFonts w:ascii="Arial" w:hAnsi="Arial" w:cs="Arial"/>
          <w:b/>
          <w:bCs/>
          <w:color w:val="000000"/>
          <w:sz w:val="20"/>
          <w:szCs w:val="20"/>
        </w:rPr>
        <w:t>y</w:t>
      </w:r>
    </w:p>
    <w:p w:rsidR="00D86A68" w:rsidRPr="008475CD" w:rsidRDefault="00D86A68" w:rsidP="00D86A68">
      <w:pPr>
        <w:autoSpaceDE w:val="0"/>
        <w:autoSpaceDN w:val="0"/>
        <w:adjustRightInd w:val="0"/>
        <w:spacing w:before="148" w:after="43" w:line="240" w:lineRule="auto"/>
        <w:ind w:right="2522"/>
        <w:rPr>
          <w:rFonts w:ascii="Arial" w:hAnsi="Arial" w:cs="Arial"/>
          <w:color w:val="000000"/>
          <w:sz w:val="20"/>
          <w:szCs w:val="20"/>
        </w:rPr>
      </w:pPr>
    </w:p>
    <w:p w:rsidR="00D86A68" w:rsidRPr="008475CD" w:rsidRDefault="00D86A68" w:rsidP="00D86A68">
      <w:pPr>
        <w:autoSpaceDE w:val="0"/>
        <w:autoSpaceDN w:val="0"/>
        <w:adjustRightInd w:val="0"/>
        <w:spacing w:before="148" w:after="43" w:line="240" w:lineRule="auto"/>
        <w:ind w:right="2522"/>
        <w:rPr>
          <w:rFonts w:ascii="Arial" w:hAnsi="Arial" w:cs="Arial"/>
          <w:color w:val="000000"/>
          <w:sz w:val="20"/>
          <w:szCs w:val="20"/>
        </w:rPr>
      </w:pPr>
      <w:r w:rsidRPr="00D86A68">
        <w:rPr>
          <w:rFonts w:ascii="Arial" w:hAnsi="Arial" w:cs="Arial"/>
          <w:color w:val="000000"/>
          <w:sz w:val="20"/>
          <w:szCs w:val="20"/>
        </w:rPr>
        <w:t xml:space="preserve">Účtovná jednotka bude nepretržite </w:t>
      </w:r>
      <w:proofErr w:type="spellStart"/>
      <w:r w:rsidRPr="00D86A68">
        <w:rPr>
          <w:rFonts w:ascii="Arial" w:hAnsi="Arial" w:cs="Arial"/>
          <w:color w:val="000000"/>
          <w:sz w:val="20"/>
          <w:szCs w:val="20"/>
        </w:rPr>
        <w:t>poklačovať</w:t>
      </w:r>
      <w:proofErr w:type="spellEnd"/>
      <w:r w:rsidRPr="00D86A68">
        <w:rPr>
          <w:rFonts w:ascii="Arial" w:hAnsi="Arial" w:cs="Arial"/>
          <w:color w:val="000000"/>
          <w:sz w:val="20"/>
          <w:szCs w:val="20"/>
        </w:rPr>
        <w:t xml:space="preserve"> vo svojej činnosti. V roku  2021 neboli zmeny účtovných zásad a zmeny účtovných metód .</w:t>
      </w:r>
    </w:p>
    <w:p w:rsidR="00D86A68" w:rsidRPr="00D86A68" w:rsidRDefault="00D86A68" w:rsidP="00D86A68">
      <w:pPr>
        <w:autoSpaceDE w:val="0"/>
        <w:autoSpaceDN w:val="0"/>
        <w:adjustRightInd w:val="0"/>
        <w:spacing w:before="43" w:after="43" w:line="240" w:lineRule="auto"/>
        <w:ind w:right="46"/>
        <w:rPr>
          <w:rFonts w:ascii="Times New Roman" w:hAnsi="Times New Roman" w:cs="Times New Roman"/>
          <w:sz w:val="20"/>
          <w:szCs w:val="20"/>
        </w:rPr>
      </w:pPr>
      <w:r w:rsidRPr="00D86A68">
        <w:rPr>
          <w:rFonts w:ascii="Arial" w:hAnsi="Arial" w:cs="Arial"/>
          <w:color w:val="000000"/>
          <w:sz w:val="20"/>
          <w:szCs w:val="20"/>
        </w:rPr>
        <w:t>Čl. II (1) Účtovná jednotka bude nepretržite pokračovať vo svojej činnosti:</w:t>
      </w:r>
    </w:p>
    <w:tbl>
      <w:tblPr>
        <w:tblW w:w="0" w:type="auto"/>
        <w:tblCellMar>
          <w:left w:w="0" w:type="dxa"/>
          <w:right w:w="0" w:type="dxa"/>
        </w:tblCellMar>
        <w:tblLook w:val="0000"/>
      </w:tblPr>
      <w:tblGrid>
        <w:gridCol w:w="300"/>
        <w:gridCol w:w="240"/>
        <w:gridCol w:w="30"/>
        <w:gridCol w:w="855"/>
      </w:tblGrid>
      <w:tr w:rsidR="00D86A68" w:rsidRPr="00D86A68">
        <w:trPr>
          <w:trHeight w:hRule="exact" w:val="9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86A68" w:rsidRPr="00D86A68">
        <w:trPr>
          <w:trHeight w:hRule="exact" w:val="4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6A68">
              <w:rPr>
                <w:rFonts w:ascii="Arial" w:hAnsi="Arial" w:cs="Arial"/>
                <w:color w:val="000000"/>
                <w:sz w:val="20"/>
                <w:szCs w:val="20"/>
              </w:rPr>
              <w:t>Áno</w:t>
            </w:r>
          </w:p>
        </w:tc>
      </w:tr>
      <w:tr w:rsidR="00D86A68" w:rsidRPr="00D86A68">
        <w:trPr>
          <w:trHeight w:val="19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475CD">
              <w:rPr>
                <w:rFonts w:ascii="Arial" w:hAnsi="Arial" w:cs="Arial"/>
                <w:noProof/>
                <w:color w:val="000000"/>
                <w:sz w:val="20"/>
                <w:szCs w:val="20"/>
                <w:lang w:eastAsia="sk-SK"/>
              </w:rPr>
              <w:drawing>
                <wp:inline distT="0" distB="0" distL="0" distR="0">
                  <wp:extent cx="127635" cy="127635"/>
                  <wp:effectExtent l="19050" t="0" r="571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635" cy="1276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86A68" w:rsidRPr="00D86A68">
        <w:trPr>
          <w:trHeight w:hRule="exact" w:val="3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86A68" w:rsidRPr="00D86A68">
        <w:trPr>
          <w:trHeight w:hRule="exact" w:val="9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86A68" w:rsidRPr="00D86A68">
        <w:trPr>
          <w:trHeight w:hRule="exact" w:val="4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86A68">
              <w:rPr>
                <w:rFonts w:ascii="Arial" w:hAnsi="Arial" w:cs="Arial"/>
                <w:color w:val="000000"/>
                <w:sz w:val="20"/>
                <w:szCs w:val="20"/>
              </w:rPr>
              <w:t>Nie</w:t>
            </w:r>
          </w:p>
        </w:tc>
      </w:tr>
      <w:tr w:rsidR="00D86A68" w:rsidRPr="00D86A68">
        <w:trPr>
          <w:trHeight w:val="195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475CD">
              <w:rPr>
                <w:rFonts w:ascii="Arial" w:hAnsi="Arial" w:cs="Arial"/>
                <w:noProof/>
                <w:color w:val="000000"/>
                <w:sz w:val="20"/>
                <w:szCs w:val="20"/>
                <w:lang w:eastAsia="sk-SK"/>
              </w:rPr>
              <w:drawing>
                <wp:inline distT="0" distB="0" distL="0" distR="0">
                  <wp:extent cx="127635" cy="127635"/>
                  <wp:effectExtent l="19050" t="0" r="5715" b="0"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635" cy="1276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86A68" w:rsidRPr="00D86A68">
        <w:trPr>
          <w:trHeight w:hRule="exact" w:val="30"/>
        </w:trPr>
        <w:tc>
          <w:tcPr>
            <w:tcW w:w="300" w:type="dxa"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855" w:type="dxa"/>
            <w:vMerge/>
            <w:tcBorders>
              <w:top w:val="nil"/>
              <w:left w:val="nil"/>
              <w:bottom w:val="nil"/>
              <w:right w:val="nil"/>
            </w:tcBorders>
          </w:tcPr>
          <w:p w:rsidR="00D86A68" w:rsidRPr="00D86A68" w:rsidRDefault="00D86A68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D86A68" w:rsidRPr="008475CD" w:rsidRDefault="00D86A68">
      <w:pPr>
        <w:rPr>
          <w:sz w:val="20"/>
          <w:szCs w:val="20"/>
        </w:rPr>
      </w:pPr>
    </w:p>
    <w:tbl>
      <w:tblPr>
        <w:tblW w:w="4453" w:type="dxa"/>
        <w:tblInd w:w="2531" w:type="dxa"/>
        <w:tblCellMar>
          <w:left w:w="0" w:type="dxa"/>
          <w:right w:w="0" w:type="dxa"/>
        </w:tblCellMar>
        <w:tblLook w:val="0000"/>
      </w:tblPr>
      <w:tblGrid>
        <w:gridCol w:w="4388"/>
        <w:gridCol w:w="65"/>
      </w:tblGrid>
      <w:tr w:rsidR="008475CD" w:rsidRPr="008475CD" w:rsidTr="008475CD">
        <w:trPr>
          <w:trHeight w:val="330"/>
        </w:trPr>
        <w:tc>
          <w:tcPr>
            <w:tcW w:w="4388" w:type="dxa"/>
            <w:tcBorders>
              <w:top w:val="nil"/>
              <w:left w:val="nil"/>
              <w:bottom w:val="nil"/>
              <w:right w:val="nil"/>
            </w:tcBorders>
          </w:tcPr>
          <w:p w:rsidR="008475CD" w:rsidRPr="00D86A68" w:rsidRDefault="008475CD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</w:tcPr>
          <w:p w:rsidR="008475CD" w:rsidRPr="00D86A68" w:rsidRDefault="008475CD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475CD" w:rsidRPr="008475CD" w:rsidTr="008475CD">
        <w:trPr>
          <w:trHeight w:hRule="exact" w:val="30"/>
        </w:trPr>
        <w:tc>
          <w:tcPr>
            <w:tcW w:w="4388" w:type="dxa"/>
            <w:tcBorders>
              <w:top w:val="nil"/>
              <w:left w:val="nil"/>
              <w:bottom w:val="nil"/>
              <w:right w:val="nil"/>
            </w:tcBorders>
          </w:tcPr>
          <w:p w:rsidR="008475CD" w:rsidRPr="00D86A68" w:rsidRDefault="008475CD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5" w:type="dxa"/>
            <w:tcBorders>
              <w:top w:val="nil"/>
              <w:left w:val="nil"/>
              <w:bottom w:val="nil"/>
              <w:right w:val="nil"/>
            </w:tcBorders>
          </w:tcPr>
          <w:p w:rsidR="008475CD" w:rsidRPr="00D86A68" w:rsidRDefault="008475CD" w:rsidP="00D86A6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D86A68" w:rsidRPr="008C32FB" w:rsidRDefault="001C35EE" w:rsidP="001C35EE">
      <w:pPr>
        <w:autoSpaceDE w:val="0"/>
        <w:autoSpaceDN w:val="0"/>
        <w:adjustRightInd w:val="0"/>
        <w:spacing w:before="118" w:after="43" w:line="240" w:lineRule="auto"/>
        <w:ind w:right="4741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V roku 2024</w:t>
      </w:r>
      <w:r w:rsidR="00D86A68" w:rsidRPr="00D86A68">
        <w:rPr>
          <w:rFonts w:ascii="Arial" w:hAnsi="Arial" w:cs="Arial"/>
          <w:color w:val="000000"/>
          <w:sz w:val="20"/>
          <w:szCs w:val="20"/>
        </w:rPr>
        <w:t xml:space="preserve"> sme vo výkaze</w:t>
      </w:r>
      <w:r w:rsidR="008C32FB">
        <w:rPr>
          <w:rFonts w:ascii="Arial" w:hAnsi="Arial" w:cs="Arial"/>
          <w:color w:val="000000"/>
          <w:sz w:val="20"/>
          <w:szCs w:val="20"/>
        </w:rPr>
        <w:t xml:space="preserve"> mali len </w:t>
      </w:r>
      <w:r w:rsidR="002E3F32">
        <w:rPr>
          <w:rFonts w:ascii="Arial" w:hAnsi="Arial" w:cs="Arial"/>
          <w:color w:val="000000"/>
          <w:sz w:val="20"/>
          <w:szCs w:val="20"/>
        </w:rPr>
        <w:t xml:space="preserve"> debetné úroky a </w:t>
      </w:r>
      <w:r w:rsidR="008C32FB">
        <w:rPr>
          <w:rFonts w:ascii="Arial" w:hAnsi="Arial" w:cs="Arial"/>
          <w:color w:val="000000"/>
          <w:sz w:val="20"/>
          <w:szCs w:val="20"/>
        </w:rPr>
        <w:t>ba</w:t>
      </w:r>
      <w:r>
        <w:rPr>
          <w:rFonts w:ascii="Arial" w:hAnsi="Arial" w:cs="Arial"/>
          <w:color w:val="000000"/>
          <w:sz w:val="20"/>
          <w:szCs w:val="20"/>
        </w:rPr>
        <w:t>n</w:t>
      </w:r>
      <w:r w:rsidR="008C32FB">
        <w:rPr>
          <w:rFonts w:ascii="Arial" w:hAnsi="Arial" w:cs="Arial"/>
          <w:color w:val="000000"/>
          <w:sz w:val="20"/>
          <w:szCs w:val="20"/>
        </w:rPr>
        <w:t xml:space="preserve">kové poplatky, ktoré </w:t>
      </w:r>
      <w:r w:rsidR="00D86A68" w:rsidRPr="00D86A68">
        <w:rPr>
          <w:rFonts w:ascii="Arial" w:hAnsi="Arial" w:cs="Arial"/>
          <w:color w:val="000000"/>
          <w:sz w:val="20"/>
          <w:szCs w:val="20"/>
        </w:rPr>
        <w:t xml:space="preserve"> v</w:t>
      </w:r>
      <w:r w:rsidR="002E3F32">
        <w:rPr>
          <w:rFonts w:ascii="Arial" w:hAnsi="Arial" w:cs="Arial"/>
          <w:color w:val="000000"/>
          <w:sz w:val="20"/>
          <w:szCs w:val="20"/>
        </w:rPr>
        <w:t>ytvorili stratu v čiastke 91,22 eur.</w:t>
      </w:r>
    </w:p>
    <w:p w:rsidR="00D86A68" w:rsidRPr="00D86A68" w:rsidRDefault="00D86A68" w:rsidP="00D86A6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Pr="008475CD" w:rsidRDefault="00D86A68">
      <w:pPr>
        <w:rPr>
          <w:sz w:val="20"/>
          <w:szCs w:val="20"/>
        </w:rPr>
      </w:pPr>
    </w:p>
    <w:p w:rsidR="00D86A68" w:rsidRDefault="00D86A68"/>
    <w:p w:rsidR="00D86A68" w:rsidRDefault="00D86A68"/>
    <w:p w:rsidR="00D86A68" w:rsidRDefault="00D86A68"/>
    <w:sectPr w:rsidR="00D86A68" w:rsidSect="00DC2F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BA12C5"/>
    <w:multiLevelType w:val="hybridMultilevel"/>
    <w:tmpl w:val="68B42534"/>
    <w:lvl w:ilvl="0" w:tplc="BDF4E14E">
      <w:numFmt w:val="bullet"/>
      <w:pStyle w:val="Odsekzoznamu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D86A68"/>
    <w:rsid w:val="000609BC"/>
    <w:rsid w:val="0015733E"/>
    <w:rsid w:val="0017476F"/>
    <w:rsid w:val="001C35EE"/>
    <w:rsid w:val="00236AB0"/>
    <w:rsid w:val="00265ED8"/>
    <w:rsid w:val="002E3F32"/>
    <w:rsid w:val="00300AD8"/>
    <w:rsid w:val="0051343A"/>
    <w:rsid w:val="005A0D12"/>
    <w:rsid w:val="0082057F"/>
    <w:rsid w:val="008475CD"/>
    <w:rsid w:val="008C32FB"/>
    <w:rsid w:val="009351FE"/>
    <w:rsid w:val="00C64765"/>
    <w:rsid w:val="00D25172"/>
    <w:rsid w:val="00D30FEF"/>
    <w:rsid w:val="00D86A68"/>
    <w:rsid w:val="00DC2FDA"/>
    <w:rsid w:val="00DC6D47"/>
    <w:rsid w:val="00DE3C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HAnsi"/>
        <w:sz w:val="22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A68"/>
  </w:style>
  <w:style w:type="paragraph" w:styleId="Nadpis1">
    <w:name w:val="heading 1"/>
    <w:basedOn w:val="Normlny"/>
    <w:next w:val="Normlny"/>
    <w:link w:val="Nadpis1Char"/>
    <w:uiPriority w:val="9"/>
    <w:qFormat/>
    <w:rsid w:val="0051343A"/>
    <w:pPr>
      <w:keepNext/>
      <w:keepLines/>
      <w:spacing w:before="480" w:after="0"/>
      <w:outlineLvl w:val="0"/>
    </w:pPr>
    <w:rPr>
      <w:rFonts w:eastAsiaTheme="majorEastAsia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1343A"/>
    <w:pPr>
      <w:keepNext/>
      <w:keepLines/>
      <w:spacing w:before="200" w:after="0"/>
      <w:outlineLvl w:val="1"/>
    </w:pPr>
    <w:rPr>
      <w:rFonts w:eastAsiaTheme="majorEastAsia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51343A"/>
    <w:pPr>
      <w:keepNext/>
      <w:keepLines/>
      <w:spacing w:before="200" w:after="0"/>
      <w:outlineLvl w:val="2"/>
    </w:pPr>
    <w:rPr>
      <w:rFonts w:eastAsiaTheme="majorEastAsia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51343A"/>
    <w:pPr>
      <w:keepNext/>
      <w:keepLines/>
      <w:spacing w:before="200" w:after="0"/>
      <w:outlineLvl w:val="3"/>
    </w:pPr>
    <w:rPr>
      <w:rFonts w:eastAsiaTheme="majorEastAsia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51343A"/>
    <w:pPr>
      <w:keepNext/>
      <w:keepLines/>
      <w:spacing w:before="200" w:after="0"/>
      <w:outlineLvl w:val="4"/>
    </w:pPr>
    <w:rPr>
      <w:rFonts w:eastAsiaTheme="majorEastAsia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51343A"/>
    <w:pPr>
      <w:keepNext/>
      <w:keepLines/>
      <w:spacing w:before="200" w:after="0"/>
      <w:outlineLvl w:val="5"/>
    </w:pPr>
    <w:rPr>
      <w:rFonts w:eastAsiaTheme="majorEastAsia"/>
      <w:i/>
      <w:iCs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51343A"/>
    <w:pPr>
      <w:keepNext/>
      <w:keepLines/>
      <w:spacing w:before="200" w:after="0"/>
      <w:outlineLvl w:val="6"/>
    </w:pPr>
    <w:rPr>
      <w:rFonts w:eastAsiaTheme="majorEastAsia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51343A"/>
    <w:pPr>
      <w:keepNext/>
      <w:keepLines/>
      <w:spacing w:before="200" w:after="0"/>
      <w:outlineLvl w:val="7"/>
    </w:pPr>
    <w:rPr>
      <w:rFonts w:eastAsiaTheme="majorEastAsia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unhideWhenUsed/>
    <w:qFormat/>
    <w:rsid w:val="0051343A"/>
    <w:pPr>
      <w:keepNext/>
      <w:keepLines/>
      <w:spacing w:before="200" w:after="0"/>
      <w:outlineLvl w:val="8"/>
    </w:pPr>
    <w:rPr>
      <w:rFonts w:eastAsiaTheme="majorEastAsia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1343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51343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51343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uiPriority w:val="9"/>
    <w:rsid w:val="0051343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rsid w:val="0051343A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rsid w:val="0051343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rsid w:val="0051343A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rsid w:val="0051343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rsid w:val="0051343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Nzov">
    <w:name w:val="Title"/>
    <w:basedOn w:val="Normlny"/>
    <w:next w:val="Normlny"/>
    <w:link w:val="NzovChar"/>
    <w:uiPriority w:val="10"/>
    <w:qFormat/>
    <w:rsid w:val="0051343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eastAsiaTheme="majorEastAsia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51343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1343A"/>
    <w:pPr>
      <w:numPr>
        <w:ilvl w:val="1"/>
      </w:numPr>
    </w:pPr>
    <w:rPr>
      <w:rFonts w:eastAsiaTheme="majorEastAsia"/>
      <w:i/>
      <w:iCs/>
      <w:color w:val="4F81BD" w:themeColor="accent1"/>
      <w:spacing w:val="15"/>
      <w:sz w:val="24"/>
    </w:rPr>
  </w:style>
  <w:style w:type="character" w:customStyle="1" w:styleId="PodtitulChar">
    <w:name w:val="Podtitul Char"/>
    <w:basedOn w:val="Predvolenpsmoodseku"/>
    <w:link w:val="Podtitul"/>
    <w:uiPriority w:val="11"/>
    <w:rsid w:val="0051343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iln">
    <w:name w:val="Strong"/>
    <w:basedOn w:val="Predvolenpsmoodseku"/>
    <w:uiPriority w:val="22"/>
    <w:qFormat/>
    <w:rsid w:val="0051343A"/>
    <w:rPr>
      <w:b/>
      <w:bCs/>
    </w:rPr>
  </w:style>
  <w:style w:type="character" w:styleId="Zvraznenie">
    <w:name w:val="Emphasis"/>
    <w:basedOn w:val="Predvolenpsmoodseku"/>
    <w:uiPriority w:val="20"/>
    <w:qFormat/>
    <w:rsid w:val="0051343A"/>
    <w:rPr>
      <w:i/>
      <w:iCs/>
    </w:rPr>
  </w:style>
  <w:style w:type="paragraph" w:styleId="Bezriadkovania">
    <w:name w:val="No Spacing"/>
    <w:uiPriority w:val="1"/>
    <w:qFormat/>
    <w:rsid w:val="0051343A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51343A"/>
    <w:pPr>
      <w:numPr>
        <w:numId w:val="1"/>
      </w:numPr>
      <w:contextualSpacing/>
      <w:jc w:val="both"/>
    </w:pPr>
    <w:rPr>
      <w:b/>
      <w:u w:val="single"/>
    </w:rPr>
  </w:style>
  <w:style w:type="paragraph" w:styleId="Citcia">
    <w:name w:val="Quote"/>
    <w:basedOn w:val="Normlny"/>
    <w:next w:val="Normlny"/>
    <w:link w:val="CitciaChar"/>
    <w:uiPriority w:val="29"/>
    <w:qFormat/>
    <w:rsid w:val="0051343A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1343A"/>
    <w:rPr>
      <w:i/>
      <w:iCs/>
      <w:color w:val="000000" w:themeColor="text1"/>
    </w:rPr>
  </w:style>
  <w:style w:type="character" w:styleId="Jemnzvraznenie">
    <w:name w:val="Subtle Emphasis"/>
    <w:basedOn w:val="Predvolenpsmoodseku"/>
    <w:uiPriority w:val="19"/>
    <w:qFormat/>
    <w:rsid w:val="0051343A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51343A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51343A"/>
    <w:rPr>
      <w:smallCaps/>
      <w:color w:val="C0504D" w:themeColor="accent2"/>
      <w:u w:val="single"/>
    </w:rPr>
  </w:style>
  <w:style w:type="character" w:styleId="Intenzvnyodkaz">
    <w:name w:val="Intense Reference"/>
    <w:basedOn w:val="Predvolenpsmoodseku"/>
    <w:uiPriority w:val="32"/>
    <w:qFormat/>
    <w:rsid w:val="0051343A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51343A"/>
    <w:rPr>
      <w:b/>
      <w:bCs/>
      <w:smallCaps/>
      <w:spacing w:val="5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86A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86A6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Vlastná 1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330</Words>
  <Characters>1886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6</cp:revision>
  <dcterms:created xsi:type="dcterms:W3CDTF">2025-03-11T10:09:00Z</dcterms:created>
  <dcterms:modified xsi:type="dcterms:W3CDTF">2025-03-11T15:15:00Z</dcterms:modified>
</cp:coreProperties>
</file>