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</w:t>
      </w:r>
      <w:r w:rsidR="00126ADF">
        <w:rPr>
          <w:rFonts w:ascii="ArialMT" w:hAnsi="ArialMT" w:cs="ArialMT"/>
        </w:rPr>
        <w:t>53768671</w:t>
      </w:r>
      <w:r>
        <w:rPr>
          <w:rFonts w:ascii="ArialMT" w:hAnsi="ArialMT" w:cs="ArialMT"/>
        </w:rPr>
        <w:t xml:space="preserve">      </w:t>
      </w:r>
      <w:r w:rsidR="00126ADF">
        <w:rPr>
          <w:rFonts w:ascii="ArialMT" w:hAnsi="ArialMT" w:cs="ArialMT"/>
        </w:rPr>
        <w:t xml:space="preserve">                  DIČ:2121484464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E96F07" w:rsidTr="00D042D2">
        <w:trPr>
          <w:trHeight w:val="1596"/>
        </w:trPr>
        <w:tc>
          <w:tcPr>
            <w:tcW w:w="9276" w:type="dxa"/>
            <w:vAlign w:val="center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D17500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D17500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2024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E96F07" w:rsidRDefault="00E96F07" w:rsidP="004519BC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SansCondensed-Bold" w:hAnsi="DejaVuSansCondensed-Bold" w:cs="DejaVuSansCondensed-Bold"/>
                <w:b/>
                <w:bCs/>
              </w:rPr>
            </w:pPr>
            <w:bookmarkStart w:id="0" w:name="_GoBack"/>
            <w:bookmarkEnd w:id="0"/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MARAGA</w:t>
            </w:r>
            <w:r w:rsidR="00E96F07">
              <w:rPr>
                <w:rFonts w:ascii="ArialMT" w:hAnsi="ArialMT" w:cs="ArialMT"/>
              </w:rPr>
              <w:t xml:space="preserve"> s. r. o.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53768671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96F07" w:rsidRDefault="00D1750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31. 12. 2024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96F07" w:rsidRDefault="00D17500" w:rsidP="00573AE0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10. 01. 2025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96F07" w:rsidRDefault="00D1750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10. 01. 2025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Údaje o  konsolidovanom celku  – ÚJ nie je súčasťou konsolidovaného celku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Priemerný  prepočítaný počet  zamestnancov: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96F07" w:rsidTr="00D042D2">
        <w:tc>
          <w:tcPr>
            <w:tcW w:w="3020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E96F07" w:rsidTr="00D042D2">
        <w:tc>
          <w:tcPr>
            <w:tcW w:w="3020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účtovná jednotka bude nepretržite pokračovať vo svojej činnosti.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Spôsob oceňovania jednotlivých položiek majetku a záväzkov: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E96F07" w:rsidTr="00D042D2">
        <w:trPr>
          <w:trHeight w:val="156"/>
        </w:trPr>
        <w:tc>
          <w:tcPr>
            <w:tcW w:w="9252" w:type="dxa"/>
            <w:gridSpan w:val="2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E96F07" w:rsidTr="00D042D2">
        <w:trPr>
          <w:trHeight w:val="1729"/>
        </w:trPr>
        <w:tc>
          <w:tcPr>
            <w:tcW w:w="3769" w:type="dxa"/>
          </w:tcPr>
          <w:p w:rsidR="00E96F07" w:rsidRDefault="00E96F07" w:rsidP="00126AD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Záväzky vrátane rezerv:</w:t>
            </w:r>
          </w:p>
          <w:p w:rsidR="00E96F07" w:rsidRPr="00AE1568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</w:p>
        </w:tc>
        <w:tc>
          <w:tcPr>
            <w:tcW w:w="5483" w:type="dxa"/>
          </w:tcPr>
          <w:p w:rsidR="00E96F07" w:rsidRDefault="00126ADF" w:rsidP="00126ADF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</w:p>
          <w:p w:rsidR="00E96F07" w:rsidRPr="008D4883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Dlhodobým hmotným majetkom ÚJ nedisponuje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</w:t>
      </w:r>
      <w:r w:rsidR="00126ADF">
        <w:rPr>
          <w:rFonts w:ascii="ArialMT" w:hAnsi="ArialMT" w:cs="ArialMT"/>
        </w:rPr>
        <w:t xml:space="preserve">                       IČO: 53768671</w:t>
      </w:r>
      <w:r>
        <w:rPr>
          <w:rFonts w:ascii="ArialMT" w:hAnsi="ArialMT" w:cs="ArialMT"/>
        </w:rPr>
        <w:t xml:space="preserve">  </w:t>
      </w:r>
      <w:r w:rsidR="00126ADF">
        <w:rPr>
          <w:rFonts w:ascii="ArialMT" w:hAnsi="ArialMT" w:cs="ArialMT"/>
        </w:rPr>
        <w:t xml:space="preserve">                 DIČ: 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 bežno</w:t>
      </w:r>
      <w:r w:rsidR="00126ADF">
        <w:rPr>
          <w:rFonts w:ascii="ArialMT" w:hAnsi="ArialMT" w:cs="ArialMT"/>
        </w:rPr>
        <w:t xml:space="preserve">m účtovnom období.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 strát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1. Účtovná jednotka neúčtovala o </w:t>
      </w:r>
      <w:r w:rsidRPr="00C22AB3">
        <w:rPr>
          <w:rFonts w:ascii="Arial-BoldMT" w:hAnsi="Arial-BoldMT" w:cs="Arial-BoldMT"/>
          <w:bCs/>
        </w:rPr>
        <w:t>nákladoch a výnosoch</w:t>
      </w:r>
      <w:r>
        <w:rPr>
          <w:rFonts w:ascii="ArialMT" w:hAnsi="ArialMT" w:cs="ArialMT"/>
        </w:rPr>
        <w:t>, ktoré majú výnimočný rozsah alebo výskyt.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 rokov ani zabezpečených záväzkov.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 nevykazujú v súvahe, neeviduje podmienené záväzky a nemá povinnosti vyplývajúce z dôchodkových programov pre zamestnancov: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334968" w:rsidRDefault="00E96F07" w:rsidP="00E96F07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334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F07"/>
    <w:rsid w:val="00126ADF"/>
    <w:rsid w:val="00321C52"/>
    <w:rsid w:val="00334968"/>
    <w:rsid w:val="00391210"/>
    <w:rsid w:val="004519BC"/>
    <w:rsid w:val="00573AE0"/>
    <w:rsid w:val="00D17500"/>
    <w:rsid w:val="00D73CC5"/>
    <w:rsid w:val="00E9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2EAB9"/>
  <w15:chartTrackingRefBased/>
  <w15:docId w15:val="{0BCBDB7D-896C-49BD-A586-84D23401D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6F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96F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13</cp:revision>
  <dcterms:created xsi:type="dcterms:W3CDTF">2022-03-24T06:18:00Z</dcterms:created>
  <dcterms:modified xsi:type="dcterms:W3CDTF">2025-03-12T10:49:00Z</dcterms:modified>
</cp:coreProperties>
</file>