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3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519"/>
        <w:gridCol w:w="305"/>
        <w:gridCol w:w="305"/>
        <w:gridCol w:w="305"/>
        <w:gridCol w:w="305"/>
        <w:gridCol w:w="305"/>
        <w:gridCol w:w="305"/>
        <w:gridCol w:w="280"/>
        <w:gridCol w:w="280"/>
        <w:gridCol w:w="280"/>
        <w:gridCol w:w="280"/>
      </w:tblGrid>
      <w:tr w:rsidR="00961FA9" w:rsidRPr="007F2D9D" w:rsidTr="00AF67B7">
        <w:trPr>
          <w:gridAfter w:val="2"/>
          <w:wAfter w:w="550" w:type="dxa"/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61FA9" w:rsidRPr="007F2D9D" w:rsidRDefault="00961FA9" w:rsidP="00AF67B7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7F2D9D">
              <w:rPr>
                <w:rFonts w:ascii="Times New Roman" w:hAnsi="Times New Roman"/>
                <w:color w:val="000000"/>
                <w:lang w:eastAsia="sk-SK"/>
              </w:rPr>
              <w:t xml:space="preserve">Poznámky </w:t>
            </w:r>
            <w:proofErr w:type="spellStart"/>
            <w:r w:rsidRPr="007F2D9D">
              <w:rPr>
                <w:rFonts w:ascii="Times New Roman" w:hAnsi="Times New Roman"/>
                <w:color w:val="000000"/>
                <w:lang w:eastAsia="sk-SK"/>
              </w:rPr>
              <w:t>Úč</w:t>
            </w:r>
            <w:proofErr w:type="spellEnd"/>
            <w:r w:rsidRPr="007F2D9D">
              <w:rPr>
                <w:rFonts w:ascii="Times New Roman" w:hAnsi="Times New Roman"/>
                <w:color w:val="000000"/>
                <w:lang w:eastAsia="sk-SK"/>
              </w:rPr>
              <w:t xml:space="preserve"> POD 3 - 01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1FA9" w:rsidRPr="007F2D9D" w:rsidRDefault="00961FA9" w:rsidP="00AF67B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4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1FA9" w:rsidRPr="007F2D9D" w:rsidRDefault="00961FA9" w:rsidP="00AF67B7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7F2D9D">
              <w:rPr>
                <w:rFonts w:ascii="Times New Roman" w:hAnsi="Times New Roman"/>
                <w:color w:val="000000"/>
                <w:lang w:eastAsia="sk-SK"/>
              </w:rPr>
              <w:t>IČO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A9" w:rsidRPr="007F2D9D" w:rsidRDefault="00961FA9" w:rsidP="00AF67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7F2D9D">
              <w:rPr>
                <w:rFonts w:ascii="Times New Roman" w:hAnsi="Times New Roman"/>
                <w:lang w:eastAsia="sk-SK"/>
              </w:rPr>
              <w:t>3 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A9" w:rsidRPr="007F2D9D" w:rsidRDefault="00961FA9" w:rsidP="00AF67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7F2D9D">
              <w:rPr>
                <w:rFonts w:ascii="Times New Roman" w:hAnsi="Times New Roman"/>
                <w:lang w:eastAsia="sk-SK"/>
              </w:rPr>
              <w:t>6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A9" w:rsidRPr="007F2D9D" w:rsidRDefault="00961FA9" w:rsidP="00AF67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7F2D9D">
              <w:rPr>
                <w:rFonts w:ascii="Times New Roman" w:hAnsi="Times New Roman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A9" w:rsidRPr="007F2D9D" w:rsidRDefault="00961FA9" w:rsidP="00AF67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7F2D9D">
              <w:rPr>
                <w:rFonts w:ascii="Times New Roman" w:hAnsi="Times New Roman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A9" w:rsidRPr="007F2D9D" w:rsidRDefault="00961FA9" w:rsidP="00AF67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7F2D9D">
              <w:rPr>
                <w:rFonts w:ascii="Times New Roman" w:hAnsi="Times New Roman"/>
                <w:lang w:eastAsia="sk-SK"/>
              </w:rPr>
              <w:t>6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A9" w:rsidRPr="007F2D9D" w:rsidRDefault="00961FA9" w:rsidP="00AF67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7F2D9D">
              <w:rPr>
                <w:rFonts w:ascii="Times New Roman" w:hAnsi="Times New Roman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A9" w:rsidRPr="007F2D9D" w:rsidRDefault="00961FA9" w:rsidP="00AF67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7F2D9D">
              <w:rPr>
                <w:rFonts w:ascii="Times New Roman" w:hAnsi="Times New Roman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A9" w:rsidRPr="007F2D9D" w:rsidRDefault="00961FA9" w:rsidP="00AF67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7F2D9D">
              <w:rPr>
                <w:rFonts w:ascii="Times New Roman" w:hAnsi="Times New Roman"/>
                <w:lang w:eastAsia="sk-SK"/>
              </w:rPr>
              <w:t>5</w:t>
            </w:r>
          </w:p>
        </w:tc>
      </w:tr>
      <w:tr w:rsidR="00961FA9" w:rsidRPr="007F2D9D" w:rsidTr="00AF67B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61FA9" w:rsidRPr="007F2D9D" w:rsidRDefault="00961FA9" w:rsidP="00AF67B7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7F2D9D">
              <w:rPr>
                <w:rFonts w:ascii="Times New Roman" w:hAnsi="Times New Roman"/>
                <w:color w:val="000000"/>
                <w:lang w:eastAsia="sk-SK"/>
              </w:rPr>
              <w:t>KOVPLUS s.r.o. Košice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1FA9" w:rsidRPr="007F2D9D" w:rsidRDefault="00961FA9" w:rsidP="00AF67B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1FA9" w:rsidRPr="007F2D9D" w:rsidRDefault="00961FA9" w:rsidP="00AF67B7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7F2D9D">
              <w:rPr>
                <w:rFonts w:ascii="Times New Roman" w:hAnsi="Times New Roman"/>
                <w:color w:val="00000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A9" w:rsidRPr="007F2D9D" w:rsidRDefault="00961FA9" w:rsidP="00AF67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7F2D9D">
              <w:rPr>
                <w:rFonts w:ascii="Times New Roman" w:hAnsi="Times New Roman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A9" w:rsidRPr="007F2D9D" w:rsidRDefault="00961FA9" w:rsidP="00AF67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7F2D9D">
              <w:rPr>
                <w:rFonts w:ascii="Times New Roman" w:hAnsi="Times New Roman"/>
                <w:lang w:eastAsia="sk-SK"/>
              </w:rPr>
              <w:t> 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A9" w:rsidRPr="007F2D9D" w:rsidRDefault="00961FA9" w:rsidP="00AF67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7F2D9D">
              <w:rPr>
                <w:rFonts w:ascii="Times New Roman" w:hAnsi="Times New Roman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A9" w:rsidRPr="007F2D9D" w:rsidRDefault="00961FA9" w:rsidP="00AF67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7F2D9D">
              <w:rPr>
                <w:rFonts w:ascii="Times New Roman" w:hAnsi="Times New Roman"/>
                <w:lang w:eastAsia="sk-SK"/>
              </w:rPr>
              <w:t> 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A9" w:rsidRPr="007F2D9D" w:rsidRDefault="00961FA9" w:rsidP="00AF67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7F2D9D">
              <w:rPr>
                <w:rFonts w:ascii="Times New Roman" w:hAnsi="Times New Roman"/>
                <w:lang w:eastAsia="sk-SK"/>
              </w:rPr>
              <w:t> 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A9" w:rsidRPr="007F2D9D" w:rsidRDefault="00961FA9" w:rsidP="00AF67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7F2D9D">
              <w:rPr>
                <w:rFonts w:ascii="Times New Roman" w:hAnsi="Times New Roman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A9" w:rsidRPr="007F2D9D" w:rsidRDefault="00961FA9" w:rsidP="00AF67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7F2D9D">
              <w:rPr>
                <w:rFonts w:ascii="Times New Roman" w:hAnsi="Times New Roman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A9" w:rsidRPr="007F2D9D" w:rsidRDefault="00961FA9" w:rsidP="00AF67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7F2D9D">
              <w:rPr>
                <w:rFonts w:ascii="Times New Roman" w:hAnsi="Times New Roman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A9" w:rsidRPr="007F2D9D" w:rsidRDefault="00961FA9" w:rsidP="00AF67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7F2D9D">
              <w:rPr>
                <w:rFonts w:ascii="Times New Roman" w:hAnsi="Times New Roman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1FA9" w:rsidRPr="007F2D9D" w:rsidRDefault="00961FA9" w:rsidP="00AF67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7F2D9D">
              <w:rPr>
                <w:rFonts w:ascii="Times New Roman" w:hAnsi="Times New Roman"/>
                <w:lang w:eastAsia="sk-SK"/>
              </w:rPr>
              <w:t>2</w:t>
            </w:r>
          </w:p>
        </w:tc>
      </w:tr>
    </w:tbl>
    <w:p w:rsidR="00961FA9" w:rsidRDefault="00961FA9" w:rsidP="00961FA9"/>
    <w:p w:rsidR="00961FA9" w:rsidRDefault="00961FA9" w:rsidP="00961FA9"/>
    <w:p w:rsidR="00961FA9" w:rsidRPr="007F2D9D" w:rsidRDefault="00961FA9" w:rsidP="00961FA9">
      <w:pPr>
        <w:spacing w:after="0"/>
        <w:jc w:val="center"/>
        <w:rPr>
          <w:rFonts w:ascii="Times New Roman" w:hAnsi="Times New Roman"/>
        </w:rPr>
      </w:pPr>
      <w:r w:rsidRPr="007F2D9D">
        <w:rPr>
          <w:rFonts w:ascii="Times New Roman" w:hAnsi="Times New Roman"/>
        </w:rPr>
        <w:t>Poznámky k účtovnej závierke zostavenej ku dňu 31.12.20</w:t>
      </w:r>
      <w:r>
        <w:rPr>
          <w:rFonts w:ascii="Times New Roman" w:hAnsi="Times New Roman"/>
        </w:rPr>
        <w:t>24</w:t>
      </w:r>
    </w:p>
    <w:p w:rsidR="00961FA9" w:rsidRPr="007F2D9D" w:rsidRDefault="00961FA9" w:rsidP="00961FA9">
      <w:pPr>
        <w:spacing w:after="0"/>
        <w:rPr>
          <w:rFonts w:ascii="Times New Roman" w:hAnsi="Times New Roman"/>
          <w:b/>
        </w:rPr>
      </w:pPr>
    </w:p>
    <w:p w:rsidR="00961FA9" w:rsidRPr="007F2D9D" w:rsidRDefault="00961FA9" w:rsidP="00961FA9">
      <w:pPr>
        <w:spacing w:after="0"/>
        <w:rPr>
          <w:rFonts w:ascii="Times New Roman" w:hAnsi="Times New Roman"/>
          <w:b/>
        </w:rPr>
      </w:pPr>
      <w:r w:rsidRPr="007F2D9D">
        <w:rPr>
          <w:rFonts w:ascii="Times New Roman" w:hAnsi="Times New Roman"/>
          <w:b/>
        </w:rPr>
        <w:t xml:space="preserve">Všeobecné  informácie </w:t>
      </w:r>
    </w:p>
    <w:p w:rsidR="00961FA9" w:rsidRPr="007F2D9D" w:rsidRDefault="00961FA9" w:rsidP="00961FA9">
      <w:pPr>
        <w:spacing w:after="0"/>
        <w:rPr>
          <w:rFonts w:ascii="Times New Roman" w:hAnsi="Times New Roman"/>
          <w:b/>
        </w:rPr>
      </w:pPr>
    </w:p>
    <w:p w:rsidR="00961FA9" w:rsidRPr="007F2D9D" w:rsidRDefault="00961FA9" w:rsidP="00961FA9">
      <w:pPr>
        <w:spacing w:after="0"/>
        <w:rPr>
          <w:rFonts w:ascii="Times New Roman" w:hAnsi="Times New Roman"/>
          <w:b/>
        </w:rPr>
      </w:pPr>
      <w:r w:rsidRPr="007F2D9D">
        <w:rPr>
          <w:rFonts w:ascii="Times New Roman" w:hAnsi="Times New Roman"/>
          <w:b/>
        </w:rPr>
        <w:t>Obchodné meno:</w:t>
      </w:r>
      <w:r w:rsidRPr="007F2D9D">
        <w:rPr>
          <w:rFonts w:ascii="Times New Roman" w:hAnsi="Times New Roman"/>
          <w:b/>
        </w:rPr>
        <w:tab/>
      </w:r>
      <w:r w:rsidRPr="007F2D9D">
        <w:rPr>
          <w:rFonts w:ascii="Times New Roman" w:hAnsi="Times New Roman"/>
          <w:b/>
        </w:rPr>
        <w:tab/>
        <w:t>KOVPLUS  s.r.o.</w:t>
      </w:r>
    </w:p>
    <w:p w:rsidR="00961FA9" w:rsidRPr="007F2D9D" w:rsidRDefault="00961FA9" w:rsidP="00961FA9">
      <w:pPr>
        <w:spacing w:after="0"/>
        <w:rPr>
          <w:rFonts w:ascii="Times New Roman" w:hAnsi="Times New Roman"/>
          <w:b/>
        </w:rPr>
      </w:pPr>
      <w:r w:rsidRPr="007F2D9D">
        <w:rPr>
          <w:rFonts w:ascii="Times New Roman" w:hAnsi="Times New Roman"/>
          <w:b/>
        </w:rPr>
        <w:t>Sídlo:</w:t>
      </w:r>
      <w:r w:rsidRPr="007F2D9D">
        <w:rPr>
          <w:rFonts w:ascii="Times New Roman" w:hAnsi="Times New Roman"/>
          <w:b/>
        </w:rPr>
        <w:tab/>
      </w:r>
      <w:r w:rsidRPr="007F2D9D">
        <w:rPr>
          <w:rFonts w:ascii="Times New Roman" w:hAnsi="Times New Roman"/>
          <w:b/>
        </w:rPr>
        <w:tab/>
      </w:r>
      <w:r w:rsidRPr="007F2D9D">
        <w:rPr>
          <w:rFonts w:ascii="Times New Roman" w:hAnsi="Times New Roman"/>
          <w:b/>
        </w:rPr>
        <w:tab/>
      </w:r>
      <w:r w:rsidRPr="007F2D9D">
        <w:rPr>
          <w:rFonts w:ascii="Times New Roman" w:hAnsi="Times New Roman"/>
          <w:b/>
        </w:rPr>
        <w:tab/>
        <w:t>Cesta do Hanisky č.12, 040 15  Košice</w:t>
      </w:r>
    </w:p>
    <w:p w:rsidR="00961FA9" w:rsidRPr="007F2D9D" w:rsidRDefault="00961FA9" w:rsidP="00961FA9">
      <w:pPr>
        <w:spacing w:after="0"/>
        <w:rPr>
          <w:rFonts w:ascii="Times New Roman" w:hAnsi="Times New Roman"/>
        </w:rPr>
      </w:pPr>
      <w:r w:rsidRPr="007F2D9D">
        <w:rPr>
          <w:rFonts w:ascii="Times New Roman" w:hAnsi="Times New Roman"/>
        </w:rPr>
        <w:t>Dátum založenia:</w:t>
      </w:r>
      <w:r w:rsidRPr="007F2D9D">
        <w:rPr>
          <w:rFonts w:ascii="Times New Roman" w:hAnsi="Times New Roman"/>
        </w:rPr>
        <w:tab/>
      </w:r>
      <w:r w:rsidRPr="007F2D9D">
        <w:rPr>
          <w:rFonts w:ascii="Times New Roman" w:hAnsi="Times New Roman"/>
        </w:rPr>
        <w:tab/>
        <w:t>23.04.2001</w:t>
      </w:r>
    </w:p>
    <w:p w:rsidR="00961FA9" w:rsidRPr="007F2D9D" w:rsidRDefault="00961FA9" w:rsidP="00961FA9">
      <w:pPr>
        <w:spacing w:after="0"/>
        <w:rPr>
          <w:rFonts w:ascii="Times New Roman" w:hAnsi="Times New Roman"/>
        </w:rPr>
      </w:pPr>
      <w:r w:rsidRPr="007F2D9D">
        <w:rPr>
          <w:rFonts w:ascii="Times New Roman" w:hAnsi="Times New Roman"/>
        </w:rPr>
        <w:t>Dátum vzniku:</w:t>
      </w:r>
      <w:r w:rsidRPr="007F2D9D">
        <w:rPr>
          <w:rFonts w:ascii="Times New Roman" w:hAnsi="Times New Roman"/>
        </w:rPr>
        <w:tab/>
      </w:r>
      <w:r w:rsidRPr="007F2D9D">
        <w:rPr>
          <w:rFonts w:ascii="Times New Roman" w:hAnsi="Times New Roman"/>
        </w:rPr>
        <w:tab/>
      </w:r>
      <w:r w:rsidRPr="007F2D9D">
        <w:rPr>
          <w:rFonts w:ascii="Times New Roman" w:hAnsi="Times New Roman"/>
        </w:rPr>
        <w:tab/>
        <w:t>15.05.2001</w:t>
      </w:r>
    </w:p>
    <w:p w:rsidR="00961FA9" w:rsidRPr="007F2D9D" w:rsidRDefault="00961FA9" w:rsidP="00961FA9">
      <w:pPr>
        <w:spacing w:after="0"/>
        <w:rPr>
          <w:rFonts w:ascii="Times New Roman" w:hAnsi="Times New Roman"/>
        </w:rPr>
      </w:pPr>
      <w:r w:rsidRPr="007F2D9D">
        <w:rPr>
          <w:rFonts w:ascii="Times New Roman" w:hAnsi="Times New Roman"/>
        </w:rPr>
        <w:t>IČO:</w:t>
      </w:r>
      <w:r w:rsidRPr="007F2D9D">
        <w:rPr>
          <w:rFonts w:ascii="Times New Roman" w:hAnsi="Times New Roman"/>
        </w:rPr>
        <w:tab/>
      </w:r>
      <w:r w:rsidRPr="007F2D9D">
        <w:rPr>
          <w:rFonts w:ascii="Times New Roman" w:hAnsi="Times New Roman"/>
        </w:rPr>
        <w:tab/>
      </w:r>
      <w:r w:rsidRPr="007F2D9D">
        <w:rPr>
          <w:rFonts w:ascii="Times New Roman" w:hAnsi="Times New Roman"/>
        </w:rPr>
        <w:tab/>
      </w:r>
      <w:r w:rsidRPr="007F2D9D">
        <w:rPr>
          <w:rFonts w:ascii="Times New Roman" w:hAnsi="Times New Roman"/>
        </w:rPr>
        <w:tab/>
        <w:t>36206725</w:t>
      </w:r>
    </w:p>
    <w:p w:rsidR="00961FA9" w:rsidRPr="007F2D9D" w:rsidRDefault="00961FA9" w:rsidP="00961FA9">
      <w:pPr>
        <w:spacing w:after="0"/>
        <w:rPr>
          <w:rFonts w:ascii="Times New Roman" w:hAnsi="Times New Roman"/>
        </w:rPr>
      </w:pPr>
      <w:r w:rsidRPr="007F2D9D">
        <w:rPr>
          <w:rFonts w:ascii="Times New Roman" w:hAnsi="Times New Roman"/>
        </w:rPr>
        <w:t>DIČ:</w:t>
      </w:r>
      <w:r w:rsidRPr="007F2D9D">
        <w:rPr>
          <w:rFonts w:ascii="Times New Roman" w:hAnsi="Times New Roman"/>
        </w:rPr>
        <w:tab/>
      </w:r>
      <w:r w:rsidRPr="007F2D9D">
        <w:rPr>
          <w:rFonts w:ascii="Times New Roman" w:hAnsi="Times New Roman"/>
        </w:rPr>
        <w:tab/>
      </w:r>
      <w:r w:rsidRPr="007F2D9D">
        <w:rPr>
          <w:rFonts w:ascii="Times New Roman" w:hAnsi="Times New Roman"/>
        </w:rPr>
        <w:tab/>
      </w:r>
      <w:r w:rsidRPr="007F2D9D">
        <w:rPr>
          <w:rFonts w:ascii="Times New Roman" w:hAnsi="Times New Roman"/>
        </w:rPr>
        <w:tab/>
        <w:t>2020043212</w:t>
      </w:r>
    </w:p>
    <w:p w:rsidR="00961FA9" w:rsidRPr="007F2D9D" w:rsidRDefault="00961FA9" w:rsidP="00961FA9">
      <w:pPr>
        <w:spacing w:after="0"/>
        <w:rPr>
          <w:rFonts w:ascii="Times New Roman" w:hAnsi="Times New Roman"/>
        </w:rPr>
      </w:pPr>
      <w:r w:rsidRPr="007F2D9D">
        <w:rPr>
          <w:rFonts w:ascii="Times New Roman" w:hAnsi="Times New Roman"/>
        </w:rPr>
        <w:t xml:space="preserve">Účtovná jednotka zapísaná v OR Okresného súdu Košice I., Oddiel: </w:t>
      </w:r>
      <w:proofErr w:type="spellStart"/>
      <w:r w:rsidRPr="007F2D9D">
        <w:rPr>
          <w:rFonts w:ascii="Times New Roman" w:hAnsi="Times New Roman"/>
        </w:rPr>
        <w:t>Sro</w:t>
      </w:r>
      <w:proofErr w:type="spellEnd"/>
      <w:r w:rsidRPr="007F2D9D">
        <w:rPr>
          <w:rFonts w:ascii="Times New Roman" w:hAnsi="Times New Roman"/>
        </w:rPr>
        <w:t>, Vložka č.12480/V</w:t>
      </w:r>
    </w:p>
    <w:p w:rsidR="00961FA9" w:rsidRDefault="00961FA9" w:rsidP="00961FA9">
      <w:pPr>
        <w:spacing w:after="0"/>
        <w:rPr>
          <w:rFonts w:ascii="Times New Roman" w:hAnsi="Times New Roman"/>
        </w:rPr>
      </w:pPr>
    </w:p>
    <w:p w:rsidR="00961FA9" w:rsidRDefault="00961FA9" w:rsidP="00961FA9">
      <w:pPr>
        <w:spacing w:after="0"/>
        <w:rPr>
          <w:rFonts w:ascii="Times New Roman" w:hAnsi="Times New Roman"/>
        </w:rPr>
      </w:pPr>
    </w:p>
    <w:p w:rsidR="00961FA9" w:rsidRPr="007F2D9D" w:rsidRDefault="00961FA9" w:rsidP="00961FA9">
      <w:pPr>
        <w:spacing w:after="0"/>
        <w:rPr>
          <w:rFonts w:ascii="Times New Roman" w:hAnsi="Times New Roman"/>
        </w:rPr>
      </w:pPr>
      <w:r w:rsidRPr="007F2D9D">
        <w:rPr>
          <w:rFonts w:ascii="Times New Roman" w:hAnsi="Times New Roman"/>
        </w:rPr>
        <w:t xml:space="preserve"> Opis hospodárskej činnosti:</w:t>
      </w:r>
      <w:r w:rsidRPr="007F2D9D">
        <w:rPr>
          <w:rFonts w:ascii="Times New Roman" w:hAnsi="Times New Roman"/>
          <w:b/>
        </w:rPr>
        <w:t xml:space="preserve"> </w:t>
      </w:r>
      <w:r w:rsidRPr="007F2D9D">
        <w:rPr>
          <w:rFonts w:ascii="Times New Roman" w:hAnsi="Times New Roman"/>
        </w:rPr>
        <w:tab/>
        <w:t xml:space="preserve">              - podnikanie v oblasti nakladania s odpadmi</w:t>
      </w:r>
    </w:p>
    <w:p w:rsidR="00961FA9" w:rsidRPr="007F2D9D" w:rsidRDefault="00961FA9" w:rsidP="00961FA9">
      <w:pPr>
        <w:spacing w:after="0"/>
        <w:rPr>
          <w:rFonts w:ascii="Times New Roman" w:hAnsi="Times New Roman"/>
        </w:rPr>
      </w:pPr>
      <w:r w:rsidRPr="007F2D9D">
        <w:rPr>
          <w:rFonts w:ascii="Times New Roman" w:hAnsi="Times New Roman"/>
        </w:rPr>
        <w:tab/>
      </w:r>
      <w:r w:rsidRPr="007F2D9D">
        <w:rPr>
          <w:rFonts w:ascii="Times New Roman" w:hAnsi="Times New Roman"/>
        </w:rPr>
        <w:tab/>
      </w:r>
      <w:r w:rsidRPr="007F2D9D">
        <w:rPr>
          <w:rFonts w:ascii="Times New Roman" w:hAnsi="Times New Roman"/>
        </w:rPr>
        <w:tab/>
      </w:r>
      <w:r w:rsidRPr="007F2D9D">
        <w:rPr>
          <w:rFonts w:ascii="Times New Roman" w:hAnsi="Times New Roman"/>
        </w:rPr>
        <w:tab/>
      </w:r>
      <w:r w:rsidRPr="007F2D9D">
        <w:rPr>
          <w:rFonts w:ascii="Times New Roman" w:hAnsi="Times New Roman"/>
        </w:rPr>
        <w:tab/>
        <w:t xml:space="preserve">  - prenájom nehnuteľnosti</w:t>
      </w:r>
    </w:p>
    <w:p w:rsidR="00961FA9" w:rsidRPr="007F2D9D" w:rsidRDefault="00961FA9" w:rsidP="00961FA9">
      <w:pPr>
        <w:spacing w:after="0"/>
        <w:rPr>
          <w:rFonts w:ascii="Times New Roman" w:hAnsi="Times New Roman"/>
        </w:rPr>
      </w:pPr>
      <w:r w:rsidRPr="007F2D9D">
        <w:rPr>
          <w:rFonts w:ascii="Times New Roman" w:hAnsi="Times New Roman"/>
        </w:rPr>
        <w:tab/>
      </w:r>
      <w:r w:rsidRPr="007F2D9D">
        <w:rPr>
          <w:rFonts w:ascii="Times New Roman" w:hAnsi="Times New Roman"/>
        </w:rPr>
        <w:tab/>
      </w:r>
      <w:r w:rsidRPr="007F2D9D">
        <w:rPr>
          <w:rFonts w:ascii="Times New Roman" w:hAnsi="Times New Roman"/>
        </w:rPr>
        <w:tab/>
      </w:r>
      <w:r w:rsidRPr="007F2D9D">
        <w:rPr>
          <w:rFonts w:ascii="Times New Roman" w:hAnsi="Times New Roman"/>
        </w:rPr>
        <w:tab/>
      </w:r>
      <w:r w:rsidRPr="007F2D9D">
        <w:rPr>
          <w:rFonts w:ascii="Times New Roman" w:hAnsi="Times New Roman"/>
        </w:rPr>
        <w:tab/>
        <w:t xml:space="preserve">  - manipulácia s nákladom</w:t>
      </w:r>
    </w:p>
    <w:p w:rsidR="00961FA9" w:rsidRPr="007F2D9D" w:rsidRDefault="00961FA9" w:rsidP="00961FA9">
      <w:pPr>
        <w:spacing w:after="0"/>
        <w:rPr>
          <w:rFonts w:ascii="Times New Roman" w:hAnsi="Times New Roman"/>
        </w:rPr>
      </w:pPr>
      <w:r w:rsidRPr="007F2D9D">
        <w:rPr>
          <w:rFonts w:ascii="Times New Roman" w:hAnsi="Times New Roman"/>
        </w:rPr>
        <w:t>Podnik vykonáva svoju činnosť vo vlastných a čiastočne v prenajatých priestoroch.</w:t>
      </w:r>
    </w:p>
    <w:p w:rsidR="00961FA9" w:rsidRPr="007F2D9D" w:rsidRDefault="00961FA9" w:rsidP="00961FA9">
      <w:pPr>
        <w:spacing w:after="0"/>
        <w:rPr>
          <w:rFonts w:ascii="Times New Roman" w:hAnsi="Times New Roman"/>
        </w:rPr>
      </w:pPr>
      <w:r w:rsidRPr="007F2D9D">
        <w:rPr>
          <w:rFonts w:ascii="Times New Roman" w:hAnsi="Times New Roman"/>
        </w:rPr>
        <w:t>Výkup a úprava odpadov je realizovaná v 1 výkupni – výkupňa Dobšiná.</w:t>
      </w:r>
    </w:p>
    <w:p w:rsidR="00961FA9" w:rsidRDefault="00961FA9" w:rsidP="00961FA9">
      <w:pPr>
        <w:spacing w:after="0" w:line="240" w:lineRule="auto"/>
        <w:rPr>
          <w:rFonts w:ascii="Times New Roman" w:hAnsi="Times New Roman"/>
        </w:rPr>
      </w:pPr>
      <w:r w:rsidRPr="007F2D9D">
        <w:rPr>
          <w:rFonts w:ascii="Times New Roman" w:hAnsi="Times New Roman"/>
        </w:rPr>
        <w:t xml:space="preserve">Dátum schválenia účtovnej závierky za predchádzajúce obdobie </w:t>
      </w:r>
      <w:r>
        <w:rPr>
          <w:rFonts w:ascii="Times New Roman" w:hAnsi="Times New Roman"/>
        </w:rPr>
        <w:t xml:space="preserve"> 6. 3. 2024</w:t>
      </w:r>
    </w:p>
    <w:p w:rsidR="00961FA9" w:rsidRPr="007F2D9D" w:rsidRDefault="00961FA9" w:rsidP="00961FA9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Právny  dôvod  </w:t>
      </w:r>
      <w:r w:rsidRPr="007F2D9D">
        <w:rPr>
          <w:rFonts w:ascii="Times New Roman" w:hAnsi="Times New Roman"/>
        </w:rPr>
        <w:t xml:space="preserve"> na </w:t>
      </w:r>
      <w:r>
        <w:rPr>
          <w:rFonts w:ascii="Times New Roman" w:hAnsi="Times New Roman"/>
        </w:rPr>
        <w:t xml:space="preserve"> </w:t>
      </w:r>
      <w:r w:rsidRPr="007F2D9D">
        <w:rPr>
          <w:rFonts w:ascii="Times New Roman" w:hAnsi="Times New Roman"/>
        </w:rPr>
        <w:t>zostavenie účtovnej závierky:</w:t>
      </w:r>
    </w:p>
    <w:p w:rsidR="00961FA9" w:rsidRPr="007F2D9D" w:rsidRDefault="00961FA9" w:rsidP="00961FA9">
      <w:pPr>
        <w:spacing w:after="0" w:line="240" w:lineRule="auto"/>
        <w:rPr>
          <w:rFonts w:ascii="Times New Roman" w:hAnsi="Times New Roman"/>
        </w:rPr>
      </w:pPr>
      <w:r w:rsidRPr="007F2D9D">
        <w:rPr>
          <w:rFonts w:ascii="Times New Roman" w:hAnsi="Times New Roman"/>
        </w:rPr>
        <w:t>Účtovná závierka spoločnosti  k 31. 12.20</w:t>
      </w:r>
      <w:r>
        <w:rPr>
          <w:rFonts w:ascii="Times New Roman" w:hAnsi="Times New Roman"/>
        </w:rPr>
        <w:t>24</w:t>
      </w:r>
      <w:r w:rsidRPr="007F2D9D">
        <w:rPr>
          <w:rFonts w:ascii="Times New Roman" w:hAnsi="Times New Roman"/>
        </w:rPr>
        <w:t xml:space="preserve">  je zostavená ako  riadna účtovná závierka</w:t>
      </w:r>
    </w:p>
    <w:p w:rsidR="00961FA9" w:rsidRPr="007F2D9D" w:rsidRDefault="00961FA9" w:rsidP="00961FA9">
      <w:pPr>
        <w:spacing w:after="0" w:line="240" w:lineRule="auto"/>
        <w:rPr>
          <w:rFonts w:ascii="Times New Roman" w:hAnsi="Times New Roman"/>
        </w:rPr>
      </w:pPr>
      <w:r w:rsidRPr="007F2D9D">
        <w:rPr>
          <w:rFonts w:ascii="Times New Roman" w:hAnsi="Times New Roman"/>
        </w:rPr>
        <w:t xml:space="preserve">podľa § 17 ods. 6 zákona č. 431/2002 </w:t>
      </w:r>
      <w:proofErr w:type="spellStart"/>
      <w:r w:rsidRPr="007F2D9D">
        <w:rPr>
          <w:rFonts w:ascii="Times New Roman" w:hAnsi="Times New Roman"/>
        </w:rPr>
        <w:t>Z.z</w:t>
      </w:r>
      <w:proofErr w:type="spellEnd"/>
      <w:r w:rsidRPr="007F2D9D">
        <w:rPr>
          <w:rFonts w:ascii="Times New Roman" w:hAnsi="Times New Roman"/>
        </w:rPr>
        <w:t>. o účtovníctve za účtovné obdobie od 1. januára 20</w:t>
      </w:r>
      <w:r>
        <w:rPr>
          <w:rFonts w:ascii="Times New Roman" w:hAnsi="Times New Roman"/>
        </w:rPr>
        <w:t>24</w:t>
      </w:r>
      <w:r w:rsidRPr="007F2D9D">
        <w:rPr>
          <w:rFonts w:ascii="Times New Roman" w:hAnsi="Times New Roman"/>
        </w:rPr>
        <w:t xml:space="preserve">  do  31. decembra 20</w:t>
      </w:r>
      <w:r>
        <w:rPr>
          <w:rFonts w:ascii="Times New Roman" w:hAnsi="Times New Roman"/>
        </w:rPr>
        <w:t>24.</w:t>
      </w:r>
    </w:p>
    <w:p w:rsidR="00961FA9" w:rsidRPr="007F2D9D" w:rsidRDefault="00961FA9" w:rsidP="00961FA9">
      <w:pPr>
        <w:spacing w:after="0" w:line="240" w:lineRule="auto"/>
        <w:rPr>
          <w:rFonts w:ascii="Times New Roman" w:hAnsi="Times New Roman"/>
        </w:rPr>
      </w:pPr>
      <w:r w:rsidRPr="007F2D9D">
        <w:rPr>
          <w:rFonts w:ascii="Times New Roman" w:hAnsi="Times New Roman"/>
        </w:rPr>
        <w:t>Účtovná jednotka nie je  súčasťou konsolidovaného celku.</w:t>
      </w:r>
    </w:p>
    <w:p w:rsidR="00961FA9" w:rsidRPr="007F2D9D" w:rsidRDefault="00961FA9" w:rsidP="00961FA9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P</w:t>
      </w:r>
      <w:r w:rsidRPr="007F2D9D">
        <w:rPr>
          <w:rFonts w:ascii="Times New Roman" w:hAnsi="Times New Roman"/>
        </w:rPr>
        <w:t>očet zamestnancov</w:t>
      </w:r>
      <w:r>
        <w:rPr>
          <w:rFonts w:ascii="Times New Roman" w:hAnsi="Times New Roman"/>
        </w:rPr>
        <w:t xml:space="preserve"> v trvalom pracovnom pomere</w:t>
      </w:r>
      <w:r w:rsidRPr="007F2D9D">
        <w:rPr>
          <w:rFonts w:ascii="Times New Roman" w:hAnsi="Times New Roman"/>
        </w:rPr>
        <w:t xml:space="preserve">  -  </w:t>
      </w:r>
      <w:r>
        <w:rPr>
          <w:rFonts w:ascii="Times New Roman" w:hAnsi="Times New Roman"/>
        </w:rPr>
        <w:t>2</w:t>
      </w:r>
      <w:r w:rsidRPr="007F2D9D">
        <w:rPr>
          <w:rFonts w:ascii="Times New Roman" w:hAnsi="Times New Roman"/>
        </w:rPr>
        <w:t xml:space="preserve"> zamestnanci</w:t>
      </w:r>
      <w:r>
        <w:rPr>
          <w:rFonts w:ascii="Times New Roman" w:hAnsi="Times New Roman"/>
        </w:rPr>
        <w:t>, počet zamestnancov na dohodu – 2 zamestnanci.</w:t>
      </w:r>
    </w:p>
    <w:p w:rsidR="00961FA9" w:rsidRPr="007F2D9D" w:rsidRDefault="00961FA9" w:rsidP="00961FA9">
      <w:pPr>
        <w:spacing w:line="240" w:lineRule="auto"/>
        <w:rPr>
          <w:rFonts w:ascii="Times New Roman" w:hAnsi="Times New Roman"/>
          <w:b/>
        </w:rPr>
      </w:pPr>
    </w:p>
    <w:p w:rsidR="00961FA9" w:rsidRPr="007F2D9D" w:rsidRDefault="00961FA9" w:rsidP="00961FA9">
      <w:pPr>
        <w:spacing w:after="0" w:line="240" w:lineRule="auto"/>
        <w:rPr>
          <w:rFonts w:ascii="Times New Roman" w:hAnsi="Times New Roman"/>
        </w:rPr>
      </w:pPr>
      <w:r w:rsidRPr="007F2D9D">
        <w:rPr>
          <w:rFonts w:ascii="Times New Roman" w:hAnsi="Times New Roman"/>
        </w:rPr>
        <w:t>Účtovná závierka bola zostavená za predpokladu, že spoločnosť bude nepretržite pokračovať vo svojej činnosti.</w:t>
      </w:r>
    </w:p>
    <w:p w:rsidR="00961FA9" w:rsidRPr="007F2D9D" w:rsidRDefault="00961FA9" w:rsidP="00961FA9">
      <w:pPr>
        <w:spacing w:after="0" w:line="240" w:lineRule="auto"/>
        <w:rPr>
          <w:rFonts w:ascii="Times New Roman" w:hAnsi="Times New Roman"/>
        </w:rPr>
      </w:pPr>
      <w:r w:rsidRPr="007F2D9D">
        <w:rPr>
          <w:rFonts w:ascii="Times New Roman" w:hAnsi="Times New Roman"/>
        </w:rPr>
        <w:t>Účtovné metódy a zásady boli aplikované v rámci  platného zákona o účtovníctve.</w:t>
      </w:r>
    </w:p>
    <w:p w:rsidR="00961FA9" w:rsidRPr="007F2D9D" w:rsidRDefault="00961FA9" w:rsidP="00961FA9">
      <w:pPr>
        <w:spacing w:after="0" w:line="240" w:lineRule="auto"/>
        <w:rPr>
          <w:rFonts w:ascii="Times New Roman" w:hAnsi="Times New Roman"/>
        </w:rPr>
      </w:pPr>
      <w:r w:rsidRPr="007F2D9D">
        <w:rPr>
          <w:rFonts w:ascii="Times New Roman" w:hAnsi="Times New Roman"/>
        </w:rPr>
        <w:t>Spôsob  oceňovania jednotlivých zložiek majetku a záväzkov.</w:t>
      </w:r>
    </w:p>
    <w:p w:rsidR="00961FA9" w:rsidRPr="007F2D9D" w:rsidRDefault="00961FA9" w:rsidP="00961FA9">
      <w:pPr>
        <w:spacing w:after="0" w:line="240" w:lineRule="auto"/>
        <w:rPr>
          <w:rFonts w:ascii="Times New Roman" w:hAnsi="Times New Roman"/>
        </w:rPr>
      </w:pPr>
      <w:r w:rsidRPr="007F2D9D">
        <w:rPr>
          <w:rFonts w:ascii="Times New Roman" w:hAnsi="Times New Roman"/>
        </w:rPr>
        <w:t>Nakúpený dlhodobý majetok sa oceňoval obstarávacou cenou v zložení : obstarávacia cena vrátane nákladov súvisiacich s obstaraním.</w:t>
      </w:r>
    </w:p>
    <w:p w:rsidR="00961FA9" w:rsidRPr="007F2D9D" w:rsidRDefault="00961FA9" w:rsidP="00961FA9">
      <w:pPr>
        <w:spacing w:after="0" w:line="240" w:lineRule="auto"/>
        <w:rPr>
          <w:rFonts w:ascii="Times New Roman" w:hAnsi="Times New Roman"/>
        </w:rPr>
      </w:pPr>
      <w:r w:rsidRPr="007F2D9D">
        <w:rPr>
          <w:rFonts w:ascii="Times New Roman" w:hAnsi="Times New Roman"/>
        </w:rPr>
        <w:t>Nakupované zásoby boli  oceňované  obstarávacou cenou. Pri účtovaní zásob sa  postupovalo spôsobom A účtovania zásob. Pri ich vyskladnení sa  používal vážený aritmetický  priemer cien z ich obstarania.</w:t>
      </w:r>
    </w:p>
    <w:p w:rsidR="00961FA9" w:rsidRPr="007F2D9D" w:rsidRDefault="00961FA9" w:rsidP="00961FA9">
      <w:pPr>
        <w:spacing w:after="0" w:line="240" w:lineRule="auto"/>
        <w:rPr>
          <w:rFonts w:ascii="Times New Roman" w:hAnsi="Times New Roman"/>
        </w:rPr>
      </w:pPr>
      <w:r w:rsidRPr="007F2D9D">
        <w:rPr>
          <w:rFonts w:ascii="Times New Roman" w:hAnsi="Times New Roman"/>
        </w:rPr>
        <w:t>Peňažné prostriedky, ceniny, pohľadávky a záväzky boli ocenené pri ich vzniku menovitou hodnotou.</w:t>
      </w:r>
    </w:p>
    <w:p w:rsidR="00961FA9" w:rsidRPr="007F2D9D" w:rsidRDefault="00961FA9" w:rsidP="00961FA9">
      <w:pPr>
        <w:spacing w:after="0" w:line="240" w:lineRule="auto"/>
        <w:rPr>
          <w:rFonts w:ascii="Times New Roman" w:hAnsi="Times New Roman"/>
        </w:rPr>
      </w:pPr>
      <w:r w:rsidRPr="007F2D9D">
        <w:rPr>
          <w:rFonts w:ascii="Times New Roman" w:hAnsi="Times New Roman"/>
        </w:rPr>
        <w:t>V účtovnom období  20</w:t>
      </w:r>
      <w:r>
        <w:rPr>
          <w:rFonts w:ascii="Times New Roman" w:hAnsi="Times New Roman"/>
        </w:rPr>
        <w:t>24</w:t>
      </w:r>
      <w:r w:rsidRPr="007F2D9D">
        <w:rPr>
          <w:rFonts w:ascii="Times New Roman" w:hAnsi="Times New Roman"/>
        </w:rPr>
        <w:t xml:space="preserve"> spoločnosť nevykonala žiadne opravy významných chýb minulých období.</w:t>
      </w:r>
    </w:p>
    <w:p w:rsidR="00961FA9" w:rsidRDefault="00961FA9" w:rsidP="00961FA9">
      <w:pPr>
        <w:spacing w:after="0"/>
        <w:rPr>
          <w:rFonts w:ascii="Times New Roman" w:hAnsi="Times New Roman"/>
        </w:rPr>
      </w:pPr>
      <w:r w:rsidRPr="007F2D9D">
        <w:rPr>
          <w:rFonts w:ascii="Times New Roman" w:hAnsi="Times New Roman"/>
        </w:rPr>
        <w:t xml:space="preserve">Pri  odpisovom  pláne  účtovných odpisov  sme použili  postup odpisovania  ustanovený zákonom </w:t>
      </w:r>
    </w:p>
    <w:p w:rsidR="00961FA9" w:rsidRDefault="00961FA9" w:rsidP="00961FA9">
      <w:pPr>
        <w:spacing w:after="0"/>
        <w:rPr>
          <w:rFonts w:ascii="Times New Roman" w:hAnsi="Times New Roman"/>
        </w:rPr>
      </w:pPr>
      <w:r w:rsidRPr="007F2D9D">
        <w:rPr>
          <w:rFonts w:ascii="Times New Roman" w:hAnsi="Times New Roman"/>
        </w:rPr>
        <w:t>o dani z príjmov.  Účtovný odpis sa prvý krát vykoná v mesiaci zaradenia DHM do používania.</w:t>
      </w:r>
    </w:p>
    <w:p w:rsidR="00961FA9" w:rsidRDefault="00961FA9" w:rsidP="00961FA9">
      <w:pPr>
        <w:spacing w:after="0"/>
        <w:rPr>
          <w:rFonts w:ascii="Times New Roman" w:hAnsi="Times New Roman"/>
        </w:rPr>
      </w:pPr>
    </w:p>
    <w:p w:rsidR="00961FA9" w:rsidRPr="007F2D9D" w:rsidRDefault="00961FA9" w:rsidP="00961FA9">
      <w:pPr>
        <w:spacing w:after="0" w:line="240" w:lineRule="auto"/>
        <w:rPr>
          <w:rFonts w:ascii="Times New Roman" w:hAnsi="Times New Roman"/>
        </w:rPr>
      </w:pPr>
      <w:r w:rsidRPr="007F2D9D">
        <w:rPr>
          <w:rFonts w:ascii="Times New Roman" w:hAnsi="Times New Roman"/>
        </w:rPr>
        <w:t xml:space="preserve">             Účtovná jednotka neeviduje významné  skutočnosti, ktoré nastali po dni, ku ktorému sa zostavuje účtovná  závierka do dňa zostavenia účtovnej závierky.</w:t>
      </w:r>
    </w:p>
    <w:p w:rsidR="00961FA9" w:rsidRDefault="00961FA9" w:rsidP="00961FA9"/>
    <w:p w:rsidR="002E4CEE" w:rsidRDefault="002E4CEE"/>
    <w:sectPr w:rsidR="002E4CEE" w:rsidSect="009675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E4CEE"/>
    <w:rsid w:val="002E4CEE"/>
    <w:rsid w:val="003E36CA"/>
    <w:rsid w:val="0060115F"/>
    <w:rsid w:val="00961FA9"/>
    <w:rsid w:val="009675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75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354</Words>
  <Characters>2019</Characters>
  <Application>Microsoft Office Word</Application>
  <DocSecurity>0</DocSecurity>
  <Lines>16</Lines>
  <Paragraphs>4</Paragraphs>
  <ScaleCrop>false</ScaleCrop>
  <Company>Hewlett-Packard Company</Company>
  <LinksUpToDate>false</LinksUpToDate>
  <CharactersWithSpaces>2369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2025-03-13T07:44:00Z</dcterms:created>
  <dcterms:modified xsi:type="dcterms:W3CDTF">2025-03-13T07:44:00Z</dcterms:modified>
</cp:coreProperties>
</file>