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519"/>
        <w:gridCol w:w="305"/>
        <w:gridCol w:w="305"/>
        <w:gridCol w:w="305"/>
        <w:gridCol w:w="305"/>
        <w:gridCol w:w="305"/>
        <w:gridCol w:w="305"/>
        <w:gridCol w:w="280"/>
        <w:gridCol w:w="280"/>
        <w:gridCol w:w="280"/>
        <w:gridCol w:w="280"/>
      </w:tblGrid>
      <w:tr w:rsidR="00961FA9" w:rsidRPr="007F2D9D" w:rsidTr="00AF67B7">
        <w:trPr>
          <w:gridAfter w:val="2"/>
          <w:wAfter w:w="55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7F2D9D">
              <w:rPr>
                <w:rFonts w:ascii="Times New Roman" w:hAnsi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7F2D9D">
              <w:rPr>
                <w:rFonts w:ascii="Times New Roman" w:hAnsi="Times New Roman"/>
                <w:color w:val="000000"/>
                <w:lang w:eastAsia="sk-SK"/>
              </w:rPr>
              <w:t>Úč</w:t>
            </w:r>
            <w:proofErr w:type="spellEnd"/>
            <w:r w:rsidRPr="007F2D9D">
              <w:rPr>
                <w:rFonts w:ascii="Times New Roman" w:hAnsi="Times New Roman"/>
                <w:color w:val="000000"/>
                <w:lang w:eastAsia="sk-SK"/>
              </w:rPr>
              <w:t xml:space="preserve"> POD 3 - 01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7F2D9D">
              <w:rPr>
                <w:rFonts w:ascii="Times New Roman" w:hAnsi="Times New Roman"/>
                <w:color w:val="000000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3 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5</w:t>
            </w:r>
          </w:p>
        </w:tc>
      </w:tr>
      <w:tr w:rsidR="00961FA9" w:rsidRPr="007F2D9D" w:rsidTr="00AF67B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7F2D9D">
              <w:rPr>
                <w:rFonts w:ascii="Times New Roman" w:hAnsi="Times New Roman"/>
                <w:color w:val="000000"/>
                <w:lang w:eastAsia="sk-SK"/>
              </w:rPr>
              <w:t>KOVPLUS s.r.o.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1FA9" w:rsidRPr="007F2D9D" w:rsidRDefault="00961FA9" w:rsidP="00AF67B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7F2D9D">
              <w:rPr>
                <w:rFonts w:ascii="Times New Roman" w:hAnsi="Times New Roman"/>
                <w:color w:val="00000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 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 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 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A9" w:rsidRPr="007F2D9D" w:rsidRDefault="00961FA9" w:rsidP="00AF67B7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7F2D9D">
              <w:rPr>
                <w:rFonts w:ascii="Times New Roman" w:hAnsi="Times New Roman"/>
                <w:lang w:eastAsia="sk-SK"/>
              </w:rPr>
              <w:t>2</w:t>
            </w:r>
          </w:p>
        </w:tc>
      </w:tr>
    </w:tbl>
    <w:p w:rsidR="00961FA9" w:rsidRDefault="00961FA9" w:rsidP="00961FA9"/>
    <w:p w:rsidR="00961FA9" w:rsidRDefault="00961FA9" w:rsidP="00961FA9"/>
    <w:p w:rsidR="00961FA9" w:rsidRPr="007F2D9D" w:rsidRDefault="00961FA9" w:rsidP="00961FA9">
      <w:pPr>
        <w:spacing w:after="0"/>
        <w:jc w:val="center"/>
        <w:rPr>
          <w:rFonts w:ascii="Times New Roman" w:hAnsi="Times New Roman"/>
        </w:rPr>
      </w:pPr>
      <w:r w:rsidRPr="007F2D9D">
        <w:rPr>
          <w:rFonts w:ascii="Times New Roman" w:hAnsi="Times New Roman"/>
        </w:rPr>
        <w:t>Poznámky k účtovnej závierke zostavenej ku dňu 31.12.20</w:t>
      </w:r>
      <w:r>
        <w:rPr>
          <w:rFonts w:ascii="Times New Roman" w:hAnsi="Times New Roman"/>
        </w:rPr>
        <w:t>24</w:t>
      </w:r>
    </w:p>
    <w:p w:rsidR="00961FA9" w:rsidRPr="007F2D9D" w:rsidRDefault="00961FA9" w:rsidP="00961FA9">
      <w:pPr>
        <w:spacing w:after="0"/>
        <w:rPr>
          <w:rFonts w:ascii="Times New Roman" w:hAnsi="Times New Roman"/>
          <w:b/>
        </w:rPr>
      </w:pPr>
    </w:p>
    <w:p w:rsidR="00961FA9" w:rsidRPr="007F2D9D" w:rsidRDefault="00961FA9" w:rsidP="00961FA9">
      <w:pPr>
        <w:spacing w:after="0"/>
        <w:rPr>
          <w:rFonts w:ascii="Times New Roman" w:hAnsi="Times New Roman"/>
          <w:b/>
        </w:rPr>
      </w:pPr>
      <w:r w:rsidRPr="007F2D9D">
        <w:rPr>
          <w:rFonts w:ascii="Times New Roman" w:hAnsi="Times New Roman"/>
          <w:b/>
        </w:rPr>
        <w:t xml:space="preserve">Všeobecné  informácie </w:t>
      </w:r>
    </w:p>
    <w:p w:rsidR="00961FA9" w:rsidRPr="007F2D9D" w:rsidRDefault="00961FA9" w:rsidP="00961FA9">
      <w:pPr>
        <w:spacing w:after="0"/>
        <w:rPr>
          <w:rFonts w:ascii="Times New Roman" w:hAnsi="Times New Roman"/>
          <w:b/>
        </w:rPr>
      </w:pPr>
    </w:p>
    <w:p w:rsidR="00961FA9" w:rsidRPr="007F2D9D" w:rsidRDefault="00961FA9" w:rsidP="00961FA9">
      <w:pPr>
        <w:spacing w:after="0"/>
        <w:rPr>
          <w:rFonts w:ascii="Times New Roman" w:hAnsi="Times New Roman"/>
          <w:b/>
        </w:rPr>
      </w:pPr>
      <w:r w:rsidRPr="007F2D9D">
        <w:rPr>
          <w:rFonts w:ascii="Times New Roman" w:hAnsi="Times New Roman"/>
          <w:b/>
        </w:rPr>
        <w:t>Obchodné meno:</w:t>
      </w:r>
      <w:r w:rsidRPr="007F2D9D">
        <w:rPr>
          <w:rFonts w:ascii="Times New Roman" w:hAnsi="Times New Roman"/>
          <w:b/>
        </w:rPr>
        <w:tab/>
      </w:r>
      <w:r w:rsidRPr="007F2D9D">
        <w:rPr>
          <w:rFonts w:ascii="Times New Roman" w:hAnsi="Times New Roman"/>
          <w:b/>
        </w:rPr>
        <w:tab/>
        <w:t>KOVPLUS  s.r.o.</w:t>
      </w:r>
    </w:p>
    <w:p w:rsidR="00961FA9" w:rsidRPr="007F2D9D" w:rsidRDefault="00961FA9" w:rsidP="00961FA9">
      <w:pPr>
        <w:spacing w:after="0"/>
        <w:rPr>
          <w:rFonts w:ascii="Times New Roman" w:hAnsi="Times New Roman"/>
          <w:b/>
        </w:rPr>
      </w:pPr>
      <w:r w:rsidRPr="007F2D9D">
        <w:rPr>
          <w:rFonts w:ascii="Times New Roman" w:hAnsi="Times New Roman"/>
          <w:b/>
        </w:rPr>
        <w:t>Sídlo:</w:t>
      </w:r>
      <w:r w:rsidRPr="007F2D9D">
        <w:rPr>
          <w:rFonts w:ascii="Times New Roman" w:hAnsi="Times New Roman"/>
          <w:b/>
        </w:rPr>
        <w:tab/>
      </w:r>
      <w:r w:rsidRPr="007F2D9D">
        <w:rPr>
          <w:rFonts w:ascii="Times New Roman" w:hAnsi="Times New Roman"/>
          <w:b/>
        </w:rPr>
        <w:tab/>
      </w:r>
      <w:r w:rsidRPr="007F2D9D">
        <w:rPr>
          <w:rFonts w:ascii="Times New Roman" w:hAnsi="Times New Roman"/>
          <w:b/>
        </w:rPr>
        <w:tab/>
      </w:r>
      <w:r w:rsidRPr="007F2D9D">
        <w:rPr>
          <w:rFonts w:ascii="Times New Roman" w:hAnsi="Times New Roman"/>
          <w:b/>
        </w:rPr>
        <w:tab/>
        <w:t>Cesta do Hanisky č.12, 040 15  Košice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Dátum založenia:</w:t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>23.04.2001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Dátum vzniku:</w:t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>15.05.2001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IČO:</w:t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>36206725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DIČ:</w:t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>2020043212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Účtovná jednotka zapísaná v OR Okresného súdu Košice I., Oddiel: </w:t>
      </w:r>
      <w:proofErr w:type="spellStart"/>
      <w:r w:rsidRPr="007F2D9D">
        <w:rPr>
          <w:rFonts w:ascii="Times New Roman" w:hAnsi="Times New Roman"/>
        </w:rPr>
        <w:t>Sro</w:t>
      </w:r>
      <w:proofErr w:type="spellEnd"/>
      <w:r w:rsidRPr="007F2D9D">
        <w:rPr>
          <w:rFonts w:ascii="Times New Roman" w:hAnsi="Times New Roman"/>
        </w:rPr>
        <w:t>, Vložka č.12480/V</w:t>
      </w:r>
    </w:p>
    <w:p w:rsidR="00961FA9" w:rsidRDefault="00961FA9" w:rsidP="00961FA9">
      <w:pPr>
        <w:spacing w:after="0"/>
        <w:rPr>
          <w:rFonts w:ascii="Times New Roman" w:hAnsi="Times New Roman"/>
        </w:rPr>
      </w:pPr>
    </w:p>
    <w:p w:rsidR="00961FA9" w:rsidRDefault="00961FA9" w:rsidP="00961FA9">
      <w:pPr>
        <w:spacing w:after="0"/>
        <w:rPr>
          <w:rFonts w:ascii="Times New Roman" w:hAnsi="Times New Roman"/>
        </w:rPr>
      </w:pP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 Opis hospodárskej činnosti:</w:t>
      </w:r>
      <w:r w:rsidRPr="007F2D9D">
        <w:rPr>
          <w:rFonts w:ascii="Times New Roman" w:hAnsi="Times New Roman"/>
          <w:b/>
        </w:rPr>
        <w:t xml:space="preserve"> </w:t>
      </w:r>
      <w:r w:rsidRPr="007F2D9D">
        <w:rPr>
          <w:rFonts w:ascii="Times New Roman" w:hAnsi="Times New Roman"/>
        </w:rPr>
        <w:tab/>
        <w:t xml:space="preserve">              - podnikanie v oblasti nakladania s odpadmi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 xml:space="preserve">  - prenájom nehnuteľnosti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</w:r>
      <w:r w:rsidRPr="007F2D9D">
        <w:rPr>
          <w:rFonts w:ascii="Times New Roman" w:hAnsi="Times New Roman"/>
        </w:rPr>
        <w:tab/>
        <w:t xml:space="preserve">  - manipulácia s nákladom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Podnik vykonáva svoju činnosť vo vlastných a čiastočne v prenajatých priestoroch.</w:t>
      </w:r>
    </w:p>
    <w:p w:rsidR="00961FA9" w:rsidRPr="007F2D9D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Výkup a úprava odpadov je realizovaná v 1 výkupni – výkupňa Dobšiná.</w:t>
      </w:r>
    </w:p>
    <w:p w:rsidR="00961FA9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Dátum schválenia účtovnej závierky za predchádzajúce obdobie </w:t>
      </w:r>
      <w:r>
        <w:rPr>
          <w:rFonts w:ascii="Times New Roman" w:hAnsi="Times New Roman"/>
        </w:rPr>
        <w:t xml:space="preserve"> 6. 3. 2024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Právny  dôvod  </w:t>
      </w:r>
      <w:r w:rsidRPr="007F2D9D">
        <w:rPr>
          <w:rFonts w:ascii="Times New Roman" w:hAnsi="Times New Roman"/>
        </w:rPr>
        <w:t xml:space="preserve"> na </w:t>
      </w:r>
      <w:r>
        <w:rPr>
          <w:rFonts w:ascii="Times New Roman" w:hAnsi="Times New Roman"/>
        </w:rPr>
        <w:t xml:space="preserve"> </w:t>
      </w:r>
      <w:r w:rsidRPr="007F2D9D">
        <w:rPr>
          <w:rFonts w:ascii="Times New Roman" w:hAnsi="Times New Roman"/>
        </w:rPr>
        <w:t>zostavenie účtovnej závierky: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Účtovná závierka spoločnosti  k 31. 12.20</w:t>
      </w:r>
      <w:r>
        <w:rPr>
          <w:rFonts w:ascii="Times New Roman" w:hAnsi="Times New Roman"/>
        </w:rPr>
        <w:t>24</w:t>
      </w:r>
      <w:r w:rsidRPr="007F2D9D">
        <w:rPr>
          <w:rFonts w:ascii="Times New Roman" w:hAnsi="Times New Roman"/>
        </w:rPr>
        <w:t xml:space="preserve">  je zostavená ako  riadna účtovná závierka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podľa § 17 ods. 6 zákona č. 431/2002 </w:t>
      </w:r>
      <w:proofErr w:type="spellStart"/>
      <w:r w:rsidRPr="007F2D9D">
        <w:rPr>
          <w:rFonts w:ascii="Times New Roman" w:hAnsi="Times New Roman"/>
        </w:rPr>
        <w:t>Z.z</w:t>
      </w:r>
      <w:proofErr w:type="spellEnd"/>
      <w:r w:rsidRPr="007F2D9D">
        <w:rPr>
          <w:rFonts w:ascii="Times New Roman" w:hAnsi="Times New Roman"/>
        </w:rPr>
        <w:t>. o účtovníctve za účtovné obdobie od 1. januára 20</w:t>
      </w:r>
      <w:r>
        <w:rPr>
          <w:rFonts w:ascii="Times New Roman" w:hAnsi="Times New Roman"/>
        </w:rPr>
        <w:t>24</w:t>
      </w:r>
      <w:r w:rsidRPr="007F2D9D">
        <w:rPr>
          <w:rFonts w:ascii="Times New Roman" w:hAnsi="Times New Roman"/>
        </w:rPr>
        <w:t xml:space="preserve">  do  31. decembra 20</w:t>
      </w:r>
      <w:r>
        <w:rPr>
          <w:rFonts w:ascii="Times New Roman" w:hAnsi="Times New Roman"/>
        </w:rPr>
        <w:t>24.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Účtovná jednotka nie je  súčasťou konsolidovaného celku.</w:t>
      </w:r>
    </w:p>
    <w:p w:rsidR="00961FA9" w:rsidRPr="007F2D9D" w:rsidRDefault="00961FA9" w:rsidP="00961FA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F2D9D">
        <w:rPr>
          <w:rFonts w:ascii="Times New Roman" w:hAnsi="Times New Roman"/>
        </w:rPr>
        <w:t>očet zamestnancov</w:t>
      </w:r>
      <w:r>
        <w:rPr>
          <w:rFonts w:ascii="Times New Roman" w:hAnsi="Times New Roman"/>
        </w:rPr>
        <w:t xml:space="preserve"> v trvalom pracovnom pomere</w:t>
      </w:r>
      <w:r w:rsidRPr="007F2D9D">
        <w:rPr>
          <w:rFonts w:ascii="Times New Roman" w:hAnsi="Times New Roman"/>
        </w:rPr>
        <w:t xml:space="preserve">  -  </w:t>
      </w:r>
      <w:r>
        <w:rPr>
          <w:rFonts w:ascii="Times New Roman" w:hAnsi="Times New Roman"/>
        </w:rPr>
        <w:t>2</w:t>
      </w:r>
      <w:r w:rsidRPr="007F2D9D">
        <w:rPr>
          <w:rFonts w:ascii="Times New Roman" w:hAnsi="Times New Roman"/>
        </w:rPr>
        <w:t xml:space="preserve"> zamestnanci</w:t>
      </w:r>
      <w:r>
        <w:rPr>
          <w:rFonts w:ascii="Times New Roman" w:hAnsi="Times New Roman"/>
        </w:rPr>
        <w:t>, počet zamestnancov na dohodu – 2 zamestnanci.</w:t>
      </w:r>
    </w:p>
    <w:p w:rsidR="00961FA9" w:rsidRPr="007F2D9D" w:rsidRDefault="00961FA9" w:rsidP="00961FA9">
      <w:pPr>
        <w:spacing w:line="240" w:lineRule="auto"/>
        <w:rPr>
          <w:rFonts w:ascii="Times New Roman" w:hAnsi="Times New Roman"/>
          <w:b/>
        </w:rPr>
      </w:pP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Účtovná závierka bola zostavená za predpokladu, že spoločnosť bude nepretržite pokračovať vo svojej činnosti.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Účtovné metódy a zásady boli aplikované v rámci  platného zákona o účtovníctve.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Spôsob  oceňovania jednotlivých zložiek majetku a záväzkov.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Nakúpený dlhodobý majetok sa oceňoval obstarávacou cenou v zložení : obstarávacia cena vrátane nákladov súvisiacich s obstaraním.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Nakupované zásoby boli  oceňované  obstarávacou cenou. Pri účtovaní zásob sa  postupovalo spôsobom A účtovania zásob. Pri ich vyskladnení sa  používal vážený aritmetický  priemer cien z ich obstarania.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Peňažné prostriedky, ceniny, pohľadávky a záväzky boli ocenené pri ich vzniku menovitou hodnotou.</w:t>
      </w: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>V účtovnom období  20</w:t>
      </w:r>
      <w:r>
        <w:rPr>
          <w:rFonts w:ascii="Times New Roman" w:hAnsi="Times New Roman"/>
        </w:rPr>
        <w:t>24</w:t>
      </w:r>
      <w:r w:rsidRPr="007F2D9D">
        <w:rPr>
          <w:rFonts w:ascii="Times New Roman" w:hAnsi="Times New Roman"/>
        </w:rPr>
        <w:t xml:space="preserve"> spoločnosť nevykonala žiadne opravy významných chýb minulých období.</w:t>
      </w:r>
    </w:p>
    <w:p w:rsidR="00961FA9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Pri  odpisovom  pláne  účtovných odpisov  sme použili  postup odpisovania  ustanovený zákonom </w:t>
      </w:r>
    </w:p>
    <w:p w:rsidR="00961FA9" w:rsidRDefault="00961FA9" w:rsidP="00961FA9">
      <w:pPr>
        <w:spacing w:after="0"/>
        <w:rPr>
          <w:rFonts w:ascii="Times New Roman" w:hAnsi="Times New Roman"/>
        </w:rPr>
      </w:pPr>
      <w:r w:rsidRPr="007F2D9D">
        <w:rPr>
          <w:rFonts w:ascii="Times New Roman" w:hAnsi="Times New Roman"/>
        </w:rPr>
        <w:t>o dani z príjmov.  Účtovný odpis sa prvý krát vykoná v mesiaci zaradenia DHM do používania.</w:t>
      </w:r>
    </w:p>
    <w:p w:rsidR="00961FA9" w:rsidRDefault="00961FA9" w:rsidP="00961FA9">
      <w:pPr>
        <w:spacing w:after="0"/>
        <w:rPr>
          <w:rFonts w:ascii="Times New Roman" w:hAnsi="Times New Roman"/>
        </w:rPr>
      </w:pPr>
    </w:p>
    <w:p w:rsidR="00961FA9" w:rsidRPr="007F2D9D" w:rsidRDefault="00961FA9" w:rsidP="00961FA9">
      <w:pPr>
        <w:spacing w:after="0" w:line="240" w:lineRule="auto"/>
        <w:rPr>
          <w:rFonts w:ascii="Times New Roman" w:hAnsi="Times New Roman"/>
        </w:rPr>
      </w:pPr>
      <w:r w:rsidRPr="007F2D9D">
        <w:rPr>
          <w:rFonts w:ascii="Times New Roman" w:hAnsi="Times New Roman"/>
        </w:rPr>
        <w:t xml:space="preserve">             Účtovná jednotka neeviduje významné  skutočnosti, ktoré nastali po dni, ku ktorému sa zostavuje účtovná  závierka do dňa zostavenia účtovnej závierky.</w:t>
      </w:r>
    </w:p>
    <w:p w:rsidR="00961FA9" w:rsidRDefault="00961FA9" w:rsidP="00961FA9"/>
    <w:p w:rsidR="002E4CEE" w:rsidRDefault="002E4CEE"/>
    <w:sectPr w:rsidR="002E4CEE" w:rsidSect="00967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4CEE"/>
    <w:rsid w:val="002E4CEE"/>
    <w:rsid w:val="003E36CA"/>
    <w:rsid w:val="0060115F"/>
    <w:rsid w:val="00961FA9"/>
    <w:rsid w:val="0096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75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2025-03-13T07:44:00Z</dcterms:created>
  <dcterms:modified xsi:type="dcterms:W3CDTF">2025-03-13T07:44:00Z</dcterms:modified>
</cp:coreProperties>
</file>