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clear" w:pos="360"/>
          <w:tab w:val="num" w:pos="-284"/>
        </w:tabs>
        <w:ind w:left="426" w:hanging="426"/>
        <w:rPr>
          <w:szCs w:val="18"/>
          <w:u w:val="single"/>
        </w:rPr>
      </w:pPr>
      <w:r w:rsidRPr="007002F9">
        <w:rPr>
          <w:szCs w:val="18"/>
          <w:u w:val="single"/>
        </w:rPr>
        <w:t>Obchodné meno a sídlo</w:t>
      </w:r>
    </w:p>
    <w:p w:rsidR="004D3B4A" w:rsidRPr="007002F9" w:rsidRDefault="004D3B4A" w:rsidP="004D3B4A">
      <w:pPr>
        <w:pStyle w:val="Zkladntext"/>
        <w:rPr>
          <w:szCs w:val="18"/>
        </w:rPr>
      </w:pPr>
      <w:r w:rsidRPr="007002F9">
        <w:rPr>
          <w:szCs w:val="18"/>
        </w:rPr>
        <w:t xml:space="preserve">Spoločnosť </w:t>
      </w:r>
      <w:r w:rsidR="00CD5511">
        <w:rPr>
          <w:szCs w:val="18"/>
        </w:rPr>
        <w:t>EUROPARK Bratislava, a.s. so sídlom Pribinova 22, 811 09 Bratislava</w:t>
      </w:r>
      <w:r w:rsidR="008670B0" w:rsidRPr="007002F9">
        <w:rPr>
          <w:szCs w:val="18"/>
        </w:rPr>
        <w:t xml:space="preserve"> </w:t>
      </w:r>
      <w:r w:rsidRPr="007002F9">
        <w:rPr>
          <w:szCs w:val="18"/>
        </w:rPr>
        <w:t>(ďalej len Spoločnosť), bola založená</w:t>
      </w:r>
      <w:r w:rsidR="00CD5511">
        <w:rPr>
          <w:szCs w:val="18"/>
        </w:rPr>
        <w:t xml:space="preserve"> a zapísaná do obchodného registra dňa 7. Februára 2000</w:t>
      </w:r>
      <w:r w:rsidRPr="007002F9">
        <w:rPr>
          <w:szCs w:val="18"/>
        </w:rPr>
        <w:t xml:space="preserve"> (Obchodný register </w:t>
      </w:r>
      <w:r w:rsidR="00CC3B83">
        <w:rPr>
          <w:szCs w:val="18"/>
        </w:rPr>
        <w:t>Mestského súdu Bratislava III.</w:t>
      </w:r>
      <w:r w:rsidR="00CD5511">
        <w:rPr>
          <w:szCs w:val="18"/>
        </w:rPr>
        <w:t>, oddiel Sa</w:t>
      </w:r>
      <w:r w:rsidRPr="007002F9">
        <w:rPr>
          <w:szCs w:val="18"/>
        </w:rPr>
        <w:t xml:space="preserve">, vložka </w:t>
      </w:r>
      <w:r w:rsidR="00CD5511">
        <w:rPr>
          <w:szCs w:val="18"/>
        </w:rPr>
        <w:t>2365/B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4D3B4A" w:rsidP="004D3B4A">
      <w:pPr>
        <w:pStyle w:val="Zkladntext"/>
        <w:rPr>
          <w:szCs w:val="18"/>
        </w:rPr>
      </w:pPr>
      <w:r w:rsidRPr="007002F9">
        <w:rPr>
          <w:szCs w:val="18"/>
        </w:rPr>
        <w:t xml:space="preserve">– </w:t>
      </w:r>
      <w:r w:rsidR="00DF0A5E">
        <w:rPr>
          <w:szCs w:val="18"/>
        </w:rPr>
        <w:t>kúpa tovaru za účelom predaja konečnému spotrebiteľovi v rozsahu voľnej živnosti (maloobchod, veľkoobchod)</w:t>
      </w:r>
    </w:p>
    <w:p w:rsidR="004D3B4A" w:rsidRPr="007002F9" w:rsidRDefault="004D3B4A" w:rsidP="004D3B4A">
      <w:pPr>
        <w:pStyle w:val="Zkladntext"/>
        <w:rPr>
          <w:szCs w:val="18"/>
        </w:rPr>
      </w:pPr>
      <w:r w:rsidRPr="007002F9">
        <w:rPr>
          <w:szCs w:val="18"/>
        </w:rPr>
        <w:t xml:space="preserve">– </w:t>
      </w:r>
      <w:r w:rsidR="00DF0A5E">
        <w:rPr>
          <w:szCs w:val="18"/>
        </w:rPr>
        <w:t>sprostredkovanie nákupu a predaja a prenájmu nehnuteľností</w:t>
      </w:r>
      <w:r w:rsidRPr="007002F9">
        <w:rPr>
          <w:szCs w:val="18"/>
        </w:rPr>
        <w:t>,</w:t>
      </w:r>
    </w:p>
    <w:p w:rsidR="004D3B4A" w:rsidRPr="007002F9" w:rsidRDefault="004D3B4A" w:rsidP="004D3B4A">
      <w:pPr>
        <w:pStyle w:val="Zkladntext"/>
        <w:rPr>
          <w:szCs w:val="18"/>
        </w:rPr>
      </w:pPr>
      <w:r w:rsidRPr="007002F9">
        <w:rPr>
          <w:szCs w:val="18"/>
        </w:rPr>
        <w:t xml:space="preserve">– </w:t>
      </w:r>
      <w:r w:rsidR="00DF0A5E">
        <w:rPr>
          <w:szCs w:val="18"/>
        </w:rPr>
        <w:t>reklamné činnosti v rozsahu voľnej živnosti</w:t>
      </w:r>
      <w:r w:rsidRPr="007002F9">
        <w:rPr>
          <w:szCs w:val="18"/>
        </w:rPr>
        <w:t>.</w:t>
      </w: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B67C51" w:rsidRPr="00B67C51" w:rsidRDefault="00B67C51" w:rsidP="00B67C51">
      <w:pPr>
        <w:ind w:left="426"/>
        <w:jc w:val="both"/>
        <w:rPr>
          <w:sz w:val="18"/>
        </w:rPr>
      </w:pPr>
      <w:r w:rsidRPr="00B67C51">
        <w:rPr>
          <w:sz w:val="18"/>
        </w:rPr>
        <w:t>Údaje o počte zamestnancov za bežné účtovné obdobie a bezprostredne predchádzajúce účtovné obdobie sú uvedené v nasledujúcom prehľade:</w:t>
      </w:r>
    </w:p>
    <w:bookmarkStart w:id="2" w:name="_MON_1646766416"/>
    <w:bookmarkEnd w:id="2"/>
    <w:p w:rsidR="00B67C51" w:rsidRDefault="00D715E7" w:rsidP="004D3B4A">
      <w:pPr>
        <w:pStyle w:val="Zkladntext"/>
        <w:rPr>
          <w:szCs w:val="18"/>
        </w:rPr>
      </w:pPr>
      <w:r>
        <w:object w:dxaOrig="8907" w:dyaOrig="1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4pt;height:87.4pt" o:ole="" o:preferrelative="f">
            <v:imagedata r:id="rId7" o:title=""/>
            <o:lock v:ext="edit" aspectratio="f"/>
          </v:shape>
          <o:OLEObject Type="Embed" ProgID="Excel.Sheet.12" ShapeID="_x0000_i1025" DrawAspect="Content" ObjectID="_1803375038" r:id="rId8"/>
        </w:object>
      </w:r>
    </w:p>
    <w:p w:rsidR="00DF0A5E" w:rsidRPr="007002F9" w:rsidRDefault="00DF0A5E"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w:t>
      </w:r>
      <w:r w:rsidR="00D715E7">
        <w:rPr>
          <w:szCs w:val="18"/>
        </w:rPr>
        <w:t>a</w:t>
      </w:r>
      <w:r w:rsidR="006F4784">
        <w:rPr>
          <w:szCs w:val="18"/>
        </w:rPr>
        <w:t xml:space="preserve"> Spoločnosti k 31. decembru </w:t>
      </w:r>
      <w:r w:rsidR="009C6550">
        <w:rPr>
          <w:szCs w:val="18"/>
        </w:rPr>
        <w:t>2024</w:t>
      </w:r>
      <w:r w:rsidRPr="007002F9">
        <w:rPr>
          <w:szCs w:val="18"/>
        </w:rPr>
        <w:t xml:space="preserve"> je zostavená ako riadna účtovná závierka podľa § 17 ods. 6 zákona NR SR č. 431/2002 Z. z. o účtovníctve za úč</w:t>
      </w:r>
      <w:r w:rsidR="00200920">
        <w:rPr>
          <w:szCs w:val="18"/>
        </w:rPr>
        <w:t xml:space="preserve">tovné obdobie od 1. januára </w:t>
      </w:r>
      <w:r w:rsidR="009C6550">
        <w:rPr>
          <w:szCs w:val="18"/>
        </w:rPr>
        <w:t>2024</w:t>
      </w:r>
      <w:r w:rsidR="00D715E7">
        <w:rPr>
          <w:szCs w:val="18"/>
        </w:rPr>
        <w:t xml:space="preserve"> do 31. decembra </w:t>
      </w:r>
      <w:r w:rsidR="009C6550">
        <w:rPr>
          <w:szCs w:val="18"/>
        </w:rPr>
        <w:t>2024</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w:t>
      </w:r>
      <w:r w:rsidR="006F4784">
        <w:rPr>
          <w:szCs w:val="18"/>
        </w:rPr>
        <w:t>a</w:t>
      </w:r>
      <w:r w:rsidR="00200920">
        <w:rPr>
          <w:szCs w:val="18"/>
        </w:rPr>
        <w:t xml:space="preserve"> Spoločnosti k 31. decembru 202</w:t>
      </w:r>
      <w:r w:rsidR="009C6550">
        <w:rPr>
          <w:szCs w:val="18"/>
        </w:rPr>
        <w:t>3</w:t>
      </w:r>
      <w:r w:rsidRPr="007002F9">
        <w:rPr>
          <w:szCs w:val="18"/>
        </w:rPr>
        <w:t xml:space="preserve"> za predchádzajúce účtovné obdobie, bola schválená valným zhroma</w:t>
      </w:r>
      <w:r w:rsidR="00DF0A5E">
        <w:rPr>
          <w:szCs w:val="18"/>
        </w:rPr>
        <w:t>ždením s</w:t>
      </w:r>
      <w:r w:rsidR="007E3AA2" w:rsidRPr="007002F9">
        <w:rPr>
          <w:szCs w:val="18"/>
        </w:rPr>
        <w:t xml:space="preserve">poločnosti </w:t>
      </w:r>
      <w:r w:rsidR="00CC3B83">
        <w:rPr>
          <w:szCs w:val="18"/>
        </w:rPr>
        <w:t>3</w:t>
      </w:r>
      <w:r w:rsidR="006F4784">
        <w:rPr>
          <w:szCs w:val="18"/>
        </w:rPr>
        <w:t xml:space="preserve">. mája </w:t>
      </w:r>
      <w:r w:rsidR="009C6550">
        <w:rPr>
          <w:szCs w:val="18"/>
        </w:rPr>
        <w:t>2024</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7002F9" w:rsidRPr="007002F9" w:rsidRDefault="007002F9" w:rsidP="007002F9">
      <w:pPr>
        <w:ind w:left="426"/>
        <w:rPr>
          <w:sz w:val="18"/>
          <w:szCs w:val="18"/>
        </w:rPr>
      </w:pPr>
      <w:r>
        <w:rPr>
          <w:sz w:val="18"/>
          <w:szCs w:val="18"/>
        </w:rPr>
        <w:t>Spoločnosť sa nezahŕňa do konsolidovaného celku.</w:t>
      </w:r>
    </w:p>
    <w:p w:rsidR="007002F9" w:rsidRPr="007002F9" w:rsidRDefault="007002F9" w:rsidP="007002F9">
      <w:pPr>
        <w:rPr>
          <w:sz w:val="18"/>
          <w:szCs w:val="18"/>
        </w:rPr>
      </w:pPr>
    </w:p>
    <w:p w:rsidR="00E1084F" w:rsidRPr="007002F9" w:rsidRDefault="00DF0A5E" w:rsidP="00DF0A5E">
      <w:pPr>
        <w:pStyle w:val="Zkladntext"/>
        <w:ind w:hanging="426"/>
        <w:rPr>
          <w:szCs w:val="18"/>
        </w:rPr>
      </w:pPr>
      <w:r>
        <w:rPr>
          <w:szCs w:val="18"/>
        </w:rPr>
        <w:t xml:space="preserve">        </w:t>
      </w:r>
    </w:p>
    <w:p w:rsidR="004D3B4A" w:rsidRDefault="00BD501F" w:rsidP="00375450">
      <w:pPr>
        <w:pStyle w:val="Nadpis1"/>
        <w:numPr>
          <w:ilvl w:val="0"/>
          <w:numId w:val="0"/>
        </w:numPr>
        <w:spacing w:before="120" w:after="60"/>
        <w:rPr>
          <w:szCs w:val="18"/>
        </w:rPr>
      </w:pPr>
      <w:bookmarkStart w:id="3" w:name="_Toc530739899"/>
      <w:r w:rsidRPr="007002F9">
        <w:rPr>
          <w:szCs w:val="18"/>
        </w:rPr>
        <w:t>B</w:t>
      </w:r>
      <w:r w:rsidR="00375450" w:rsidRPr="007002F9">
        <w:rPr>
          <w:szCs w:val="18"/>
        </w:rPr>
        <w:t xml:space="preserve">.     </w:t>
      </w:r>
      <w:r w:rsidR="004D3B4A" w:rsidRPr="007002F9">
        <w:rPr>
          <w:szCs w:val="18"/>
        </w:rPr>
        <w:t>Informácie o</w:t>
      </w:r>
      <w:r w:rsidRPr="007002F9">
        <w:rPr>
          <w:szCs w:val="18"/>
        </w:rPr>
        <w:t> </w:t>
      </w:r>
      <w:bookmarkEnd w:id="3"/>
      <w:r w:rsidRPr="007002F9">
        <w:rPr>
          <w:szCs w:val="18"/>
        </w:rPr>
        <w:t>ORGÁNOCH SPOLOČNOSTI</w:t>
      </w:r>
    </w:p>
    <w:p w:rsidR="004E3E85" w:rsidRDefault="004E3E85" w:rsidP="004E3E85">
      <w:r>
        <w:t xml:space="preserve">        </w:t>
      </w:r>
      <w:r w:rsidR="00203AD7">
        <w:t>Podľa Stanov o</w:t>
      </w:r>
      <w:r>
        <w:t>rgánmi spoločnosti sú:</w:t>
      </w:r>
    </w:p>
    <w:p w:rsidR="004E3E85" w:rsidRDefault="004E3E85" w:rsidP="004E3E85">
      <w:pPr>
        <w:numPr>
          <w:ilvl w:val="0"/>
          <w:numId w:val="39"/>
        </w:numPr>
      </w:pPr>
      <w:r>
        <w:t>valné zhromaždenie,</w:t>
      </w:r>
    </w:p>
    <w:p w:rsidR="004E3E85" w:rsidRDefault="004E3E85" w:rsidP="004E3E85">
      <w:pPr>
        <w:numPr>
          <w:ilvl w:val="0"/>
          <w:numId w:val="39"/>
        </w:numPr>
      </w:pPr>
      <w:r>
        <w:t>predstavenstvo,</w:t>
      </w:r>
    </w:p>
    <w:p w:rsidR="004E3E85" w:rsidRPr="004E3E85" w:rsidRDefault="004E3E85" w:rsidP="004E3E85">
      <w:pPr>
        <w:numPr>
          <w:ilvl w:val="0"/>
          <w:numId w:val="39"/>
        </w:numPr>
      </w:pPr>
      <w:r>
        <w:t>dozorná rada.</w:t>
      </w:r>
    </w:p>
    <w:p w:rsidR="004D3B4A" w:rsidRPr="007002F9" w:rsidRDefault="004D3B4A" w:rsidP="004D3B4A">
      <w:pPr>
        <w:pStyle w:val="Zkladntext"/>
        <w:rPr>
          <w:szCs w:val="18"/>
        </w:rPr>
      </w:pP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643A27" w:rsidRDefault="00852B5B" w:rsidP="00643A27">
      <w:pPr>
        <w:pStyle w:val="Zkladntext"/>
        <w:rPr>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462F32">
        <w:rPr>
          <w:szCs w:val="18"/>
        </w:rPr>
        <w:t>).</w:t>
      </w:r>
    </w:p>
    <w:p w:rsidR="00643A27" w:rsidRDefault="00643A27" w:rsidP="00643A27">
      <w:pPr>
        <w:pStyle w:val="Zkladntext"/>
        <w:rPr>
          <w:szCs w:val="18"/>
        </w:rPr>
      </w:pPr>
    </w:p>
    <w:p w:rsidR="002925B8" w:rsidRDefault="002925B8" w:rsidP="00643A27">
      <w:pPr>
        <w:pStyle w:val="Zkladntext"/>
        <w:rPr>
          <w:szCs w:val="18"/>
          <w:u w:val="single"/>
        </w:rPr>
      </w:pPr>
      <w:r w:rsidRPr="007002F9">
        <w:rPr>
          <w:szCs w:val="18"/>
          <w:u w:val="single"/>
        </w:rPr>
        <w:t>Účtovné zásady a účtovné metódy</w:t>
      </w:r>
    </w:p>
    <w:p w:rsidR="00643A27" w:rsidRPr="007002F9" w:rsidRDefault="00643A27" w:rsidP="00643A27">
      <w:pPr>
        <w:pStyle w:val="Zkladntext"/>
        <w:rPr>
          <w:szCs w:val="18"/>
          <w:u w:val="single"/>
        </w:rPr>
      </w:pPr>
    </w:p>
    <w:p w:rsidR="002925B8" w:rsidRPr="007002F9" w:rsidRDefault="002925B8" w:rsidP="00643A27">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643A27" w:rsidRDefault="00643A27" w:rsidP="002925B8">
      <w:pPr>
        <w:ind w:left="426"/>
        <w:jc w:val="both"/>
        <w:rPr>
          <w:sz w:val="18"/>
          <w:szCs w:val="18"/>
        </w:rPr>
      </w:pPr>
    </w:p>
    <w:p w:rsidR="00643A27" w:rsidRDefault="00643A27"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Pr="007002F9" w:rsidRDefault="005F36CD" w:rsidP="005F36CD">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Náklady na výskum sa neaktivujú a účtujú sa do nákladov v účtovných obdobiach, v ktorých vznikli. Dlhodobý nehmotný majetok vytvorený vývojom alebo v priebehu jeho vývoja sa aktivuje, ak je možné preukázať:</w:t>
      </w:r>
    </w:p>
    <w:p w:rsidR="00FC5CC4" w:rsidRPr="007002F9" w:rsidRDefault="00FC5CC4" w:rsidP="00FC5CC4">
      <w:pPr>
        <w:pStyle w:val="Zkladntext"/>
        <w:rPr>
          <w:szCs w:val="18"/>
        </w:rPr>
      </w:pPr>
    </w:p>
    <w:p w:rsidR="00FC5CC4" w:rsidRPr="007002F9" w:rsidRDefault="00FC5CC4" w:rsidP="007002F9">
      <w:pPr>
        <w:pStyle w:val="Zkladn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Zkladn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Zkladn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Zkladntext"/>
        <w:ind w:left="0"/>
        <w:rPr>
          <w:szCs w:val="18"/>
        </w:rPr>
      </w:pPr>
    </w:p>
    <w:p w:rsidR="00FC5CC4" w:rsidRPr="007002F9" w:rsidRDefault="00FC5CC4" w:rsidP="00FC5CC4">
      <w:pPr>
        <w:pStyle w:val="Zkladntext"/>
        <w:rPr>
          <w:szCs w:val="18"/>
        </w:rPr>
      </w:pPr>
      <w:r w:rsidRPr="007002F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F36CD" w:rsidRPr="007002F9" w:rsidRDefault="005F36CD" w:rsidP="005F36CD">
      <w:pPr>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283D0F">
      <w:pPr>
        <w:pStyle w:val="Zkladntext"/>
        <w:ind w:left="0"/>
        <w:rPr>
          <w:color w:val="0070C0"/>
          <w:szCs w:val="18"/>
        </w:rPr>
      </w:pPr>
    </w:p>
    <w:p w:rsidR="00FC5CC4" w:rsidRPr="00283D0F" w:rsidRDefault="00FC5CC4" w:rsidP="00283D0F">
      <w:pPr>
        <w:pStyle w:val="Zkladntext"/>
        <w:rPr>
          <w:szCs w:val="18"/>
        </w:rPr>
      </w:pPr>
      <w:r w:rsidRPr="00283D0F">
        <w:rPr>
          <w:szCs w:val="18"/>
        </w:rPr>
        <w:t>Odpisovať sa začína prvým dňom mesiaca nasledujúceho po uvedení dlhodobého majetku do používania. Drobný dlhodobý nehmotný majetok, ktorého obstarávacia cena (resp. vlastné náklady) je 2 400 EUR a nižšia,</w:t>
      </w:r>
      <w:r w:rsidR="00283D0F">
        <w:rPr>
          <w:szCs w:val="18"/>
        </w:rPr>
        <w:t xml:space="preserve"> </w:t>
      </w:r>
      <w:r w:rsidRPr="00283D0F">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r w:rsidRPr="007002F9">
        <w:rPr>
          <w:szCs w:val="18"/>
        </w:rPr>
        <w:object w:dxaOrig="8870" w:dyaOrig="1710">
          <v:shape id="_x0000_i1026" type="#_x0000_t75" style="width:443.25pt;height:85.3pt" o:ole="">
            <v:imagedata r:id="rId9" o:title=""/>
          </v:shape>
          <o:OLEObject Type="Embed" ProgID="Excel.Sheet.12" ShapeID="_x0000_i1026" DrawAspect="Content" ObjectID="_1803375039" r:id="rId10"/>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7002F9" w:rsidRDefault="00FC5CC4" w:rsidP="007002F9">
      <w:pPr>
        <w:pStyle w:val="Zkladntext"/>
        <w:rPr>
          <w:i/>
          <w:color w:val="0070C0"/>
          <w:szCs w:val="18"/>
        </w:rPr>
      </w:pPr>
    </w:p>
    <w:p w:rsidR="00FC5CC4" w:rsidRPr="00283D0F" w:rsidRDefault="00FC5CC4" w:rsidP="00283D0F">
      <w:pPr>
        <w:pStyle w:val="Zkladntext"/>
        <w:rPr>
          <w:szCs w:val="18"/>
        </w:rPr>
      </w:pPr>
      <w:r w:rsidRPr="00283D0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FC5CC4" w:rsidRPr="007002F9" w:rsidRDefault="00FC5CC4" w:rsidP="00FC5CC4">
      <w:pPr>
        <w:pStyle w:val="Zkladntext"/>
        <w:rPr>
          <w:color w:val="00B0F0"/>
          <w:szCs w:val="18"/>
        </w:rPr>
      </w:pPr>
    </w:p>
    <w:p w:rsidR="00283D0F"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p>
    <w:p w:rsidR="00283D0F" w:rsidRDefault="00283D0F" w:rsidP="00FC5CC4">
      <w:pPr>
        <w:pStyle w:val="Zkladntext"/>
        <w:rPr>
          <w:szCs w:val="18"/>
        </w:rPr>
      </w:pPr>
    </w:p>
    <w:p w:rsidR="00FC5CC4" w:rsidRDefault="00FC5CC4" w:rsidP="00FC5CC4">
      <w:pPr>
        <w:pStyle w:val="Zkladntext"/>
        <w:rPr>
          <w:szCs w:val="18"/>
        </w:rPr>
      </w:pPr>
      <w:r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object w:dxaOrig="8824" w:dyaOrig="1900">
          <v:shape id="_x0000_i1027" type="#_x0000_t75" style="width:441.15pt;height:95.3pt" o:ole="">
            <v:imagedata r:id="rId11" o:title=""/>
          </v:shape>
          <o:OLEObject Type="Embed" ProgID="Excel.Sheet.12" ShapeID="_x0000_i1027" DrawAspect="Content" ObjectID="_1803375040" r:id="rId12"/>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BF2699">
        <w:rPr>
          <w:szCs w:val="18"/>
        </w:rPr>
        <w:t>C. číslo 4. písm. l).</w:t>
      </w:r>
      <w:r w:rsidRPr="007002F9">
        <w:rPr>
          <w:szCs w:val="18"/>
        </w:rPr>
        <w:t xml:space="preserve"> Zníženie hodnoty majetku a opravné položky.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1E126C" w:rsidP="001E126C">
      <w:pPr>
        <w:pStyle w:val="Pismenka"/>
        <w:numPr>
          <w:ilvl w:val="0"/>
          <w:numId w:val="0"/>
        </w:numPr>
        <w:ind w:left="426"/>
        <w:rPr>
          <w:b w:val="0"/>
          <w:szCs w:val="18"/>
        </w:rPr>
      </w:pPr>
      <w:r w:rsidRPr="007002F9">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7002F9" w:rsidRDefault="001E126C" w:rsidP="00406534">
      <w:pPr>
        <w:pStyle w:val="Pismenka"/>
        <w:numPr>
          <w:ilvl w:val="0"/>
          <w:numId w:val="24"/>
        </w:numPr>
        <w:tabs>
          <w:tab w:val="clear" w:pos="340"/>
          <w:tab w:val="num" w:pos="766"/>
        </w:tabs>
        <w:ind w:left="766"/>
        <w:rPr>
          <w:b w:val="0"/>
          <w:szCs w:val="18"/>
        </w:rPr>
      </w:pPr>
      <w:r w:rsidRPr="007002F9">
        <w:rPr>
          <w:b w:val="0"/>
          <w:szCs w:val="18"/>
        </w:rPr>
        <w:lastRenderedPageBreak/>
        <w:t xml:space="preserve">Podielové cenné papiere a podiely v dcérskych, spoločných a pridružených účtovných jednotkách: obstarávacou cenou upravenou o prípadné zníženie ich hodnoty oproti ich oceneniu v účtovníctve. </w:t>
      </w:r>
    </w:p>
    <w:p w:rsidR="001E126C" w:rsidRPr="007002F9" w:rsidRDefault="001E126C" w:rsidP="001E126C">
      <w:pPr>
        <w:pStyle w:val="Pismenka"/>
        <w:numPr>
          <w:ilvl w:val="0"/>
          <w:numId w:val="0"/>
        </w:numPr>
        <w:ind w:left="766"/>
        <w:rPr>
          <w:b w:val="0"/>
          <w:color w:val="0070C0"/>
          <w:szCs w:val="18"/>
        </w:rPr>
      </w:pPr>
    </w:p>
    <w:p w:rsidR="001E126C" w:rsidRPr="00283D0F" w:rsidRDefault="001E126C" w:rsidP="00406534">
      <w:pPr>
        <w:pStyle w:val="Pismenka"/>
        <w:numPr>
          <w:ilvl w:val="0"/>
          <w:numId w:val="24"/>
        </w:numPr>
        <w:tabs>
          <w:tab w:val="clear" w:pos="340"/>
          <w:tab w:val="num" w:pos="766"/>
        </w:tabs>
        <w:ind w:left="766"/>
        <w:rPr>
          <w:b w:val="0"/>
          <w:szCs w:val="18"/>
        </w:rPr>
      </w:pPr>
      <w:r w:rsidRPr="00283D0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283D0F" w:rsidRDefault="001E126C" w:rsidP="001E126C">
      <w:pPr>
        <w:pStyle w:val="Pismenka"/>
        <w:numPr>
          <w:ilvl w:val="0"/>
          <w:numId w:val="0"/>
        </w:numPr>
        <w:ind w:left="426"/>
        <w:rPr>
          <w:b w:val="0"/>
          <w:szCs w:val="18"/>
        </w:rPr>
      </w:pPr>
    </w:p>
    <w:p w:rsidR="001E126C" w:rsidRPr="00283D0F" w:rsidRDefault="001E126C" w:rsidP="00406534">
      <w:pPr>
        <w:pStyle w:val="Pismenka"/>
        <w:numPr>
          <w:ilvl w:val="0"/>
          <w:numId w:val="24"/>
        </w:numPr>
        <w:tabs>
          <w:tab w:val="clear" w:pos="340"/>
          <w:tab w:val="num" w:pos="766"/>
        </w:tabs>
        <w:ind w:left="766"/>
        <w:rPr>
          <w:b w:val="0"/>
          <w:szCs w:val="18"/>
        </w:rPr>
      </w:pPr>
      <w:r w:rsidRPr="00283D0F">
        <w:rPr>
          <w:b w:val="0"/>
          <w:szCs w:val="18"/>
        </w:rPr>
        <w:t xml:space="preserve">Ak sa 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 </w:t>
      </w:r>
    </w:p>
    <w:p w:rsidR="00E1084F" w:rsidRDefault="00E1084F" w:rsidP="00E1084F">
      <w:pPr>
        <w:pStyle w:val="Odsekzoznamu"/>
        <w:rPr>
          <w:color w:val="FF0000"/>
          <w:sz w:val="18"/>
          <w:szCs w:val="18"/>
          <w:highlight w:val="lightGray"/>
        </w:rPr>
      </w:pPr>
    </w:p>
    <w:p w:rsidR="00283D0F" w:rsidRPr="007002F9" w:rsidRDefault="00283D0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pPr>
      <w:r w:rsidRPr="007002F9">
        <w:t>Obstarávacia cena zahŕňa cenu, za ktorú sa zásoby obstarali a náklady súvisiace s obstaraním (clo, prepravu, poistné, provízie, a pod.), zníženú o dobropisy, skontá, rabaty, zľavy z ceny, bonusy a pod.  Úroky z úverov nie sú súčasťou obstarávacej ceny. Úbytok zásob sa účtuj</w:t>
      </w:r>
      <w:r w:rsidR="0004693A">
        <w:t>e v skutočnej obstarávacej cene.</w:t>
      </w:r>
    </w:p>
    <w:p w:rsidR="005609B3" w:rsidRPr="007002F9" w:rsidRDefault="005609B3" w:rsidP="005609B3">
      <w:pPr>
        <w:ind w:left="426"/>
        <w:rPr>
          <w:sz w:val="18"/>
          <w:szCs w:val="18"/>
        </w:rPr>
      </w:pPr>
    </w:p>
    <w:p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04693A">
        <w:t>ňa rozpracovanosti týchto zásob.</w:t>
      </w:r>
      <w:r w:rsidRPr="007002F9">
        <w:t xml:space="preserve"> Správna réžia a odbytové náklady nie sú súčasťou vlastných nákladov. Súčasťou vlastných nákladov nie sú úroky z úverov. </w:t>
      </w:r>
    </w:p>
    <w:p w:rsidR="005609B3" w:rsidRPr="007002F9" w:rsidRDefault="005609B3" w:rsidP="0004693A">
      <w:pPr>
        <w:pStyle w:val="Zkladntext"/>
        <w:ind w:left="0"/>
        <w:rPr>
          <w:i/>
          <w:color w:val="0070C0"/>
          <w:szCs w:val="18"/>
        </w:rPr>
      </w:pPr>
    </w:p>
    <w:p w:rsidR="005609B3" w:rsidRPr="0004693A" w:rsidRDefault="005609B3" w:rsidP="005609B3">
      <w:pPr>
        <w:pStyle w:val="Zkladntext"/>
        <w:rPr>
          <w:szCs w:val="18"/>
        </w:rPr>
      </w:pPr>
      <w:r w:rsidRPr="0004693A">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5609B3" w:rsidRPr="0004693A" w:rsidRDefault="005609B3" w:rsidP="005609B3">
      <w:pPr>
        <w:pStyle w:val="Zkladntext"/>
        <w:rPr>
          <w:szCs w:val="18"/>
        </w:rPr>
      </w:pPr>
    </w:p>
    <w:p w:rsidR="005609B3" w:rsidRPr="0004693A" w:rsidRDefault="005609B3" w:rsidP="005609B3">
      <w:pPr>
        <w:pStyle w:val="Zkladntext"/>
        <w:rPr>
          <w:szCs w:val="18"/>
        </w:rPr>
      </w:pPr>
      <w:r w:rsidRPr="0004693A">
        <w:rPr>
          <w:szCs w:val="18"/>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Krátkodobý finančný majetok</w:t>
      </w:r>
    </w:p>
    <w:p w:rsidR="005609B3" w:rsidRPr="007002F9" w:rsidRDefault="005609B3" w:rsidP="005609B3">
      <w:pPr>
        <w:pStyle w:val="Zkladntext"/>
        <w:rPr>
          <w:szCs w:val="18"/>
        </w:rPr>
      </w:pPr>
      <w:r w:rsidRPr="007002F9">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5609B3" w:rsidRPr="007002F9" w:rsidRDefault="005609B3" w:rsidP="0004693A">
      <w:pPr>
        <w:pStyle w:val="Pismenka"/>
        <w:numPr>
          <w:ilvl w:val="0"/>
          <w:numId w:val="0"/>
        </w:numPr>
        <w:ind w:left="360" w:hanging="360"/>
        <w:rPr>
          <w:b w:val="0"/>
          <w:color w:val="00B0F0"/>
          <w:szCs w:val="18"/>
        </w:rPr>
      </w:pPr>
    </w:p>
    <w:p w:rsidR="005609B3" w:rsidRPr="0004693A" w:rsidRDefault="005609B3" w:rsidP="005609B3">
      <w:pPr>
        <w:pStyle w:val="Pismenka"/>
        <w:numPr>
          <w:ilvl w:val="0"/>
          <w:numId w:val="0"/>
        </w:numPr>
        <w:ind w:left="426"/>
        <w:rPr>
          <w:b w:val="0"/>
          <w:szCs w:val="18"/>
        </w:rPr>
      </w:pPr>
      <w:r w:rsidRPr="0004693A">
        <w:rPr>
          <w:b w:val="0"/>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rsidR="005609B3" w:rsidRPr="0004693A" w:rsidRDefault="005609B3" w:rsidP="005609B3">
      <w:pPr>
        <w:pStyle w:val="Pismenka"/>
        <w:numPr>
          <w:ilvl w:val="0"/>
          <w:numId w:val="0"/>
        </w:numPr>
        <w:ind w:left="426"/>
        <w:rPr>
          <w:b w:val="0"/>
          <w:szCs w:val="18"/>
        </w:rPr>
      </w:pPr>
    </w:p>
    <w:p w:rsidR="005609B3" w:rsidRPr="0004693A" w:rsidRDefault="005609B3" w:rsidP="005609B3">
      <w:pPr>
        <w:pStyle w:val="Pismenka"/>
        <w:numPr>
          <w:ilvl w:val="0"/>
          <w:numId w:val="0"/>
        </w:numPr>
        <w:ind w:left="426"/>
        <w:rPr>
          <w:b w:val="0"/>
          <w:szCs w:val="18"/>
        </w:rPr>
      </w:pPr>
      <w:r w:rsidRPr="0004693A">
        <w:rPr>
          <w:b w:val="0"/>
          <w:szCs w:val="18"/>
        </w:rPr>
        <w:t xml:space="preserve">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hodnotu ocenenie obstarávacou cenou. </w:t>
      </w:r>
    </w:p>
    <w:p w:rsidR="005609B3" w:rsidRPr="007002F9" w:rsidRDefault="005609B3" w:rsidP="005609B3">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Vlastné akcie a vlastné obchodné podiely</w:t>
      </w:r>
    </w:p>
    <w:p w:rsidR="005609B3" w:rsidRPr="007002F9" w:rsidRDefault="005609B3" w:rsidP="005609B3">
      <w:pPr>
        <w:pStyle w:val="Pismenka"/>
        <w:numPr>
          <w:ilvl w:val="0"/>
          <w:numId w:val="0"/>
        </w:numPr>
        <w:ind w:left="426"/>
        <w:rPr>
          <w:b w:val="0"/>
          <w:szCs w:val="18"/>
        </w:rPr>
      </w:pPr>
      <w:r w:rsidRPr="007002F9">
        <w:rPr>
          <w:b w:val="0"/>
          <w:szCs w:val="18"/>
        </w:rPr>
        <w:lastRenderedPageBreak/>
        <w:t xml:space="preserve">Vlastné akcie a vlastné obchodné podiely sa oceňujú obstarávacou cenou. Na vlastné akcie a vlastné obchodné podiely sa vo vlastnom imaní vytvára rezervný fond. </w:t>
      </w:r>
    </w:p>
    <w:p w:rsidR="005609B3" w:rsidRPr="007002F9" w:rsidRDefault="005609B3" w:rsidP="005609B3">
      <w:pPr>
        <w:pStyle w:val="Pismenka"/>
        <w:numPr>
          <w:ilvl w:val="0"/>
          <w:numId w:val="0"/>
        </w:numPr>
        <w:ind w:left="426"/>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4693A">
        <w:rPr>
          <w:b w:val="0"/>
          <w:szCs w:val="18"/>
        </w:rPr>
        <w:t xml:space="preserve">peňažná hotovosť, ceniny, zostatky na bankových účtoch </w:t>
      </w:r>
      <w:r w:rsidRPr="007002F9">
        <w:rPr>
          <w:b w:val="0"/>
          <w:szCs w:val="18"/>
        </w:rPr>
        <w:t xml:space="preserve">a oceňujú sa menovitou hodnotou. Zníženie ich hodnoty sa vyjadruje opravnou položkou. </w:t>
      </w:r>
    </w:p>
    <w:p w:rsidR="005609B3" w:rsidRPr="007002F9" w:rsidRDefault="005609B3" w:rsidP="0004693A">
      <w:pPr>
        <w:pStyle w:val="Zkladntext"/>
        <w:ind w:left="0"/>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EE50CA" w:rsidRPr="007002F9" w:rsidRDefault="00EE50CA"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Zásady posúdenia zníženia hodnoty dlhodobého majetku sú opísané aj v</w:t>
      </w:r>
      <w:r w:rsidR="0056346F" w:rsidRPr="007002F9">
        <w:rPr>
          <w:b w:val="0"/>
          <w:szCs w:val="18"/>
        </w:rPr>
        <w:t> </w:t>
      </w:r>
      <w:r w:rsidRPr="007002F9">
        <w:rPr>
          <w:b w:val="0"/>
          <w:szCs w:val="18"/>
        </w:rPr>
        <w:t>bode</w:t>
      </w:r>
      <w:r w:rsidR="0056346F" w:rsidRPr="007002F9">
        <w:rPr>
          <w:b w:val="0"/>
          <w:szCs w:val="18"/>
        </w:rPr>
        <w:t xml:space="preserve"> C</w:t>
      </w:r>
      <w:r w:rsidR="00BF2699">
        <w:rPr>
          <w:b w:val="0"/>
          <w:szCs w:val="18"/>
        </w:rPr>
        <w:t>.</w:t>
      </w:r>
      <w:r w:rsidR="0056346F" w:rsidRPr="007002F9">
        <w:rPr>
          <w:b w:val="0"/>
          <w:szCs w:val="18"/>
        </w:rPr>
        <w:t xml:space="preserve"> číslo</w:t>
      </w:r>
      <w:r w:rsidRPr="007002F9">
        <w:rPr>
          <w:b w:val="0"/>
          <w:szCs w:val="18"/>
        </w:rPr>
        <w:t xml:space="preserve"> </w:t>
      </w:r>
      <w:r w:rsidR="0056346F" w:rsidRPr="007002F9">
        <w:rPr>
          <w:b w:val="0"/>
          <w:szCs w:val="18"/>
        </w:rPr>
        <w:t>4</w:t>
      </w:r>
      <w:r w:rsidRPr="007002F9">
        <w:rPr>
          <w:b w:val="0"/>
          <w:szCs w:val="18"/>
        </w:rPr>
        <w:t>.</w:t>
      </w:r>
      <w:r w:rsidR="0056346F" w:rsidRPr="007002F9">
        <w:rPr>
          <w:b w:val="0"/>
          <w:szCs w:val="18"/>
        </w:rPr>
        <w:t xml:space="preserve"> </w:t>
      </w:r>
      <w:r w:rsidR="00BF2699">
        <w:rPr>
          <w:b w:val="0"/>
          <w:szCs w:val="18"/>
        </w:rPr>
        <w:t xml:space="preserve">písm. </w:t>
      </w:r>
      <w:r w:rsidR="0056346F" w:rsidRPr="007002F9">
        <w:rPr>
          <w:b w:val="0"/>
          <w:szCs w:val="18"/>
        </w:rPr>
        <w:t>a).</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71ADE" w:rsidRPr="007002F9" w:rsidRDefault="00471ADE" w:rsidP="0056346F">
      <w:pPr>
        <w:pStyle w:val="Pismenka"/>
        <w:numPr>
          <w:ilvl w:val="0"/>
          <w:numId w:val="0"/>
        </w:numPr>
        <w:ind w:left="360"/>
        <w:rPr>
          <w:b w:val="0"/>
          <w:szCs w:val="18"/>
        </w:rPr>
      </w:pPr>
    </w:p>
    <w:p w:rsidR="0056346F" w:rsidRPr="007002F9" w:rsidRDefault="0056346F" w:rsidP="0056346F">
      <w:pPr>
        <w:pStyle w:val="Zkladntext"/>
        <w:jc w:val="left"/>
        <w:rPr>
          <w:b/>
          <w:szCs w:val="18"/>
        </w:rPr>
      </w:pPr>
      <w:r w:rsidRPr="007002F9">
        <w:rPr>
          <w:b/>
          <w:szCs w:val="18"/>
        </w:rPr>
        <w:t>Nevyfakturované dodávky majetku</w:t>
      </w:r>
    </w:p>
    <w:p w:rsidR="0056346F" w:rsidRPr="007002F9" w:rsidRDefault="0056346F" w:rsidP="0056346F">
      <w:pPr>
        <w:pStyle w:val="Zkladntext"/>
        <w:rPr>
          <w:szCs w:val="18"/>
        </w:rPr>
      </w:pPr>
      <w:r w:rsidRPr="007002F9">
        <w:rPr>
          <w:szCs w:val="18"/>
        </w:rPr>
        <w:lastRenderedPageBreak/>
        <w:t>Rezervy na nevyfakturované dodávky majetku sa nevykazujú s vplyvom na výsledok hospodárenia a oceňujú sa v odhadovanej výške záväzku.</w:t>
      </w:r>
    </w:p>
    <w:tbl>
      <w:tblPr>
        <w:tblW w:w="8797" w:type="dxa"/>
        <w:tblInd w:w="421" w:type="dxa"/>
        <w:tblBorders>
          <w:right w:val="single" w:sz="4" w:space="0" w:color="auto"/>
        </w:tblBorders>
        <w:tblLayout w:type="fixed"/>
        <w:tblCellMar>
          <w:left w:w="0" w:type="dxa"/>
          <w:right w:w="0" w:type="dxa"/>
        </w:tblCellMar>
        <w:tblLook w:val="0000"/>
      </w:tblPr>
      <w:tblGrid>
        <w:gridCol w:w="6804"/>
        <w:gridCol w:w="1993"/>
      </w:tblGrid>
      <w:tr w:rsidR="0056346F" w:rsidRPr="007002F9" w:rsidTr="0056346F">
        <w:trPr>
          <w:cantSplit/>
          <w:trHeight w:val="227"/>
        </w:trPr>
        <w:tc>
          <w:tcPr>
            <w:tcW w:w="6804" w:type="dxa"/>
            <w:tcBorders>
              <w:bottom w:val="nil"/>
              <w:right w:val="nil"/>
            </w:tcBorders>
            <w:vAlign w:val="bottom"/>
          </w:tcPr>
          <w:p w:rsidR="0056346F" w:rsidRPr="007002F9" w:rsidRDefault="0056346F" w:rsidP="0056346F">
            <w:pPr>
              <w:suppressAutoHyphens/>
              <w:ind w:right="57"/>
              <w:jc w:val="both"/>
              <w:rPr>
                <w:color w:val="0070C0"/>
                <w:sz w:val="18"/>
                <w:szCs w:val="18"/>
              </w:rPr>
            </w:pPr>
          </w:p>
        </w:tc>
        <w:tc>
          <w:tcPr>
            <w:tcW w:w="1993" w:type="dxa"/>
            <w:tcBorders>
              <w:left w:val="nil"/>
              <w:bottom w:val="nil"/>
              <w:right w:val="nil"/>
            </w:tcBorders>
            <w:vAlign w:val="bottom"/>
          </w:tcPr>
          <w:p w:rsidR="0056346F" w:rsidRPr="007002F9" w:rsidRDefault="0056346F" w:rsidP="0056346F">
            <w:pPr>
              <w:suppressAutoHyphens/>
              <w:ind w:left="426" w:right="57"/>
              <w:jc w:val="both"/>
              <w:rPr>
                <w:color w:val="0070C0"/>
                <w:sz w:val="18"/>
                <w:szCs w:val="18"/>
              </w:rPr>
            </w:pPr>
            <w:r w:rsidRPr="007002F9">
              <w:rPr>
                <w:color w:val="0070C0"/>
                <w:sz w:val="18"/>
                <w:szCs w:val="18"/>
              </w:rPr>
              <w:t>-</w:t>
            </w:r>
          </w:p>
        </w:tc>
      </w:tr>
    </w:tbl>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04693A" w:rsidP="0004693A">
      <w:pPr>
        <w:pStyle w:val="Zkladntext"/>
        <w:rPr>
          <w:szCs w:val="18"/>
        </w:rPr>
      </w:pPr>
      <w:r>
        <w:rPr>
          <w:szCs w:val="18"/>
        </w:rPr>
        <w:t>Spoločnosť o odloženej daňovej pohľadávke, alebo o odloženom daňovom záväzku nemá povinnosť účtovať a ani o nich neúčtuje.</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Dotácie zo štátneho rozpočtu</w:t>
      </w:r>
    </w:p>
    <w:p w:rsidR="0056346F" w:rsidRPr="007002F9" w:rsidRDefault="0056346F" w:rsidP="0056346F">
      <w:pPr>
        <w:ind w:left="426"/>
        <w:jc w:val="both"/>
        <w:rPr>
          <w:sz w:val="18"/>
          <w:szCs w:val="18"/>
        </w:rPr>
      </w:pPr>
      <w:r w:rsidRPr="007002F9">
        <w:rPr>
          <w:sz w:val="18"/>
          <w:szCs w:val="18"/>
        </w:rPr>
        <w:t xml:space="preserve">O nároku na dotácie zo štátneho rozpočtu, podporu alebo príspevok sa účtuje, ak je takmer isté, že sa splnia všetky podmienky súvisiace s dotáciou a súčasne, že sa dotácia poskytne. </w:t>
      </w:r>
    </w:p>
    <w:p w:rsidR="0056346F" w:rsidRPr="007002F9" w:rsidRDefault="0056346F" w:rsidP="0056346F">
      <w:pPr>
        <w:ind w:left="450"/>
        <w:jc w:val="both"/>
        <w:rPr>
          <w:sz w:val="18"/>
          <w:szCs w:val="18"/>
        </w:rPr>
      </w:pPr>
    </w:p>
    <w:p w:rsidR="0056346F" w:rsidRPr="007002F9" w:rsidRDefault="0056346F" w:rsidP="0056346F">
      <w:pPr>
        <w:ind w:left="450"/>
        <w:jc w:val="both"/>
        <w:rPr>
          <w:sz w:val="18"/>
          <w:szCs w:val="18"/>
        </w:rPr>
      </w:pPr>
      <w:r w:rsidRPr="007002F9">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56346F" w:rsidRPr="007002F9" w:rsidRDefault="0056346F" w:rsidP="0056346F">
      <w:pPr>
        <w:ind w:left="450"/>
        <w:jc w:val="both"/>
        <w:rPr>
          <w:sz w:val="18"/>
          <w:szCs w:val="18"/>
        </w:rPr>
      </w:pPr>
    </w:p>
    <w:p w:rsidR="0056346F" w:rsidRPr="007002F9" w:rsidRDefault="0056346F" w:rsidP="0056346F">
      <w:pPr>
        <w:ind w:left="450"/>
        <w:jc w:val="both"/>
        <w:rPr>
          <w:sz w:val="18"/>
          <w:szCs w:val="18"/>
        </w:rPr>
      </w:pPr>
      <w:r w:rsidRPr="007002F9">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56346F" w:rsidRPr="007002F9" w:rsidRDefault="0056346F" w:rsidP="0056346F">
      <w:pPr>
        <w:ind w:left="426"/>
        <w:jc w:val="both"/>
        <w:rPr>
          <w:sz w:val="18"/>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prenajímateľ)</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výnosy, vypočítané metódou efektívnej úrokovej miery. Finančné výnosy sa účtujú na ťarchu účtu 662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výnosov priebežne počas doby trvania leasingovej zmluvy.</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Deriváty</w:t>
      </w:r>
    </w:p>
    <w:p w:rsidR="0056346F" w:rsidRPr="007002F9" w:rsidRDefault="0056346F" w:rsidP="0056346F">
      <w:pPr>
        <w:pStyle w:val="Pismenka"/>
        <w:numPr>
          <w:ilvl w:val="0"/>
          <w:numId w:val="0"/>
        </w:numPr>
        <w:ind w:left="426"/>
        <w:rPr>
          <w:b w:val="0"/>
          <w:szCs w:val="18"/>
        </w:rPr>
      </w:pPr>
      <w:r w:rsidRPr="007002F9">
        <w:rPr>
          <w:b w:val="0"/>
          <w:szCs w:val="18"/>
        </w:rPr>
        <w:t>Deriváty sa pri nadobudnutí oceňujú obstarávacou cenou a ku dňu, ku ktorému sa zostavuje účtovná závierka, reálnou hodnotou.</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56346F" w:rsidRPr="007002F9" w:rsidRDefault="0056346F" w:rsidP="0056346F">
      <w:pPr>
        <w:pStyle w:val="Zkladntext"/>
        <w:ind w:left="0"/>
        <w:rPr>
          <w:szCs w:val="18"/>
        </w:rPr>
      </w:pPr>
    </w:p>
    <w:p w:rsidR="0056346F" w:rsidRPr="007002F9" w:rsidRDefault="0056346F" w:rsidP="0056346F">
      <w:pPr>
        <w:pStyle w:val="Zkladntext"/>
        <w:rPr>
          <w:szCs w:val="18"/>
        </w:rPr>
      </w:pPr>
      <w:r w:rsidRPr="007002F9">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Reálna hodnota menových futurít je stanovená na základe kótovaných cien na burze.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Reálne hodnoty odrážajú úrokové riziko nástroja a zahŕňajú úpravy s prihliadnutím na úverové riziká Spoločnosti a protistrany, tam kde je to vhodné. </w:t>
      </w:r>
    </w:p>
    <w:p w:rsidR="00E1084F" w:rsidRPr="007002F9" w:rsidRDefault="00E1084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Majetok a záväzky zabezpečené derivátmi</w:t>
      </w:r>
    </w:p>
    <w:p w:rsidR="0056346F" w:rsidRPr="007002F9" w:rsidRDefault="0056346F" w:rsidP="0056346F">
      <w:pPr>
        <w:pStyle w:val="Zkladntext"/>
        <w:rPr>
          <w:szCs w:val="18"/>
        </w:rPr>
      </w:pPr>
      <w:r w:rsidRPr="007002F9">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04693A" w:rsidRDefault="0056346F" w:rsidP="0056346F">
      <w:pPr>
        <w:pStyle w:val="Zkladntext"/>
        <w:rPr>
          <w:szCs w:val="18"/>
        </w:rPr>
      </w:pPr>
      <w:r w:rsidRPr="0004693A">
        <w:rPr>
          <w:szCs w:val="18"/>
        </w:rPr>
        <w:t>Na ocenenie prírastku cudzej meny (okrem ocenenia cudzej meny obstarávanej v rámci menového derivátu) nakúpenej za euro sa použije kurz, za ktorý bola táto cudzia mena nakúpená.</w:t>
      </w:r>
    </w:p>
    <w:p w:rsidR="0056346F" w:rsidRPr="0004693A" w:rsidRDefault="0056346F" w:rsidP="0056346F">
      <w:pPr>
        <w:pStyle w:val="Zkladntext"/>
        <w:rPr>
          <w:szCs w:val="18"/>
        </w:rPr>
      </w:pPr>
    </w:p>
    <w:p w:rsidR="0056346F" w:rsidRPr="0004693A" w:rsidRDefault="0056346F" w:rsidP="0056346F">
      <w:pPr>
        <w:pStyle w:val="Zkladntext"/>
        <w:rPr>
          <w:szCs w:val="18"/>
        </w:rPr>
      </w:pPr>
      <w:r w:rsidRPr="0004693A">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cudzej meny obstarávanej v rámci menového derivátu </w:t>
      </w:r>
    </w:p>
    <w:p w:rsidR="0056346F" w:rsidRPr="007002F9" w:rsidRDefault="0056346F" w:rsidP="00406534">
      <w:pPr>
        <w:pStyle w:val="Zkladntext"/>
        <w:numPr>
          <w:ilvl w:val="0"/>
          <w:numId w:val="31"/>
        </w:numPr>
        <w:tabs>
          <w:tab w:val="clear" w:pos="340"/>
          <w:tab w:val="num" w:pos="766"/>
        </w:tabs>
        <w:ind w:left="426" w:firstLine="0"/>
        <w:rPr>
          <w:szCs w:val="18"/>
        </w:rPr>
      </w:pPr>
      <w:r w:rsidRPr="007002F9">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56346F" w:rsidRPr="007002F9" w:rsidRDefault="0056346F" w:rsidP="00406534">
      <w:pPr>
        <w:pStyle w:val="Zkladntext"/>
        <w:numPr>
          <w:ilvl w:val="0"/>
          <w:numId w:val="31"/>
        </w:numPr>
        <w:tabs>
          <w:tab w:val="clear" w:pos="340"/>
          <w:tab w:val="num" w:pos="766"/>
        </w:tabs>
        <w:ind w:left="426" w:firstLine="0"/>
        <w:rPr>
          <w:szCs w:val="18"/>
        </w:rPr>
      </w:pPr>
      <w:r w:rsidRPr="007002F9">
        <w:rPr>
          <w:szCs w:val="18"/>
        </w:rPr>
        <w:t>ak zmluvnou stranou nie je banka alebo pobočka zahraničnej banky, použije sa na ocenenie referenčný kurz ku dňu ocenenia.</w:t>
      </w:r>
    </w:p>
    <w:p w:rsidR="0056346F" w:rsidRPr="007002F9" w:rsidRDefault="0056346F" w:rsidP="0004693A">
      <w:pPr>
        <w:pStyle w:val="Zkladntext"/>
        <w:ind w:left="0"/>
        <w:rPr>
          <w:szCs w:val="18"/>
        </w:rPr>
      </w:pPr>
    </w:p>
    <w:p w:rsidR="0056346F" w:rsidRPr="007002F9" w:rsidRDefault="0056346F" w:rsidP="0004693A">
      <w:pPr>
        <w:pStyle w:val="Zkladntext"/>
        <w:rPr>
          <w:szCs w:val="18"/>
        </w:rPr>
      </w:pPr>
      <w:r w:rsidRPr="007002F9">
        <w:rPr>
          <w:szCs w:val="18"/>
        </w:rPr>
        <w:t xml:space="preserve">Na úbytok rovnakej cudzej meny v hotovosti alebo z devízového účtu sa na prepočet cudzej meny na eurá použije </w:t>
      </w:r>
      <w:r w:rsidR="0004693A">
        <w:rPr>
          <w:szCs w:val="18"/>
        </w:rPr>
        <w:t>r</w:t>
      </w:r>
      <w:r w:rsidRPr="007002F9">
        <w:rPr>
          <w:szCs w:val="18"/>
        </w:rPr>
        <w:t>eferenčný výmenný kurz určený a vyhlásený Európskou centrálnou bankou alebo Národnou bankou Slovenska v deň predchádzajúci dňu uskutočnenia účtovného prípadu</w:t>
      </w:r>
      <w:r w:rsidR="0004693A">
        <w:rPr>
          <w:szCs w:val="18"/>
        </w:rPr>
        <w:t>.</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w:t>
      </w:r>
      <w:r w:rsidRPr="007002F9">
        <w:rPr>
          <w:b w:val="0"/>
          <w:szCs w:val="18"/>
        </w:rPr>
        <w:lastRenderedPageBreak/>
        <w:t xml:space="preserve">Európskou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04693A" w:rsidRDefault="00370916" w:rsidP="00370916">
      <w:pPr>
        <w:ind w:left="426"/>
        <w:jc w:val="both"/>
        <w:rPr>
          <w:sz w:val="18"/>
          <w:szCs w:val="18"/>
        </w:rPr>
      </w:pPr>
      <w:r w:rsidRPr="0004693A">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Default="0056346F" w:rsidP="0056346F">
      <w:pPr>
        <w:pStyle w:val="Zkladntext"/>
        <w:rPr>
          <w:szCs w:val="18"/>
        </w:rPr>
      </w:pPr>
    </w:p>
    <w:p w:rsidR="0004693A" w:rsidRDefault="0004693A" w:rsidP="0056346F">
      <w:pPr>
        <w:pStyle w:val="Zkladntext"/>
        <w:rPr>
          <w:szCs w:val="18"/>
        </w:rPr>
      </w:pPr>
    </w:p>
    <w:p w:rsidR="0004693A" w:rsidRDefault="0004693A" w:rsidP="0056346F">
      <w:pPr>
        <w:pStyle w:val="Zkladntext"/>
        <w:rPr>
          <w:szCs w:val="18"/>
        </w:rPr>
      </w:pPr>
    </w:p>
    <w:p w:rsidR="0004693A" w:rsidRPr="007002F9" w:rsidRDefault="0004693A"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color w:val="0070C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r w:rsidR="00644A2A">
        <w:rPr>
          <w:b w:val="0"/>
          <w:szCs w:val="18"/>
        </w:rPr>
        <w:t xml:space="preserve"> </w:t>
      </w: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Tržby z predaja služieb sa vykazujú v účtovnom období, v ktorom boli služby poskytnuté.</w:t>
      </w:r>
      <w:r w:rsidR="00644A2A">
        <w:rPr>
          <w:b w:val="0"/>
          <w:szCs w:val="18"/>
        </w:rPr>
        <w:t xml:space="preserve"> </w:t>
      </w:r>
      <w:r w:rsidRPr="00644A2A">
        <w:rPr>
          <w:b w:val="0"/>
          <w:szCs w:val="18"/>
        </w:rPr>
        <w:t>Výnosové úroky sa účtujú rovnomerne v účtovných obdobiach, ktorých sa vecne a časovo týkajú</w:t>
      </w:r>
      <w:r w:rsidR="00644A2A">
        <w:rPr>
          <w:b w:val="0"/>
          <w:szCs w:val="18"/>
        </w:rPr>
        <w:t>. V</w:t>
      </w:r>
      <w:r w:rsidRPr="00644A2A">
        <w:rPr>
          <w:b w:val="0"/>
          <w:szCs w:val="18"/>
        </w:rPr>
        <w:t>ýnosy z dividend sa zaúčtujú v čase vzniku práva Spoločnosti na prijatie platby</w:t>
      </w:r>
      <w:r w:rsidRPr="007002F9">
        <w:rPr>
          <w:b w:val="0"/>
          <w:color w:val="0070C0"/>
          <w:szCs w:val="18"/>
        </w:rPr>
        <w:t xml:space="preserve">. </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CE12F5" w:rsidRDefault="00200920" w:rsidP="00C758B7">
      <w:pPr>
        <w:pStyle w:val="Zkladntext"/>
        <w:rPr>
          <w:szCs w:val="18"/>
        </w:rPr>
      </w:pPr>
      <w:r>
        <w:rPr>
          <w:szCs w:val="18"/>
        </w:rPr>
        <w:t xml:space="preserve">V roku </w:t>
      </w:r>
      <w:r w:rsidR="009C6550">
        <w:rPr>
          <w:szCs w:val="18"/>
        </w:rPr>
        <w:t>2024</w:t>
      </w:r>
      <w:r w:rsidR="00C758B7" w:rsidRPr="00CE12F5">
        <w:rPr>
          <w:szCs w:val="18"/>
        </w:rPr>
        <w:t xml:space="preserve"> Spoločnosť neúčtovala o oprave vý</w:t>
      </w:r>
      <w:r w:rsidR="00CE12F5" w:rsidRPr="00CE12F5">
        <w:rPr>
          <w:szCs w:val="18"/>
        </w:rPr>
        <w:t xml:space="preserve">znamných chýb minulých období. </w:t>
      </w:r>
      <w:r w:rsidR="00C758B7" w:rsidRPr="00CE12F5">
        <w:rPr>
          <w:szCs w:val="18"/>
        </w:rPr>
        <w:t xml:space="preserve"> </w:t>
      </w:r>
    </w:p>
    <w:p w:rsidR="00FC5CC4" w:rsidRPr="007002F9" w:rsidRDefault="00FC5CC4" w:rsidP="00375450">
      <w:pPr>
        <w:pStyle w:val="Nadpis1"/>
        <w:numPr>
          <w:ilvl w:val="0"/>
          <w:numId w:val="0"/>
        </w:numPr>
        <w:spacing w:before="120" w:after="60"/>
        <w:rPr>
          <w:szCs w:val="18"/>
        </w:rPr>
      </w:pPr>
      <w:bookmarkStart w:id="4" w:name="_Toc530739900"/>
      <w:r w:rsidRPr="007002F9">
        <w:rPr>
          <w:szCs w:val="18"/>
        </w:rPr>
        <w:t>D.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clear" w:pos="360"/>
          <w:tab w:val="num" w:pos="-142"/>
        </w:tabs>
        <w:ind w:left="426" w:hanging="426"/>
        <w:rPr>
          <w:szCs w:val="18"/>
          <w:u w:val="single"/>
        </w:rPr>
      </w:pPr>
      <w:r w:rsidRPr="007002F9">
        <w:rPr>
          <w:szCs w:val="18"/>
          <w:u w:val="single"/>
        </w:rPr>
        <w:t>Dlho</w:t>
      </w:r>
      <w:r w:rsidR="001A68BB">
        <w:rPr>
          <w:szCs w:val="18"/>
          <w:u w:val="single"/>
        </w:rPr>
        <w:t xml:space="preserve">dobý nehmotný majetok </w:t>
      </w:r>
    </w:p>
    <w:p w:rsidR="001A68BB" w:rsidRDefault="001A68BB" w:rsidP="001A68BB">
      <w:pPr>
        <w:ind w:left="426"/>
      </w:pPr>
      <w:r>
        <w:t>Spoločnosť nemá dlhodobý nehmotný majetok vo svojom majetku.</w:t>
      </w:r>
    </w:p>
    <w:p w:rsidR="00FA2771" w:rsidRDefault="00FA2771" w:rsidP="00FA2771">
      <w:pPr>
        <w:tabs>
          <w:tab w:val="left" w:pos="1800"/>
        </w:tabs>
        <w:ind w:left="426"/>
      </w:pPr>
      <w:r>
        <w:tab/>
      </w:r>
    </w:p>
    <w:p w:rsidR="00FA2771" w:rsidRDefault="00FA2771" w:rsidP="00FA2771">
      <w:pPr>
        <w:pStyle w:val="Nadpis2"/>
        <w:numPr>
          <w:ilvl w:val="0"/>
          <w:numId w:val="16"/>
        </w:numPr>
        <w:tabs>
          <w:tab w:val="clear" w:pos="360"/>
          <w:tab w:val="num" w:pos="-142"/>
        </w:tabs>
        <w:ind w:left="426" w:hanging="426"/>
        <w:rPr>
          <w:szCs w:val="18"/>
          <w:u w:val="single"/>
        </w:rPr>
      </w:pPr>
      <w:r w:rsidRPr="007002F9">
        <w:rPr>
          <w:szCs w:val="18"/>
          <w:u w:val="single"/>
        </w:rPr>
        <w:t>Informácie o derivátoch, majetku a záväzkoch zabezpečených derivátmi</w:t>
      </w:r>
    </w:p>
    <w:p w:rsidR="00FA2771" w:rsidRDefault="00FA2771" w:rsidP="00FA2771">
      <w:pPr>
        <w:ind w:left="426"/>
      </w:pPr>
      <w:r>
        <w:t>Spoločnosť nemá vo svojom majetku ani vo svojich záväzkoch také položky, ktoré by mala zabezpečené derivátmi.</w:t>
      </w:r>
    </w:p>
    <w:p w:rsidR="00FA2771" w:rsidRDefault="00FA2771" w:rsidP="00FA2771">
      <w:pPr>
        <w:ind w:left="426"/>
      </w:pPr>
    </w:p>
    <w:p w:rsidR="00FA2771" w:rsidRPr="003908CC" w:rsidRDefault="00FA2771" w:rsidP="00FA2771">
      <w:pPr>
        <w:pStyle w:val="Nadpis2"/>
        <w:numPr>
          <w:ilvl w:val="0"/>
          <w:numId w:val="16"/>
        </w:numPr>
        <w:rPr>
          <w:u w:val="single"/>
        </w:rPr>
      </w:pPr>
      <w:r w:rsidRPr="003908CC">
        <w:rPr>
          <w:u w:val="single"/>
        </w:rPr>
        <w:t>Finančné účty</w:t>
      </w:r>
    </w:p>
    <w:p w:rsidR="00FA2771" w:rsidRDefault="00FA2771" w:rsidP="00FA2771">
      <w:r>
        <w:t xml:space="preserve"> </w:t>
      </w:r>
    </w:p>
    <w:bookmarkStart w:id="5" w:name="_MON_1549531957"/>
    <w:bookmarkEnd w:id="5"/>
    <w:p w:rsidR="00FA2771" w:rsidRDefault="00751299" w:rsidP="00FA2771">
      <w:pPr>
        <w:ind w:left="426"/>
      </w:pPr>
      <w:r>
        <w:object w:dxaOrig="8651" w:dyaOrig="2506">
          <v:shape id="_x0000_i1045" type="#_x0000_t75" style="width:432.4pt;height:124.85pt" o:ole="">
            <v:imagedata r:id="rId13" o:title=""/>
          </v:shape>
          <o:OLEObject Type="Embed" ProgID="Excel.Sheet.12" ShapeID="_x0000_i1045" DrawAspect="Content" ObjectID="_1803375041" r:id="rId14"/>
        </w:object>
      </w:r>
    </w:p>
    <w:p w:rsidR="00EE50CA" w:rsidRDefault="00EE50CA" w:rsidP="00FA2771">
      <w:pPr>
        <w:ind w:left="426"/>
      </w:pPr>
    </w:p>
    <w:p w:rsidR="00EE50CA" w:rsidRDefault="00EE50CA" w:rsidP="00FA2771">
      <w:pPr>
        <w:ind w:left="426"/>
      </w:pPr>
    </w:p>
    <w:p w:rsidR="00FA2771" w:rsidRDefault="00FA2771" w:rsidP="00FA2771">
      <w:pPr>
        <w:pStyle w:val="Nadpis2"/>
        <w:numPr>
          <w:ilvl w:val="0"/>
          <w:numId w:val="16"/>
        </w:numPr>
        <w:rPr>
          <w:u w:val="single"/>
        </w:rPr>
      </w:pPr>
      <w:r w:rsidRPr="00FA2771">
        <w:rPr>
          <w:u w:val="single"/>
        </w:rPr>
        <w:t>Dlhodobý hmotný majetok</w:t>
      </w:r>
    </w:p>
    <w:p w:rsidR="001B4FAF" w:rsidRPr="007002F9" w:rsidRDefault="00275F16" w:rsidP="006F4784">
      <w:pPr>
        <w:ind w:left="360"/>
        <w:jc w:val="both"/>
        <w:rPr>
          <w:snapToGrid w:val="0"/>
          <w:color w:val="FF0000"/>
          <w:sz w:val="18"/>
          <w:szCs w:val="18"/>
          <w:highlight w:val="lightGray"/>
          <w:lang w:eastAsia="sk-SK"/>
        </w:rPr>
      </w:pPr>
      <w:r>
        <w:t>Spoločnosť v priebehu  </w:t>
      </w:r>
      <w:r w:rsidR="00CE51EC">
        <w:t>roku</w:t>
      </w:r>
      <w:r w:rsidR="00200920">
        <w:t xml:space="preserve"> </w:t>
      </w:r>
      <w:r w:rsidR="009C6550">
        <w:t>2024</w:t>
      </w:r>
      <w:r>
        <w:t xml:space="preserve"> neobstarala žiaden dlhodobý hmotný m</w:t>
      </w:r>
      <w:r w:rsidR="00DF1A3B">
        <w:t>aje</w:t>
      </w:r>
      <w:r w:rsidR="00D446CB">
        <w:t xml:space="preserve">tok. Vo svojom vlastníctve má </w:t>
      </w:r>
      <w:r w:rsidR="00DF1A3B">
        <w:t>k </w:t>
      </w:r>
      <w:r w:rsidR="00D446CB">
        <w:t>3</w:t>
      </w:r>
      <w:r w:rsidR="00DF1A3B">
        <w:t>1.1</w:t>
      </w:r>
      <w:r w:rsidR="006F4784">
        <w:t>2.</w:t>
      </w:r>
      <w:r w:rsidR="009C6550">
        <w:t>2024</w:t>
      </w:r>
      <w:r>
        <w:t xml:space="preserve"> pozemky</w:t>
      </w:r>
      <w:r w:rsidR="00CC3B83">
        <w:t>.</w:t>
      </w: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EE50CA" w:rsidRDefault="00EE50CA" w:rsidP="001B4FAF">
      <w:pPr>
        <w:ind w:left="426"/>
        <w:rPr>
          <w:sz w:val="18"/>
          <w:szCs w:val="18"/>
        </w:rPr>
      </w:pPr>
    </w:p>
    <w:p w:rsidR="00EE50CA" w:rsidRPr="007002F9" w:rsidRDefault="00EE50CA" w:rsidP="001B4FAF">
      <w:pPr>
        <w:ind w:left="426"/>
        <w:rPr>
          <w:sz w:val="18"/>
          <w:szCs w:val="18"/>
        </w:rPr>
      </w:pPr>
    </w:p>
    <w:p w:rsidR="00C56B91" w:rsidRDefault="00C56B91" w:rsidP="00EB4A80">
      <w:pPr>
        <w:ind w:left="426"/>
      </w:pPr>
    </w:p>
    <w:p w:rsidR="001B645D" w:rsidRDefault="001B645D" w:rsidP="001B645D">
      <w:pPr>
        <w:pStyle w:val="Nadpis2"/>
        <w:numPr>
          <w:ilvl w:val="0"/>
          <w:numId w:val="16"/>
        </w:numPr>
        <w:tabs>
          <w:tab w:val="clear" w:pos="360"/>
          <w:tab w:val="num" w:pos="-142"/>
        </w:tabs>
        <w:ind w:left="426" w:hanging="426"/>
        <w:rPr>
          <w:szCs w:val="18"/>
          <w:u w:val="single"/>
        </w:rPr>
      </w:pPr>
      <w:r w:rsidRPr="007002F9">
        <w:rPr>
          <w:szCs w:val="18"/>
          <w:u w:val="single"/>
        </w:rPr>
        <w:t>Informácie o</w:t>
      </w:r>
      <w:r>
        <w:rPr>
          <w:szCs w:val="18"/>
          <w:u w:val="single"/>
        </w:rPr>
        <w:t> </w:t>
      </w:r>
      <w:r w:rsidRPr="007002F9">
        <w:rPr>
          <w:szCs w:val="18"/>
          <w:u w:val="single"/>
        </w:rPr>
        <w:t>záväzkoch</w:t>
      </w:r>
      <w:r>
        <w:rPr>
          <w:szCs w:val="18"/>
          <w:u w:val="single"/>
        </w:rPr>
        <w:t xml:space="preserve"> </w:t>
      </w:r>
    </w:p>
    <w:p w:rsidR="001B645D" w:rsidRPr="006E6A8C" w:rsidRDefault="001B645D" w:rsidP="001B645D"/>
    <w:p w:rsidR="001B645D" w:rsidRDefault="001B645D" w:rsidP="001B645D">
      <w:pPr>
        <w:pStyle w:val="Zkladntext"/>
        <w:rPr>
          <w:szCs w:val="18"/>
        </w:rPr>
      </w:pPr>
      <w:r w:rsidRPr="007002F9">
        <w:rPr>
          <w:szCs w:val="18"/>
        </w:rPr>
        <w:t>Štruktúra záväzkov</w:t>
      </w:r>
      <w:r>
        <w:rPr>
          <w:szCs w:val="18"/>
        </w:rPr>
        <w:t xml:space="preserve"> (okrem bankových úverov) </w:t>
      </w:r>
      <w:r w:rsidRPr="007002F9">
        <w:rPr>
          <w:szCs w:val="18"/>
        </w:rPr>
        <w:t>podľa zostatkovej doby splatnosti je uvedená v nasledujúcom prehľade:</w:t>
      </w:r>
    </w:p>
    <w:p w:rsidR="00DF1A3B" w:rsidRPr="007002F9" w:rsidRDefault="00DF1A3B" w:rsidP="001B645D">
      <w:pPr>
        <w:pStyle w:val="Zkladntext"/>
        <w:rPr>
          <w:szCs w:val="18"/>
        </w:rPr>
      </w:pPr>
    </w:p>
    <w:bookmarkStart w:id="6" w:name="_MON_1518170179"/>
    <w:bookmarkStart w:id="7" w:name="_MON_1518521634"/>
    <w:bookmarkStart w:id="8" w:name="_MON_1519126459"/>
    <w:bookmarkStart w:id="9" w:name="_MON_1549532087"/>
    <w:bookmarkEnd w:id="6"/>
    <w:bookmarkEnd w:id="7"/>
    <w:bookmarkEnd w:id="8"/>
    <w:bookmarkEnd w:id="9"/>
    <w:p w:rsidR="001B645D" w:rsidRDefault="00751299" w:rsidP="001B645D">
      <w:pPr>
        <w:jc w:val="center"/>
        <w:rPr>
          <w:sz w:val="18"/>
          <w:szCs w:val="18"/>
        </w:rPr>
      </w:pPr>
      <w:r w:rsidRPr="007002F9">
        <w:rPr>
          <w:sz w:val="18"/>
          <w:szCs w:val="18"/>
        </w:rPr>
        <w:object w:dxaOrig="8847" w:dyaOrig="2847">
          <v:shape id="_x0000_i1049" type="#_x0000_t75" style="width:426.6pt;height:142.35pt" o:ole="">
            <v:imagedata r:id="rId15" o:title=""/>
          </v:shape>
          <o:OLEObject Type="Embed" ProgID="Excel.Sheet.12" ShapeID="_x0000_i1049" DrawAspect="Content" ObjectID="_1803375042" r:id="rId16"/>
        </w:object>
      </w:r>
    </w:p>
    <w:p w:rsidR="001B645D" w:rsidRDefault="001B645D" w:rsidP="001B645D">
      <w:pPr>
        <w:jc w:val="center"/>
        <w:rPr>
          <w:sz w:val="18"/>
          <w:szCs w:val="18"/>
        </w:rPr>
      </w:pPr>
    </w:p>
    <w:p w:rsidR="001B645D" w:rsidRPr="007002F9" w:rsidRDefault="001B645D" w:rsidP="001B645D">
      <w:pPr>
        <w:jc w:val="center"/>
        <w:rPr>
          <w:sz w:val="18"/>
          <w:szCs w:val="18"/>
        </w:rPr>
      </w:pPr>
    </w:p>
    <w:p w:rsidR="001B4FAF" w:rsidRDefault="001B4FAF" w:rsidP="00406534">
      <w:pPr>
        <w:pStyle w:val="Nadpis2"/>
        <w:numPr>
          <w:ilvl w:val="0"/>
          <w:numId w:val="16"/>
        </w:numPr>
        <w:tabs>
          <w:tab w:val="clear" w:pos="360"/>
          <w:tab w:val="num" w:pos="-142"/>
        </w:tabs>
        <w:rPr>
          <w:szCs w:val="18"/>
          <w:u w:val="single"/>
        </w:rPr>
      </w:pPr>
      <w:r w:rsidRPr="007002F9">
        <w:rPr>
          <w:szCs w:val="18"/>
          <w:u w:val="single"/>
        </w:rPr>
        <w:t>Informácie o vlastných akciách</w:t>
      </w:r>
      <w:r w:rsidR="001A68BB">
        <w:rPr>
          <w:szCs w:val="18"/>
          <w:u w:val="single"/>
        </w:rPr>
        <w:t xml:space="preserve"> k poslednému dňu zdaňovacieho obdobia, </w:t>
      </w:r>
      <w:r w:rsidR="00D715E7">
        <w:rPr>
          <w:szCs w:val="18"/>
          <w:u w:val="single"/>
        </w:rPr>
        <w:t>t.j. k 31.12.</w:t>
      </w:r>
      <w:r w:rsidR="009C6550">
        <w:rPr>
          <w:szCs w:val="18"/>
          <w:u w:val="single"/>
        </w:rPr>
        <w:t>2024</w:t>
      </w:r>
    </w:p>
    <w:p w:rsidR="001A68BB" w:rsidRDefault="001A68BB" w:rsidP="001A68BB">
      <w:pPr>
        <w:numPr>
          <w:ilvl w:val="0"/>
          <w:numId w:val="40"/>
        </w:numPr>
      </w:pPr>
      <w:r>
        <w:t>Menovitá hodnota akcií: 332 EUR</w:t>
      </w:r>
    </w:p>
    <w:p w:rsidR="001A68BB" w:rsidRDefault="00D446CB" w:rsidP="001A68BB">
      <w:pPr>
        <w:numPr>
          <w:ilvl w:val="0"/>
          <w:numId w:val="40"/>
        </w:numPr>
      </w:pPr>
      <w:r>
        <w:t>Počet kusov: 330</w:t>
      </w:r>
      <w:r w:rsidR="001A68BB">
        <w:t xml:space="preserve"> ks</w:t>
      </w:r>
    </w:p>
    <w:p w:rsidR="001A68BB" w:rsidRDefault="001A68BB" w:rsidP="001A68BB">
      <w:pPr>
        <w:numPr>
          <w:ilvl w:val="0"/>
          <w:numId w:val="40"/>
        </w:numPr>
      </w:pPr>
      <w:r>
        <w:t>Forma akcií: na meno</w:t>
      </w:r>
    </w:p>
    <w:p w:rsidR="001A68BB" w:rsidRDefault="001A68BB" w:rsidP="001A68BB">
      <w:pPr>
        <w:numPr>
          <w:ilvl w:val="0"/>
          <w:numId w:val="40"/>
        </w:numPr>
      </w:pPr>
      <w:r>
        <w:t>Podoba akcií: listinné</w:t>
      </w:r>
    </w:p>
    <w:p w:rsidR="001A68BB" w:rsidRDefault="001A68BB" w:rsidP="001A68BB">
      <w:pPr>
        <w:numPr>
          <w:ilvl w:val="0"/>
          <w:numId w:val="40"/>
        </w:numPr>
      </w:pPr>
      <w:r>
        <w:t>Druh akcií: kmeňové</w:t>
      </w:r>
    </w:p>
    <w:p w:rsidR="001A68BB" w:rsidRDefault="001A68BB" w:rsidP="001A68BB">
      <w:r>
        <w:t>Dôvod nadobudnutia akcií bol pri vzniku spoločnosti, nakoľko základné imanie spoločnosti pozostáva z akcií.</w:t>
      </w:r>
    </w:p>
    <w:p w:rsidR="00105246" w:rsidRDefault="001A68BB" w:rsidP="00D25144">
      <w:pPr>
        <w:rPr>
          <w:sz w:val="18"/>
          <w:szCs w:val="18"/>
        </w:rPr>
      </w:pPr>
      <w:r>
        <w:t xml:space="preserve">Počas účtovného obdobia </w:t>
      </w:r>
      <w:r w:rsidR="009C6550">
        <w:t>2024</w:t>
      </w:r>
      <w:r w:rsidR="00D446CB">
        <w:t xml:space="preserve"> </w:t>
      </w:r>
      <w:r w:rsidR="00E45FA2">
        <w:t>ne</w:t>
      </w:r>
      <w:r w:rsidR="00D446CB">
        <w:t xml:space="preserve">nastala </w:t>
      </w:r>
      <w:r>
        <w:t>zmena v počte akcií</w:t>
      </w:r>
      <w:r w:rsidR="00E45FA2">
        <w:t>.</w:t>
      </w:r>
    </w:p>
    <w:p w:rsidR="00105246" w:rsidRDefault="00105246" w:rsidP="00D25144">
      <w:pPr>
        <w:rPr>
          <w:sz w:val="18"/>
          <w:szCs w:val="18"/>
        </w:rPr>
      </w:pPr>
    </w:p>
    <w:p w:rsidR="00FA2771" w:rsidRDefault="00FA2771" w:rsidP="00D25144">
      <w:pPr>
        <w:rPr>
          <w:sz w:val="18"/>
          <w:szCs w:val="18"/>
        </w:rPr>
      </w:pPr>
    </w:p>
    <w:p w:rsidR="00D7525A" w:rsidRPr="007002F9" w:rsidRDefault="004557FB" w:rsidP="00D7525A">
      <w:pPr>
        <w:pStyle w:val="Nadpis1"/>
        <w:numPr>
          <w:ilvl w:val="0"/>
          <w:numId w:val="0"/>
        </w:numPr>
        <w:spacing w:before="120" w:after="60"/>
        <w:rPr>
          <w:szCs w:val="18"/>
        </w:rPr>
      </w:pPr>
      <w:r>
        <w:rPr>
          <w:szCs w:val="18"/>
        </w:rPr>
        <w:t>F</w:t>
      </w:r>
      <w:r w:rsidR="00D7525A" w:rsidRPr="007002F9">
        <w:rPr>
          <w:szCs w:val="18"/>
        </w:rPr>
        <w:t>.      informácie O Iných aktívach a iných pasívach</w:t>
      </w:r>
    </w:p>
    <w:p w:rsidR="00D7525A" w:rsidRPr="007002F9" w:rsidRDefault="00D7525A" w:rsidP="00D7525A">
      <w:pPr>
        <w:rPr>
          <w:sz w:val="18"/>
          <w:szCs w:val="18"/>
        </w:rPr>
      </w:pPr>
    </w:p>
    <w:p w:rsidR="00D7525A" w:rsidRDefault="00D7525A" w:rsidP="00406534">
      <w:pPr>
        <w:pStyle w:val="Nadpis2"/>
        <w:numPr>
          <w:ilvl w:val="0"/>
          <w:numId w:val="18"/>
        </w:numPr>
        <w:ind w:left="426" w:hanging="426"/>
        <w:rPr>
          <w:szCs w:val="18"/>
          <w:u w:val="single"/>
        </w:rPr>
      </w:pPr>
      <w:r w:rsidRPr="007002F9">
        <w:rPr>
          <w:szCs w:val="18"/>
          <w:u w:val="single"/>
        </w:rPr>
        <w:t>Podmienený majetok</w:t>
      </w:r>
    </w:p>
    <w:p w:rsidR="006E6A8C" w:rsidRPr="006E6A8C" w:rsidRDefault="006E6A8C" w:rsidP="006E6A8C">
      <w:pPr>
        <w:ind w:left="426"/>
      </w:pPr>
      <w:r>
        <w:t>Spoločnosť neeviduje a ani neúčtuje o podmienenom majetku. Spoločnosť nie je v žiadnom súdnom spore.</w:t>
      </w:r>
    </w:p>
    <w:p w:rsidR="006E6A8C" w:rsidRPr="006E6A8C" w:rsidRDefault="006E6A8C" w:rsidP="006E6A8C"/>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F33592" w:rsidRDefault="006E6A8C" w:rsidP="006E6A8C">
      <w:r>
        <w:t xml:space="preserve">         Spoločnosť neeviduje a ani neúčtuje o podmienených záväzkoch. Spoločnosť nie je v žiadnom súdnom      </w:t>
      </w:r>
    </w:p>
    <w:p w:rsidR="006E6A8C" w:rsidRDefault="006E6A8C" w:rsidP="006E6A8C">
      <w:r>
        <w:t xml:space="preserve">         Spore.</w:t>
      </w:r>
    </w:p>
    <w:p w:rsidR="007B4556" w:rsidRDefault="007B4556" w:rsidP="006E6A8C"/>
    <w:p w:rsidR="007B4556" w:rsidRDefault="007B4556" w:rsidP="006E6A8C"/>
    <w:p w:rsidR="00F33592" w:rsidRPr="007002F9" w:rsidRDefault="004557FB" w:rsidP="00F33592">
      <w:pPr>
        <w:pStyle w:val="Nadpis1"/>
        <w:numPr>
          <w:ilvl w:val="0"/>
          <w:numId w:val="0"/>
        </w:numPr>
        <w:spacing w:before="120" w:after="60"/>
        <w:ind w:left="426" w:hanging="426"/>
        <w:rPr>
          <w:szCs w:val="18"/>
        </w:rPr>
      </w:pPr>
      <w:r>
        <w:rPr>
          <w:szCs w:val="18"/>
        </w:rPr>
        <w:t>G</w:t>
      </w:r>
      <w:r w:rsidR="00F33592" w:rsidRPr="007002F9">
        <w:rPr>
          <w:szCs w:val="18"/>
        </w:rPr>
        <w:t>.      informácie o Udalostiach, ktoré nastali po dni, ku ktorému sa zostavuje účtovná závierka</w:t>
      </w:r>
    </w:p>
    <w:p w:rsidR="00D7525A" w:rsidRPr="007002F9" w:rsidRDefault="00D7525A" w:rsidP="00D7525A">
      <w:pPr>
        <w:rPr>
          <w:sz w:val="18"/>
          <w:szCs w:val="18"/>
        </w:rPr>
      </w:pPr>
    </w:p>
    <w:bookmarkEnd w:id="4"/>
    <w:p w:rsidR="00200920" w:rsidRPr="007002F9" w:rsidRDefault="00200920" w:rsidP="00200920">
      <w:pPr>
        <w:ind w:left="426"/>
        <w:jc w:val="both"/>
        <w:rPr>
          <w:snapToGrid w:val="0"/>
          <w:sz w:val="18"/>
          <w:szCs w:val="18"/>
          <w:lang w:eastAsia="sk-SK"/>
        </w:rPr>
      </w:pPr>
      <w:r w:rsidRPr="007002F9">
        <w:rPr>
          <w:snapToGrid w:val="0"/>
          <w:sz w:val="18"/>
          <w:szCs w:val="18"/>
          <w:lang w:eastAsia="sk-SK"/>
        </w:rPr>
        <w:t>Po 3</w:t>
      </w:r>
      <w:r>
        <w:rPr>
          <w:snapToGrid w:val="0"/>
          <w:sz w:val="18"/>
          <w:szCs w:val="18"/>
          <w:lang w:eastAsia="sk-SK"/>
        </w:rPr>
        <w:t xml:space="preserve">1. decembri </w:t>
      </w:r>
      <w:r w:rsidR="009C6550">
        <w:rPr>
          <w:snapToGrid w:val="0"/>
          <w:sz w:val="18"/>
          <w:szCs w:val="18"/>
          <w:lang w:eastAsia="sk-SK"/>
        </w:rPr>
        <w:t>2024</w:t>
      </w:r>
      <w:r w:rsidRPr="007002F9">
        <w:rPr>
          <w:snapToGrid w:val="0"/>
          <w:sz w:val="18"/>
          <w:szCs w:val="18"/>
          <w:lang w:eastAsia="sk-SK"/>
        </w:rPr>
        <w:t xml:space="preserve"> a do dňa zostavenia účtovnej závierky</w:t>
      </w:r>
      <w:r>
        <w:rPr>
          <w:snapToGrid w:val="0"/>
          <w:sz w:val="18"/>
          <w:szCs w:val="18"/>
          <w:lang w:eastAsia="sk-SK"/>
        </w:rPr>
        <w:t xml:space="preserve"> </w:t>
      </w:r>
      <w:r w:rsidRPr="007002F9">
        <w:rPr>
          <w:snapToGrid w:val="0"/>
          <w:sz w:val="18"/>
          <w:szCs w:val="18"/>
          <w:lang w:eastAsia="sk-SK"/>
        </w:rPr>
        <w:t>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7B4556">
      <w:pPr>
        <w:ind w:left="426"/>
        <w:jc w:val="both"/>
        <w:rPr>
          <w:snapToGrid w:val="0"/>
          <w:color w:val="FF0000"/>
          <w:sz w:val="18"/>
          <w:szCs w:val="18"/>
          <w:lang w:eastAsia="sk-SK"/>
        </w:rPr>
      </w:pPr>
    </w:p>
    <w:sectPr w:rsidR="00F33592" w:rsidRPr="007002F9" w:rsidSect="00E0090B">
      <w:headerReference w:type="default" r:id="rId17"/>
      <w:footerReference w:type="default" r:id="rId18"/>
      <w:headerReference w:type="first" r:id="rId19"/>
      <w:footerReference w:type="first" r:id="rId20"/>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90B" w:rsidRDefault="00E0090B" w:rsidP="00E95128">
      <w:r>
        <w:separator/>
      </w:r>
    </w:p>
  </w:endnote>
  <w:endnote w:type="continuationSeparator" w:id="0">
    <w:p w:rsidR="00E0090B" w:rsidRDefault="00E0090B"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386" w:rsidRDefault="000B2386">
    <w:pPr>
      <w:pStyle w:val="Pta"/>
      <w:jc w:val="right"/>
    </w:pPr>
    <w:fldSimple w:instr=" PAGE   \* MERGEFORMAT ">
      <w:r w:rsidR="00751299">
        <w:rPr>
          <w:noProof/>
        </w:rPr>
        <w:t>9</w:t>
      </w:r>
    </w:fldSimple>
  </w:p>
  <w:p w:rsidR="000B2386" w:rsidRDefault="000B238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386" w:rsidRDefault="000B2386" w:rsidP="00F70C00">
    <w:pPr>
      <w:pStyle w:val="Pta"/>
      <w:tabs>
        <w:tab w:val="clear" w:pos="9072"/>
        <w:tab w:val="right" w:pos="9214"/>
      </w:tabs>
      <w:rPr>
        <w:sz w:val="16"/>
        <w:szCs w:val="16"/>
      </w:rPr>
    </w:pPr>
  </w:p>
  <w:p w:rsidR="000B2386" w:rsidRPr="00F70C00" w:rsidRDefault="000B238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90B" w:rsidRDefault="00E0090B" w:rsidP="00E95128">
      <w:r>
        <w:separator/>
      </w:r>
    </w:p>
  </w:footnote>
  <w:footnote w:type="continuationSeparator" w:id="0">
    <w:p w:rsidR="00E0090B" w:rsidRDefault="00E0090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0B2386" w:rsidTr="003E4FBA">
      <w:trPr>
        <w:trHeight w:val="299"/>
      </w:trPr>
      <w:tc>
        <w:tcPr>
          <w:tcW w:w="2268" w:type="dxa"/>
          <w:vAlign w:val="center"/>
        </w:tcPr>
        <w:p w:rsidR="000B2386" w:rsidRPr="00DD1CC9" w:rsidRDefault="000B2386"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0B2386" w:rsidRPr="00DD1CC9" w:rsidRDefault="000B2386"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7</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8</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1</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4</w:t>
          </w:r>
        </w:p>
      </w:tc>
      <w:tc>
        <w:tcPr>
          <w:tcW w:w="285"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285"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rsidR="000B2386" w:rsidRPr="0019010F" w:rsidRDefault="000B2386"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9</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4</w:t>
          </w:r>
        </w:p>
      </w:tc>
    </w:tr>
  </w:tbl>
  <w:p w:rsidR="000B2386" w:rsidRPr="00E95128" w:rsidRDefault="000B238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0B2386" w:rsidTr="007E2ED9">
      <w:trPr>
        <w:trHeight w:val="299"/>
      </w:trPr>
      <w:tc>
        <w:tcPr>
          <w:tcW w:w="2033" w:type="dxa"/>
          <w:vAlign w:val="center"/>
        </w:tcPr>
        <w:p w:rsidR="000B2386" w:rsidRPr="00DD1CC9" w:rsidRDefault="000B2386"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0B2386" w:rsidRPr="00DD1CC9" w:rsidRDefault="000B2386"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0</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7</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0B2386" w:rsidRPr="0019010F" w:rsidRDefault="000B2386"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r>
  </w:tbl>
  <w:p w:rsidR="000B2386" w:rsidRPr="00E95128" w:rsidRDefault="000B2386"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9F02826"/>
    <w:multiLevelType w:val="hybridMultilevel"/>
    <w:tmpl w:val="D4D69EB8"/>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36BE61C3"/>
    <w:multiLevelType w:val="singleLevel"/>
    <w:tmpl w:val="C778DF48"/>
    <w:lvl w:ilvl="0">
      <w:start w:val="4"/>
      <w:numFmt w:val="decimal"/>
      <w:pStyle w:val="Nadpis2"/>
      <w:lvlText w:val="%1."/>
      <w:lvlJc w:val="left"/>
      <w:pPr>
        <w:tabs>
          <w:tab w:val="num" w:pos="360"/>
        </w:tabs>
        <w:ind w:left="360" w:hanging="360"/>
      </w:pPr>
      <w:rPr>
        <w:rFonts w:cs="Times New Roman" w:hint="default"/>
      </w:r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4FD5163"/>
    <w:multiLevelType w:val="hybridMultilevel"/>
    <w:tmpl w:val="EFCC1BAE"/>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7750782"/>
    <w:multiLevelType w:val="hybridMultilevel"/>
    <w:tmpl w:val="4F40C6DC"/>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2">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3">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2"/>
  </w:num>
  <w:num w:numId="2">
    <w:abstractNumId w:val="34"/>
  </w:num>
  <w:num w:numId="3">
    <w:abstractNumId w:val="3"/>
  </w:num>
  <w:num w:numId="4">
    <w:abstractNumId w:val="20"/>
  </w:num>
  <w:num w:numId="5">
    <w:abstractNumId w:val="10"/>
  </w:num>
  <w:num w:numId="6">
    <w:abstractNumId w:val="14"/>
  </w:num>
  <w:num w:numId="7">
    <w:abstractNumId w:val="14"/>
  </w:num>
  <w:num w:numId="8">
    <w:abstractNumId w:val="31"/>
  </w:num>
  <w:num w:numId="9">
    <w:abstractNumId w:val="14"/>
    <w:lvlOverride w:ilvl="0">
      <w:startOverride w:val="4"/>
    </w:lvlOverride>
  </w:num>
  <w:num w:numId="10">
    <w:abstractNumId w:val="4"/>
  </w:num>
  <w:num w:numId="11">
    <w:abstractNumId w:val="0"/>
  </w:num>
  <w:num w:numId="12">
    <w:abstractNumId w:val="9"/>
  </w:num>
  <w:num w:numId="13">
    <w:abstractNumId w:val="33"/>
  </w:num>
  <w:num w:numId="14">
    <w:abstractNumId w:val="14"/>
    <w:lvlOverride w:ilvl="0"/>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5"/>
  </w:num>
  <w:num w:numId="22">
    <w:abstractNumId w:val="29"/>
  </w:num>
  <w:num w:numId="23">
    <w:abstractNumId w:val="16"/>
    <w:lvlOverride w:ilvl="0"/>
    <w:lvlOverride w:ilvl="1"/>
    <w:lvlOverride w:ilvl="2"/>
    <w:lvlOverride w:ilvl="3"/>
    <w:lvlOverride w:ilvl="4"/>
    <w:lvlOverride w:ilvl="5"/>
    <w:lvlOverride w:ilvl="6"/>
    <w:lvlOverride w:ilvl="7"/>
    <w:lvlOverride w:ilvl="8"/>
  </w:num>
  <w:num w:numId="24">
    <w:abstractNumId w:val="7"/>
  </w:num>
  <w:num w:numId="25">
    <w:abstractNumId w:val="13"/>
  </w:num>
  <w:num w:numId="26">
    <w:abstractNumId w:val="28"/>
  </w:num>
  <w:num w:numId="27">
    <w:abstractNumId w:val="5"/>
  </w:num>
  <w:num w:numId="28">
    <w:abstractNumId w:val="27"/>
  </w:num>
  <w:num w:numId="29">
    <w:abstractNumId w:val="11"/>
  </w:num>
  <w:num w:numId="30">
    <w:abstractNumId w:val="15"/>
  </w:num>
  <w:num w:numId="31">
    <w:abstractNumId w:val="26"/>
  </w:num>
  <w:num w:numId="32">
    <w:abstractNumId w:val="1"/>
  </w:num>
  <w:num w:numId="33">
    <w:abstractNumId w:val="24"/>
  </w:num>
  <w:num w:numId="34">
    <w:abstractNumId w:val="23"/>
  </w:num>
  <w:num w:numId="35">
    <w:abstractNumId w:val="14"/>
    <w:lvlOverride w:ilvl="0">
      <w:startOverride w:val="1"/>
    </w:lvlOverride>
  </w:num>
  <w:num w:numId="36">
    <w:abstractNumId w:val="6"/>
  </w:num>
  <w:num w:numId="37">
    <w:abstractNumId w:val="19"/>
  </w:num>
  <w:num w:numId="38">
    <w:abstractNumId w:val="30"/>
  </w:num>
  <w:num w:numId="39">
    <w:abstractNumId w:val="21"/>
  </w:num>
  <w:num w:numId="40">
    <w:abstractNumId w:val="12"/>
  </w:num>
  <w:num w:numId="41">
    <w:abstractNumId w:val="22"/>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oNotTrackMoves/>
  <w:defaultTabStop w:val="708"/>
  <w:hyphenationZone w:val="425"/>
  <w:drawingGridHorizontalSpacing w:val="100"/>
  <w:displayHorizontalDrawingGridEvery w:val="2"/>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22E9"/>
    <w:rsid w:val="00045A17"/>
    <w:rsid w:val="0004693A"/>
    <w:rsid w:val="000470EC"/>
    <w:rsid w:val="00052495"/>
    <w:rsid w:val="00060192"/>
    <w:rsid w:val="00062334"/>
    <w:rsid w:val="00062901"/>
    <w:rsid w:val="000631FE"/>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2386"/>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05246"/>
    <w:rsid w:val="00120F06"/>
    <w:rsid w:val="00120F3A"/>
    <w:rsid w:val="00127D9C"/>
    <w:rsid w:val="001306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63A7F"/>
    <w:rsid w:val="001712A8"/>
    <w:rsid w:val="0017267A"/>
    <w:rsid w:val="001733C5"/>
    <w:rsid w:val="00177051"/>
    <w:rsid w:val="00177C59"/>
    <w:rsid w:val="00177F33"/>
    <w:rsid w:val="00192988"/>
    <w:rsid w:val="00192E02"/>
    <w:rsid w:val="00193EE6"/>
    <w:rsid w:val="001963DF"/>
    <w:rsid w:val="001A1C39"/>
    <w:rsid w:val="001A2714"/>
    <w:rsid w:val="001A566C"/>
    <w:rsid w:val="001A5B17"/>
    <w:rsid w:val="001A68BB"/>
    <w:rsid w:val="001A7CD7"/>
    <w:rsid w:val="001B4377"/>
    <w:rsid w:val="001B4FAF"/>
    <w:rsid w:val="001B5156"/>
    <w:rsid w:val="001B5855"/>
    <w:rsid w:val="001B645D"/>
    <w:rsid w:val="001C0A6A"/>
    <w:rsid w:val="001D06F0"/>
    <w:rsid w:val="001D181E"/>
    <w:rsid w:val="001D3DCB"/>
    <w:rsid w:val="001D4E8A"/>
    <w:rsid w:val="001D507C"/>
    <w:rsid w:val="001D6A23"/>
    <w:rsid w:val="001E03E6"/>
    <w:rsid w:val="001E126C"/>
    <w:rsid w:val="001E3EC9"/>
    <w:rsid w:val="001E7DAF"/>
    <w:rsid w:val="001F338B"/>
    <w:rsid w:val="001F7E20"/>
    <w:rsid w:val="00200920"/>
    <w:rsid w:val="00203AD7"/>
    <w:rsid w:val="00205240"/>
    <w:rsid w:val="002130D8"/>
    <w:rsid w:val="0021533B"/>
    <w:rsid w:val="00216E9E"/>
    <w:rsid w:val="0021757D"/>
    <w:rsid w:val="00225398"/>
    <w:rsid w:val="00230315"/>
    <w:rsid w:val="002304B6"/>
    <w:rsid w:val="002418D5"/>
    <w:rsid w:val="00246E12"/>
    <w:rsid w:val="00251BF2"/>
    <w:rsid w:val="00254418"/>
    <w:rsid w:val="0025662A"/>
    <w:rsid w:val="00260C4C"/>
    <w:rsid w:val="00262CD4"/>
    <w:rsid w:val="00264976"/>
    <w:rsid w:val="0027298D"/>
    <w:rsid w:val="002744A6"/>
    <w:rsid w:val="00274A62"/>
    <w:rsid w:val="00275F16"/>
    <w:rsid w:val="0027759F"/>
    <w:rsid w:val="00280D5B"/>
    <w:rsid w:val="00283139"/>
    <w:rsid w:val="00283D0F"/>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174CB"/>
    <w:rsid w:val="00321AAD"/>
    <w:rsid w:val="0032550C"/>
    <w:rsid w:val="00325C87"/>
    <w:rsid w:val="00331FD6"/>
    <w:rsid w:val="00335C04"/>
    <w:rsid w:val="0033789B"/>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4707"/>
    <w:rsid w:val="003908CC"/>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6534"/>
    <w:rsid w:val="00406DB8"/>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B"/>
    <w:rsid w:val="00460337"/>
    <w:rsid w:val="00460A08"/>
    <w:rsid w:val="0046138C"/>
    <w:rsid w:val="00461D2D"/>
    <w:rsid w:val="00462F32"/>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E3E85"/>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0E4A"/>
    <w:rsid w:val="0056346F"/>
    <w:rsid w:val="00563C11"/>
    <w:rsid w:val="00564B72"/>
    <w:rsid w:val="0057480F"/>
    <w:rsid w:val="00577633"/>
    <w:rsid w:val="0058479C"/>
    <w:rsid w:val="00592B74"/>
    <w:rsid w:val="00594CA4"/>
    <w:rsid w:val="005A2C22"/>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36CD"/>
    <w:rsid w:val="005F5D4F"/>
    <w:rsid w:val="005F6E8B"/>
    <w:rsid w:val="005F7FDE"/>
    <w:rsid w:val="0060236A"/>
    <w:rsid w:val="00603EFB"/>
    <w:rsid w:val="006069D3"/>
    <w:rsid w:val="00627B6C"/>
    <w:rsid w:val="00630386"/>
    <w:rsid w:val="006339DC"/>
    <w:rsid w:val="00634636"/>
    <w:rsid w:val="00641554"/>
    <w:rsid w:val="00641E56"/>
    <w:rsid w:val="00642C33"/>
    <w:rsid w:val="00643A27"/>
    <w:rsid w:val="00644A2A"/>
    <w:rsid w:val="00644BD5"/>
    <w:rsid w:val="0064520D"/>
    <w:rsid w:val="006510AA"/>
    <w:rsid w:val="00651689"/>
    <w:rsid w:val="006575EA"/>
    <w:rsid w:val="00662C25"/>
    <w:rsid w:val="0066618F"/>
    <w:rsid w:val="00671BB4"/>
    <w:rsid w:val="006750FE"/>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6A8C"/>
    <w:rsid w:val="006E78B1"/>
    <w:rsid w:val="006F1D0E"/>
    <w:rsid w:val="006F28DA"/>
    <w:rsid w:val="006F4784"/>
    <w:rsid w:val="007002F9"/>
    <w:rsid w:val="00700376"/>
    <w:rsid w:val="00701F03"/>
    <w:rsid w:val="00703344"/>
    <w:rsid w:val="0071086B"/>
    <w:rsid w:val="0071196C"/>
    <w:rsid w:val="00714597"/>
    <w:rsid w:val="00724D66"/>
    <w:rsid w:val="0072695D"/>
    <w:rsid w:val="00726991"/>
    <w:rsid w:val="00732455"/>
    <w:rsid w:val="00733DF9"/>
    <w:rsid w:val="007343E1"/>
    <w:rsid w:val="00741092"/>
    <w:rsid w:val="00742680"/>
    <w:rsid w:val="00746C9E"/>
    <w:rsid w:val="00750259"/>
    <w:rsid w:val="007508D8"/>
    <w:rsid w:val="00751299"/>
    <w:rsid w:val="0075139D"/>
    <w:rsid w:val="007644F5"/>
    <w:rsid w:val="007648BC"/>
    <w:rsid w:val="007658EA"/>
    <w:rsid w:val="00766A70"/>
    <w:rsid w:val="00772DC6"/>
    <w:rsid w:val="0077399F"/>
    <w:rsid w:val="00777324"/>
    <w:rsid w:val="0078134C"/>
    <w:rsid w:val="0078747B"/>
    <w:rsid w:val="0078754C"/>
    <w:rsid w:val="007902B7"/>
    <w:rsid w:val="0079191F"/>
    <w:rsid w:val="00794C3E"/>
    <w:rsid w:val="007A005F"/>
    <w:rsid w:val="007A1781"/>
    <w:rsid w:val="007A491D"/>
    <w:rsid w:val="007B2031"/>
    <w:rsid w:val="007B2E7A"/>
    <w:rsid w:val="007B314C"/>
    <w:rsid w:val="007B3A69"/>
    <w:rsid w:val="007B4556"/>
    <w:rsid w:val="007B543E"/>
    <w:rsid w:val="007C060A"/>
    <w:rsid w:val="007C3B50"/>
    <w:rsid w:val="007C6C3E"/>
    <w:rsid w:val="007D2F33"/>
    <w:rsid w:val="007D3E38"/>
    <w:rsid w:val="007D412F"/>
    <w:rsid w:val="007D6502"/>
    <w:rsid w:val="007E2ED9"/>
    <w:rsid w:val="007E3AA2"/>
    <w:rsid w:val="007E47FA"/>
    <w:rsid w:val="007E4E9F"/>
    <w:rsid w:val="007F2D85"/>
    <w:rsid w:val="007F4606"/>
    <w:rsid w:val="007F5A0B"/>
    <w:rsid w:val="008047EA"/>
    <w:rsid w:val="0080548E"/>
    <w:rsid w:val="00805697"/>
    <w:rsid w:val="00806EE2"/>
    <w:rsid w:val="00813E2F"/>
    <w:rsid w:val="00815894"/>
    <w:rsid w:val="00815A32"/>
    <w:rsid w:val="008323FB"/>
    <w:rsid w:val="0083467A"/>
    <w:rsid w:val="008346BC"/>
    <w:rsid w:val="008348B9"/>
    <w:rsid w:val="00841672"/>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D28"/>
    <w:rsid w:val="008B1B50"/>
    <w:rsid w:val="008B206F"/>
    <w:rsid w:val="008B65E5"/>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05B00"/>
    <w:rsid w:val="00920463"/>
    <w:rsid w:val="00920F8B"/>
    <w:rsid w:val="009226CD"/>
    <w:rsid w:val="009415AB"/>
    <w:rsid w:val="009441EB"/>
    <w:rsid w:val="009458E0"/>
    <w:rsid w:val="0095003F"/>
    <w:rsid w:val="00953F2D"/>
    <w:rsid w:val="00954399"/>
    <w:rsid w:val="009609B9"/>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6550"/>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E99"/>
    <w:rsid w:val="00A1772F"/>
    <w:rsid w:val="00A2012A"/>
    <w:rsid w:val="00A25722"/>
    <w:rsid w:val="00A26359"/>
    <w:rsid w:val="00A31DFF"/>
    <w:rsid w:val="00A5618F"/>
    <w:rsid w:val="00A56F1F"/>
    <w:rsid w:val="00A639F4"/>
    <w:rsid w:val="00A70B8E"/>
    <w:rsid w:val="00A7144F"/>
    <w:rsid w:val="00A72805"/>
    <w:rsid w:val="00A73577"/>
    <w:rsid w:val="00A738A4"/>
    <w:rsid w:val="00A74922"/>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3D06"/>
    <w:rsid w:val="00B54072"/>
    <w:rsid w:val="00B55A09"/>
    <w:rsid w:val="00B55C3F"/>
    <w:rsid w:val="00B564FF"/>
    <w:rsid w:val="00B6076C"/>
    <w:rsid w:val="00B67573"/>
    <w:rsid w:val="00B676B3"/>
    <w:rsid w:val="00B67C51"/>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4705"/>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3474"/>
    <w:rsid w:val="00C56B91"/>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3B83"/>
    <w:rsid w:val="00CC7080"/>
    <w:rsid w:val="00CD0011"/>
    <w:rsid w:val="00CD3A8A"/>
    <w:rsid w:val="00CD4F6B"/>
    <w:rsid w:val="00CD5511"/>
    <w:rsid w:val="00CD73B3"/>
    <w:rsid w:val="00CE12F5"/>
    <w:rsid w:val="00CE51EC"/>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46CB"/>
    <w:rsid w:val="00D4583E"/>
    <w:rsid w:val="00D4614E"/>
    <w:rsid w:val="00D47ECF"/>
    <w:rsid w:val="00D528AF"/>
    <w:rsid w:val="00D529F9"/>
    <w:rsid w:val="00D53CBE"/>
    <w:rsid w:val="00D54563"/>
    <w:rsid w:val="00D551EB"/>
    <w:rsid w:val="00D715E7"/>
    <w:rsid w:val="00D72087"/>
    <w:rsid w:val="00D729C0"/>
    <w:rsid w:val="00D7411B"/>
    <w:rsid w:val="00D75116"/>
    <w:rsid w:val="00D7525A"/>
    <w:rsid w:val="00D75C9B"/>
    <w:rsid w:val="00D77538"/>
    <w:rsid w:val="00D90AF1"/>
    <w:rsid w:val="00D90DDF"/>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358C"/>
    <w:rsid w:val="00DE5898"/>
    <w:rsid w:val="00DF0A5E"/>
    <w:rsid w:val="00DF193B"/>
    <w:rsid w:val="00DF1A3B"/>
    <w:rsid w:val="00DF7BA3"/>
    <w:rsid w:val="00E0090B"/>
    <w:rsid w:val="00E10178"/>
    <w:rsid w:val="00E1084F"/>
    <w:rsid w:val="00E12097"/>
    <w:rsid w:val="00E1390D"/>
    <w:rsid w:val="00E1728C"/>
    <w:rsid w:val="00E231BA"/>
    <w:rsid w:val="00E2794A"/>
    <w:rsid w:val="00E34DCA"/>
    <w:rsid w:val="00E34E5E"/>
    <w:rsid w:val="00E3652A"/>
    <w:rsid w:val="00E37A89"/>
    <w:rsid w:val="00E45FA2"/>
    <w:rsid w:val="00E54D7F"/>
    <w:rsid w:val="00E55BFD"/>
    <w:rsid w:val="00E56466"/>
    <w:rsid w:val="00E56BD9"/>
    <w:rsid w:val="00E5726F"/>
    <w:rsid w:val="00E626B1"/>
    <w:rsid w:val="00E627BF"/>
    <w:rsid w:val="00E67B6A"/>
    <w:rsid w:val="00E72C65"/>
    <w:rsid w:val="00E76622"/>
    <w:rsid w:val="00E77BCF"/>
    <w:rsid w:val="00E80605"/>
    <w:rsid w:val="00E8222F"/>
    <w:rsid w:val="00E9078E"/>
    <w:rsid w:val="00E92E18"/>
    <w:rsid w:val="00E95128"/>
    <w:rsid w:val="00EA6357"/>
    <w:rsid w:val="00EA7B8D"/>
    <w:rsid w:val="00EB0074"/>
    <w:rsid w:val="00EB0931"/>
    <w:rsid w:val="00EB4A80"/>
    <w:rsid w:val="00EB501E"/>
    <w:rsid w:val="00EB7CDB"/>
    <w:rsid w:val="00EC0820"/>
    <w:rsid w:val="00ED130F"/>
    <w:rsid w:val="00ED1E98"/>
    <w:rsid w:val="00ED5F95"/>
    <w:rsid w:val="00ED6261"/>
    <w:rsid w:val="00ED67D4"/>
    <w:rsid w:val="00ED7B94"/>
    <w:rsid w:val="00EE0E21"/>
    <w:rsid w:val="00EE50CA"/>
    <w:rsid w:val="00EF0B01"/>
    <w:rsid w:val="00EF34AE"/>
    <w:rsid w:val="00EF4E72"/>
    <w:rsid w:val="00EF688C"/>
    <w:rsid w:val="00F03D72"/>
    <w:rsid w:val="00F10E0E"/>
    <w:rsid w:val="00F150F1"/>
    <w:rsid w:val="00F16F26"/>
    <w:rsid w:val="00F17075"/>
    <w:rsid w:val="00F20205"/>
    <w:rsid w:val="00F221E5"/>
    <w:rsid w:val="00F27004"/>
    <w:rsid w:val="00F33592"/>
    <w:rsid w:val="00F34FBB"/>
    <w:rsid w:val="00F4385F"/>
    <w:rsid w:val="00F501FB"/>
    <w:rsid w:val="00F54864"/>
    <w:rsid w:val="00F55242"/>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771"/>
    <w:rsid w:val="00FA2A9D"/>
    <w:rsid w:val="00FA6ADD"/>
    <w:rsid w:val="00FA6C5D"/>
    <w:rsid w:val="00FA6D0F"/>
    <w:rsid w:val="00FC2882"/>
    <w:rsid w:val="00FC5CC4"/>
    <w:rsid w:val="00FC6EB8"/>
    <w:rsid w:val="00FD39B7"/>
    <w:rsid w:val="00FD44E7"/>
    <w:rsid w:val="00FD4736"/>
    <w:rsid w:val="00FE0172"/>
    <w:rsid w:val="00FE2CC6"/>
    <w:rsid w:val="00FE3AB4"/>
    <w:rsid w:val="00FF1D11"/>
    <w:rsid w:val="00FF337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package" Target="embeddings/Pracovn__h_rok_programu_Microsoft_Office_Excel5.xlsx"/><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package" Target="embeddings/Pracovn__h_rok_programu_Microsoft_Office_Excel2.xlsx"/><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9</Pages>
  <Words>4645</Words>
  <Characters>26477</Characters>
  <Application>Microsoft Office Word</Application>
  <DocSecurity>0</DocSecurity>
  <Lines>220</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bartova</cp:lastModifiedBy>
  <cp:revision>4</cp:revision>
  <cp:lastPrinted>2012-02-15T12:20:00Z</cp:lastPrinted>
  <dcterms:created xsi:type="dcterms:W3CDTF">2025-03-13T11:40:00Z</dcterms:created>
  <dcterms:modified xsi:type="dcterms:W3CDTF">2025-03-13T11:44:00Z</dcterms:modified>
</cp:coreProperties>
</file>