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C6F5A1" w14:textId="77777777" w:rsidR="00456D62" w:rsidRPr="00456D62" w:rsidRDefault="00456D62" w:rsidP="00456D62">
      <w:pPr>
        <w:pStyle w:val="Bezriadkovania"/>
        <w:rPr>
          <w:rFonts w:ascii="Arial" w:hAnsi="Arial" w:cs="Arial"/>
        </w:rPr>
      </w:pPr>
      <w:r w:rsidRPr="00456D62">
        <w:rPr>
          <w:rFonts w:ascii="Arial" w:hAnsi="Arial" w:cs="Arial"/>
        </w:rPr>
        <w:t xml:space="preserve">Poznámky </w:t>
      </w:r>
      <w:proofErr w:type="spellStart"/>
      <w:r w:rsidRPr="00456D62">
        <w:rPr>
          <w:rFonts w:ascii="Arial" w:hAnsi="Arial" w:cs="Arial"/>
        </w:rPr>
        <w:t>Úč</w:t>
      </w:r>
      <w:proofErr w:type="spellEnd"/>
      <w:r w:rsidRPr="00456D62">
        <w:rPr>
          <w:rFonts w:ascii="Arial" w:hAnsi="Arial" w:cs="Arial"/>
        </w:rPr>
        <w:t xml:space="preserve"> MÚJ 3-01</w:t>
      </w:r>
    </w:p>
    <w:p w14:paraId="33CA1807" w14:textId="77777777" w:rsidR="00456D62" w:rsidRPr="00456D62" w:rsidRDefault="00456D62" w:rsidP="00456D62">
      <w:pPr>
        <w:pStyle w:val="Bezriadkovania"/>
        <w:rPr>
          <w:rFonts w:ascii="Arial" w:hAnsi="Arial" w:cs="Arial"/>
        </w:rPr>
      </w:pPr>
    </w:p>
    <w:p w14:paraId="6B0885A7" w14:textId="77777777" w:rsidR="00456D62" w:rsidRPr="00456D62" w:rsidRDefault="00456D62" w:rsidP="00456D62">
      <w:pPr>
        <w:pStyle w:val="Bezriadkovania"/>
        <w:rPr>
          <w:rFonts w:ascii="Arial" w:hAnsi="Arial" w:cs="Arial"/>
        </w:rPr>
      </w:pPr>
      <w:r w:rsidRPr="00456D62">
        <w:rPr>
          <w:rFonts w:ascii="Arial" w:hAnsi="Arial" w:cs="Arial"/>
        </w:rPr>
        <w:t xml:space="preserve"> IČO: 35767685 </w:t>
      </w:r>
    </w:p>
    <w:p w14:paraId="40FC51F4" w14:textId="77777777" w:rsidR="00456D62" w:rsidRDefault="00456D62" w:rsidP="00456D62">
      <w:pPr>
        <w:pStyle w:val="Bezriadkovania"/>
        <w:rPr>
          <w:rFonts w:ascii="Arial" w:hAnsi="Arial" w:cs="Arial"/>
        </w:rPr>
      </w:pPr>
      <w:r w:rsidRPr="00456D62">
        <w:rPr>
          <w:rFonts w:ascii="Arial" w:hAnsi="Arial" w:cs="Arial"/>
        </w:rPr>
        <w:t xml:space="preserve">DIČ: SK22020274597 </w:t>
      </w:r>
    </w:p>
    <w:p w14:paraId="2AE0C1E7" w14:textId="77777777" w:rsidR="00456D62" w:rsidRDefault="00456D62" w:rsidP="00456D62">
      <w:pPr>
        <w:pStyle w:val="Bezriadkovania"/>
        <w:rPr>
          <w:rFonts w:ascii="Arial" w:hAnsi="Arial" w:cs="Arial"/>
        </w:rPr>
      </w:pPr>
    </w:p>
    <w:p w14:paraId="0B7B809B" w14:textId="77777777" w:rsidR="00456D62" w:rsidRPr="00456D62" w:rsidRDefault="00456D62" w:rsidP="00456D62">
      <w:pPr>
        <w:pStyle w:val="Bezriadkovania"/>
        <w:rPr>
          <w:rFonts w:ascii="Arial" w:hAnsi="Arial" w:cs="Arial"/>
          <w:b/>
          <w:sz w:val="36"/>
          <w:szCs w:val="36"/>
        </w:rPr>
      </w:pPr>
      <w:r w:rsidRPr="00456D62">
        <w:rPr>
          <w:rFonts w:ascii="Arial" w:hAnsi="Arial" w:cs="Arial"/>
          <w:b/>
          <w:sz w:val="36"/>
          <w:szCs w:val="36"/>
        </w:rPr>
        <w:t xml:space="preserve">American </w:t>
      </w:r>
      <w:proofErr w:type="spellStart"/>
      <w:r w:rsidRPr="00456D62">
        <w:rPr>
          <w:rFonts w:ascii="Arial" w:hAnsi="Arial" w:cs="Arial"/>
          <w:b/>
          <w:sz w:val="36"/>
          <w:szCs w:val="36"/>
        </w:rPr>
        <w:t>Way</w:t>
      </w:r>
      <w:proofErr w:type="spellEnd"/>
      <w:r w:rsidRPr="00456D62">
        <w:rPr>
          <w:rFonts w:ascii="Arial" w:hAnsi="Arial" w:cs="Arial"/>
          <w:b/>
          <w:sz w:val="36"/>
          <w:szCs w:val="36"/>
        </w:rPr>
        <w:t xml:space="preserve">, </w:t>
      </w:r>
      <w:proofErr w:type="spellStart"/>
      <w:r w:rsidRPr="00456D62">
        <w:rPr>
          <w:rFonts w:ascii="Arial" w:hAnsi="Arial" w:cs="Arial"/>
          <w:b/>
          <w:sz w:val="36"/>
          <w:szCs w:val="36"/>
        </w:rPr>
        <w:t>sro</w:t>
      </w:r>
      <w:proofErr w:type="spellEnd"/>
      <w:r w:rsidRPr="00456D62">
        <w:rPr>
          <w:rFonts w:ascii="Arial" w:hAnsi="Arial" w:cs="Arial"/>
          <w:b/>
          <w:sz w:val="36"/>
          <w:szCs w:val="36"/>
        </w:rPr>
        <w:t xml:space="preserve"> </w:t>
      </w:r>
    </w:p>
    <w:p w14:paraId="1C016AF1" w14:textId="77777777" w:rsidR="00456D62" w:rsidRDefault="00456D62" w:rsidP="00456D62">
      <w:pPr>
        <w:pStyle w:val="Bezriadkovania"/>
        <w:rPr>
          <w:rFonts w:ascii="Arial" w:hAnsi="Arial" w:cs="Arial"/>
        </w:rPr>
      </w:pPr>
    </w:p>
    <w:p w14:paraId="7D704E9A" w14:textId="77777777" w:rsidR="00456D62" w:rsidRDefault="00456D62" w:rsidP="00456D62">
      <w:pPr>
        <w:pStyle w:val="Bezriadkovania"/>
        <w:rPr>
          <w:rFonts w:ascii="Arial" w:hAnsi="Arial" w:cs="Arial"/>
        </w:rPr>
      </w:pPr>
    </w:p>
    <w:p w14:paraId="58846CD8" w14:textId="77777777" w:rsidR="00456D62" w:rsidRDefault="00456D62" w:rsidP="00456D62">
      <w:pPr>
        <w:pStyle w:val="Bezriadkovania"/>
        <w:jc w:val="center"/>
        <w:rPr>
          <w:rFonts w:ascii="Arial" w:hAnsi="Arial" w:cs="Arial"/>
        </w:rPr>
      </w:pPr>
      <w:r w:rsidRPr="00456D62">
        <w:rPr>
          <w:rFonts w:ascii="Arial" w:hAnsi="Arial" w:cs="Arial"/>
        </w:rPr>
        <w:t>Čl.1 Všeobecné údaje</w:t>
      </w:r>
    </w:p>
    <w:p w14:paraId="6B5080E5" w14:textId="77777777" w:rsidR="00456D62" w:rsidRDefault="00456D62" w:rsidP="00456D62">
      <w:pPr>
        <w:pStyle w:val="Bezriadkovania"/>
        <w:rPr>
          <w:rFonts w:ascii="Arial" w:hAnsi="Arial" w:cs="Arial"/>
        </w:rPr>
      </w:pPr>
    </w:p>
    <w:p w14:paraId="0A6DB6A6" w14:textId="77777777" w:rsidR="00456D62" w:rsidRPr="00456D62" w:rsidRDefault="00456D62" w:rsidP="00456D62">
      <w:pPr>
        <w:pStyle w:val="Bezriadkovania"/>
        <w:rPr>
          <w:rFonts w:ascii="Arial" w:hAnsi="Arial" w:cs="Arial"/>
          <w:b/>
        </w:rPr>
      </w:pPr>
      <w:r w:rsidRPr="00456D62">
        <w:rPr>
          <w:rFonts w:ascii="Arial" w:hAnsi="Arial" w:cs="Arial"/>
          <w:b/>
        </w:rPr>
        <w:t xml:space="preserve">American </w:t>
      </w:r>
      <w:proofErr w:type="spellStart"/>
      <w:r w:rsidRPr="00456D62">
        <w:rPr>
          <w:rFonts w:ascii="Arial" w:hAnsi="Arial" w:cs="Arial"/>
          <w:b/>
        </w:rPr>
        <w:t>Way</w:t>
      </w:r>
      <w:proofErr w:type="spellEnd"/>
      <w:r w:rsidRPr="00456D62">
        <w:rPr>
          <w:rFonts w:ascii="Arial" w:hAnsi="Arial" w:cs="Arial"/>
          <w:b/>
        </w:rPr>
        <w:t xml:space="preserve">, </w:t>
      </w:r>
      <w:proofErr w:type="spellStart"/>
      <w:r w:rsidRPr="00456D62">
        <w:rPr>
          <w:rFonts w:ascii="Arial" w:hAnsi="Arial" w:cs="Arial"/>
          <w:b/>
        </w:rPr>
        <w:t>sro</w:t>
      </w:r>
      <w:proofErr w:type="spellEnd"/>
      <w:r w:rsidRPr="00456D62">
        <w:rPr>
          <w:rFonts w:ascii="Arial" w:hAnsi="Arial" w:cs="Arial"/>
          <w:b/>
        </w:rPr>
        <w:t xml:space="preserve"> </w:t>
      </w:r>
    </w:p>
    <w:p w14:paraId="2E04AFAF" w14:textId="77777777" w:rsidR="00456D62" w:rsidRDefault="00456D62" w:rsidP="00456D62">
      <w:pPr>
        <w:pStyle w:val="Bezriadkovania"/>
        <w:rPr>
          <w:rFonts w:ascii="Arial" w:hAnsi="Arial" w:cs="Arial"/>
        </w:rPr>
      </w:pPr>
      <w:r w:rsidRPr="00456D62">
        <w:rPr>
          <w:rFonts w:ascii="Arial" w:hAnsi="Arial" w:cs="Arial"/>
        </w:rPr>
        <w:t xml:space="preserve">Rybničná 59, 831 07 Bratislava </w:t>
      </w:r>
    </w:p>
    <w:p w14:paraId="04D49AF4" w14:textId="77777777" w:rsidR="00456D62" w:rsidRDefault="00456D62" w:rsidP="00456D62">
      <w:pPr>
        <w:pStyle w:val="Bezriadkovania"/>
        <w:rPr>
          <w:rFonts w:ascii="Arial" w:hAnsi="Arial" w:cs="Arial"/>
        </w:rPr>
      </w:pPr>
      <w:r>
        <w:rPr>
          <w:rFonts w:ascii="Arial" w:hAnsi="Arial" w:cs="Arial"/>
        </w:rPr>
        <w:t>IČO: 35767685</w:t>
      </w:r>
    </w:p>
    <w:p w14:paraId="6B4935F7" w14:textId="77777777" w:rsidR="00456D62" w:rsidRDefault="00456D62" w:rsidP="00456D62">
      <w:pPr>
        <w:pStyle w:val="Bezriadkovania"/>
        <w:rPr>
          <w:rFonts w:ascii="Arial" w:hAnsi="Arial" w:cs="Arial"/>
        </w:rPr>
      </w:pPr>
      <w:r w:rsidRPr="00456D62">
        <w:rPr>
          <w:rFonts w:ascii="Arial" w:hAnsi="Arial" w:cs="Arial"/>
        </w:rPr>
        <w:t xml:space="preserve">DIČ: SK2020274597 Zapísanej v Obchodnom registri Okresného súdu Bratislava I., Oddiel: </w:t>
      </w:r>
      <w:proofErr w:type="spellStart"/>
      <w:r w:rsidRPr="00456D62">
        <w:rPr>
          <w:rFonts w:ascii="Arial" w:hAnsi="Arial" w:cs="Arial"/>
        </w:rPr>
        <w:t>Sro</w:t>
      </w:r>
      <w:proofErr w:type="spellEnd"/>
      <w:r w:rsidRPr="00456D62">
        <w:rPr>
          <w:rFonts w:ascii="Arial" w:hAnsi="Arial" w:cs="Arial"/>
        </w:rPr>
        <w:t xml:space="preserve">, Vložka: 19164/B </w:t>
      </w:r>
    </w:p>
    <w:p w14:paraId="72A82ED3" w14:textId="77777777" w:rsidR="00456D62" w:rsidRDefault="00456D62" w:rsidP="00456D62">
      <w:pPr>
        <w:pStyle w:val="Bezriadkovania"/>
        <w:rPr>
          <w:rFonts w:ascii="Arial" w:hAnsi="Arial" w:cs="Arial"/>
        </w:rPr>
      </w:pPr>
    </w:p>
    <w:p w14:paraId="39195CA6" w14:textId="77777777" w:rsidR="00456D62" w:rsidRPr="00456D62" w:rsidRDefault="00456D62" w:rsidP="00456D62">
      <w:pPr>
        <w:pStyle w:val="Bezriadkovania"/>
        <w:rPr>
          <w:rFonts w:ascii="Arial" w:hAnsi="Arial" w:cs="Arial"/>
          <w:b/>
        </w:rPr>
      </w:pPr>
      <w:r w:rsidRPr="00456D62">
        <w:rPr>
          <w:rFonts w:ascii="Arial" w:hAnsi="Arial" w:cs="Arial"/>
          <w:b/>
        </w:rPr>
        <w:t xml:space="preserve">Konateľ: Ing. Ferdinand </w:t>
      </w:r>
      <w:proofErr w:type="spellStart"/>
      <w:r w:rsidRPr="00456D62">
        <w:rPr>
          <w:rFonts w:ascii="Arial" w:hAnsi="Arial" w:cs="Arial"/>
          <w:b/>
        </w:rPr>
        <w:t>Reingraber</w:t>
      </w:r>
      <w:proofErr w:type="spellEnd"/>
      <w:r w:rsidRPr="00456D62">
        <w:rPr>
          <w:rFonts w:ascii="Arial" w:hAnsi="Arial" w:cs="Arial"/>
          <w:b/>
        </w:rPr>
        <w:t xml:space="preserve"> </w:t>
      </w:r>
    </w:p>
    <w:p w14:paraId="1D0419DC" w14:textId="77777777" w:rsidR="00456D62" w:rsidRDefault="00456D62" w:rsidP="00456D62">
      <w:pPr>
        <w:pStyle w:val="Bezriadkovania"/>
        <w:rPr>
          <w:rFonts w:ascii="Arial" w:hAnsi="Arial" w:cs="Arial"/>
        </w:rPr>
      </w:pPr>
    </w:p>
    <w:p w14:paraId="4160C053" w14:textId="77777777" w:rsidR="00456D62" w:rsidRPr="00456D62" w:rsidRDefault="00456D62" w:rsidP="00456D62">
      <w:pPr>
        <w:pStyle w:val="Bezriadkovania"/>
        <w:rPr>
          <w:rFonts w:ascii="Arial" w:hAnsi="Arial" w:cs="Arial"/>
          <w:b/>
        </w:rPr>
      </w:pPr>
      <w:r w:rsidRPr="00456D62">
        <w:rPr>
          <w:rFonts w:ascii="Arial" w:hAnsi="Arial" w:cs="Arial"/>
          <w:b/>
        </w:rPr>
        <w:t xml:space="preserve">Spoločníci: Tomáš Friedrich </w:t>
      </w:r>
    </w:p>
    <w:p w14:paraId="37BEFADB" w14:textId="77777777" w:rsidR="00456D62" w:rsidRPr="00456D62" w:rsidRDefault="00456D62" w:rsidP="00456D62">
      <w:pPr>
        <w:pStyle w:val="Bezriadkovania"/>
        <w:rPr>
          <w:rFonts w:ascii="Arial" w:hAnsi="Arial" w:cs="Arial"/>
          <w:b/>
        </w:rPr>
      </w:pPr>
      <w:r w:rsidRPr="00456D62">
        <w:rPr>
          <w:rFonts w:ascii="Arial" w:hAnsi="Arial" w:cs="Arial"/>
          <w:b/>
        </w:rPr>
        <w:t xml:space="preserve">Základné imanie: 195675 EUR </w:t>
      </w:r>
    </w:p>
    <w:p w14:paraId="34AA8112" w14:textId="77777777" w:rsidR="00456D62" w:rsidRDefault="00456D62" w:rsidP="00456D62">
      <w:pPr>
        <w:pStyle w:val="Bezriadkovania"/>
        <w:rPr>
          <w:rFonts w:ascii="Arial" w:hAnsi="Arial" w:cs="Arial"/>
        </w:rPr>
      </w:pPr>
    </w:p>
    <w:p w14:paraId="0C265D65" w14:textId="77777777" w:rsidR="00456D62" w:rsidRDefault="00456D62" w:rsidP="00456D62">
      <w:pPr>
        <w:pStyle w:val="Bezriadkovania"/>
        <w:rPr>
          <w:rFonts w:ascii="Arial" w:hAnsi="Arial" w:cs="Arial"/>
        </w:rPr>
      </w:pPr>
      <w:r w:rsidRPr="00456D62">
        <w:rPr>
          <w:rFonts w:ascii="Arial" w:hAnsi="Arial" w:cs="Arial"/>
        </w:rPr>
        <w:t xml:space="preserve">Hospodárska činnosť: </w:t>
      </w:r>
    </w:p>
    <w:p w14:paraId="36D9949A" w14:textId="77777777" w:rsidR="00456D62" w:rsidRDefault="00456D62" w:rsidP="00456D62">
      <w:pPr>
        <w:pStyle w:val="Bezriadkovania"/>
        <w:rPr>
          <w:rFonts w:ascii="Arial" w:hAnsi="Arial" w:cs="Arial"/>
        </w:rPr>
      </w:pPr>
    </w:p>
    <w:p w14:paraId="5426B887" w14:textId="77777777" w:rsidR="00456D62" w:rsidRDefault="00456D62" w:rsidP="00456D62">
      <w:pPr>
        <w:pStyle w:val="Bezriadkovania"/>
        <w:rPr>
          <w:rFonts w:ascii="Arial" w:hAnsi="Arial" w:cs="Arial"/>
        </w:rPr>
      </w:pPr>
      <w:r w:rsidRPr="00456D62">
        <w:rPr>
          <w:rFonts w:ascii="Arial" w:hAnsi="Arial" w:cs="Arial"/>
        </w:rPr>
        <w:t xml:space="preserve">kúpa tovaru za účelom jeho predaja konečnému spotrebiteľovi /maloobchod/ (od: 14.06.1999) </w:t>
      </w:r>
    </w:p>
    <w:p w14:paraId="6C81F20D" w14:textId="77777777" w:rsidR="00456D62" w:rsidRDefault="00456D62" w:rsidP="00456D62">
      <w:pPr>
        <w:pStyle w:val="Bezriadkovania"/>
        <w:rPr>
          <w:rFonts w:ascii="Arial" w:hAnsi="Arial" w:cs="Arial"/>
        </w:rPr>
      </w:pPr>
      <w:r w:rsidRPr="00456D62">
        <w:rPr>
          <w:rFonts w:ascii="Arial" w:hAnsi="Arial" w:cs="Arial"/>
        </w:rPr>
        <w:t>kúpa tovaru za účelom jeho predaja iným prevádzkovateľom živnosti</w:t>
      </w:r>
      <w:r>
        <w:rPr>
          <w:rFonts w:ascii="Arial" w:hAnsi="Arial" w:cs="Arial"/>
        </w:rPr>
        <w:t xml:space="preserve"> /veľkoobchod/ (od: 14.06.1999)</w:t>
      </w:r>
    </w:p>
    <w:p w14:paraId="502FC2D9" w14:textId="77777777" w:rsidR="00456D62" w:rsidRDefault="00456D62" w:rsidP="00456D62">
      <w:pPr>
        <w:pStyle w:val="Bezriadkovania"/>
        <w:rPr>
          <w:rFonts w:ascii="Arial" w:hAnsi="Arial" w:cs="Arial"/>
        </w:rPr>
      </w:pPr>
      <w:r w:rsidRPr="00456D62">
        <w:rPr>
          <w:rFonts w:ascii="Arial" w:hAnsi="Arial" w:cs="Arial"/>
        </w:rPr>
        <w:t>sprostredkova</w:t>
      </w:r>
      <w:r>
        <w:rPr>
          <w:rFonts w:ascii="Arial" w:hAnsi="Arial" w:cs="Arial"/>
        </w:rPr>
        <w:t>teľská činnosť (od: 14.06.1999)</w:t>
      </w:r>
    </w:p>
    <w:p w14:paraId="5352EED9" w14:textId="77777777" w:rsidR="00456D62" w:rsidRDefault="00456D62" w:rsidP="00456D62">
      <w:pPr>
        <w:pStyle w:val="Bezriadkovania"/>
        <w:rPr>
          <w:rFonts w:ascii="Arial" w:hAnsi="Arial" w:cs="Arial"/>
        </w:rPr>
      </w:pPr>
      <w:r w:rsidRPr="00456D62">
        <w:rPr>
          <w:rFonts w:ascii="Arial" w:hAnsi="Arial" w:cs="Arial"/>
        </w:rPr>
        <w:t>reklamná a prop</w:t>
      </w:r>
      <w:r>
        <w:rPr>
          <w:rFonts w:ascii="Arial" w:hAnsi="Arial" w:cs="Arial"/>
        </w:rPr>
        <w:t>agačná činnosť (od: 14.06.1999)</w:t>
      </w:r>
    </w:p>
    <w:p w14:paraId="2FA1E9E1" w14:textId="77777777" w:rsidR="00456D62" w:rsidRDefault="00456D62" w:rsidP="00456D62">
      <w:pPr>
        <w:pStyle w:val="Bezriadkovania"/>
        <w:rPr>
          <w:rFonts w:ascii="Arial" w:hAnsi="Arial" w:cs="Arial"/>
        </w:rPr>
      </w:pPr>
    </w:p>
    <w:p w14:paraId="7196178E" w14:textId="77777777" w:rsidR="00456D62" w:rsidRDefault="00456D62" w:rsidP="00456D62">
      <w:pPr>
        <w:pStyle w:val="Bezriadkovania"/>
        <w:rPr>
          <w:rFonts w:ascii="Arial" w:hAnsi="Arial" w:cs="Arial"/>
        </w:rPr>
      </w:pPr>
      <w:r w:rsidRPr="00456D62">
        <w:rPr>
          <w:rFonts w:ascii="Arial" w:hAnsi="Arial" w:cs="Arial"/>
        </w:rPr>
        <w:t xml:space="preserve">Dôvod na zostavenie účtovnej závierky: riadna </w:t>
      </w:r>
    </w:p>
    <w:p w14:paraId="261292FB" w14:textId="77777777" w:rsidR="00456D62" w:rsidRDefault="00456D62" w:rsidP="00456D62">
      <w:pPr>
        <w:pStyle w:val="Bezriadkovania"/>
        <w:rPr>
          <w:rFonts w:ascii="Arial" w:hAnsi="Arial" w:cs="Arial"/>
        </w:rPr>
      </w:pPr>
      <w:r w:rsidRPr="00456D62">
        <w:rPr>
          <w:rFonts w:ascii="Arial" w:hAnsi="Arial" w:cs="Arial"/>
        </w:rPr>
        <w:t xml:space="preserve">Účtovná jednotka nie je súčasťou konsolidovaného celku </w:t>
      </w:r>
    </w:p>
    <w:p w14:paraId="319D6C58" w14:textId="1D0CAC66" w:rsidR="00456D62" w:rsidRDefault="00456D62" w:rsidP="00456D62">
      <w:pPr>
        <w:pStyle w:val="Bezriadkovania"/>
        <w:rPr>
          <w:rFonts w:ascii="Arial" w:hAnsi="Arial" w:cs="Arial"/>
        </w:rPr>
      </w:pPr>
      <w:r w:rsidRPr="00456D62">
        <w:rPr>
          <w:rFonts w:ascii="Arial" w:hAnsi="Arial" w:cs="Arial"/>
        </w:rPr>
        <w:t xml:space="preserve">Účtovná závierka </w:t>
      </w:r>
      <w:proofErr w:type="spellStart"/>
      <w:r w:rsidRPr="00456D62">
        <w:rPr>
          <w:rFonts w:ascii="Arial" w:hAnsi="Arial" w:cs="Arial"/>
        </w:rPr>
        <w:t>mikroúčtovnej</w:t>
      </w:r>
      <w:proofErr w:type="spellEnd"/>
      <w:r w:rsidR="000B1205">
        <w:rPr>
          <w:rFonts w:ascii="Arial" w:hAnsi="Arial" w:cs="Arial"/>
        </w:rPr>
        <w:t xml:space="preserve"> jednotky zostavená k 31.12.202</w:t>
      </w:r>
      <w:r w:rsidR="003E66DD">
        <w:rPr>
          <w:rFonts w:ascii="Arial" w:hAnsi="Arial" w:cs="Arial"/>
        </w:rPr>
        <w:t>4</w:t>
      </w:r>
      <w:r w:rsidRPr="00456D62">
        <w:rPr>
          <w:rFonts w:ascii="Arial" w:hAnsi="Arial" w:cs="Arial"/>
        </w:rPr>
        <w:t xml:space="preserve"> </w:t>
      </w:r>
    </w:p>
    <w:p w14:paraId="7F52388B" w14:textId="3B255110" w:rsidR="00456D62" w:rsidRDefault="000B1205" w:rsidP="00456D62">
      <w:pPr>
        <w:pStyle w:val="Bezriadkovania"/>
        <w:rPr>
          <w:rFonts w:ascii="Arial" w:hAnsi="Arial" w:cs="Arial"/>
        </w:rPr>
      </w:pPr>
      <w:r>
        <w:rPr>
          <w:rFonts w:ascii="Arial" w:hAnsi="Arial" w:cs="Arial"/>
        </w:rPr>
        <w:t xml:space="preserve">Zostavená dňa: </w:t>
      </w:r>
      <w:r w:rsidR="003E66DD">
        <w:rPr>
          <w:rFonts w:ascii="Arial" w:hAnsi="Arial" w:cs="Arial"/>
        </w:rPr>
        <w:t>16</w:t>
      </w:r>
      <w:r>
        <w:rPr>
          <w:rFonts w:ascii="Arial" w:hAnsi="Arial" w:cs="Arial"/>
        </w:rPr>
        <w:t>.3.202</w:t>
      </w:r>
      <w:r w:rsidR="003E66DD">
        <w:rPr>
          <w:rFonts w:ascii="Arial" w:hAnsi="Arial" w:cs="Arial"/>
        </w:rPr>
        <w:t>5</w:t>
      </w:r>
    </w:p>
    <w:p w14:paraId="10501EC4" w14:textId="30EEF968" w:rsidR="00456D62" w:rsidRDefault="000B1205" w:rsidP="00456D62">
      <w:pPr>
        <w:pStyle w:val="Bezriadkovania"/>
        <w:rPr>
          <w:rFonts w:ascii="Arial" w:hAnsi="Arial" w:cs="Arial"/>
        </w:rPr>
      </w:pPr>
      <w:r>
        <w:rPr>
          <w:rFonts w:ascii="Arial" w:hAnsi="Arial" w:cs="Arial"/>
        </w:rPr>
        <w:t xml:space="preserve">Schválená dňa: </w:t>
      </w:r>
      <w:r w:rsidR="003E66DD">
        <w:rPr>
          <w:rFonts w:ascii="Arial" w:hAnsi="Arial" w:cs="Arial"/>
        </w:rPr>
        <w:t>1</w:t>
      </w:r>
      <w:r>
        <w:rPr>
          <w:rFonts w:ascii="Arial" w:hAnsi="Arial" w:cs="Arial"/>
        </w:rPr>
        <w:t>6.3.202</w:t>
      </w:r>
      <w:r w:rsidR="003E66DD">
        <w:rPr>
          <w:rFonts w:ascii="Arial" w:hAnsi="Arial" w:cs="Arial"/>
        </w:rPr>
        <w:t>5</w:t>
      </w:r>
      <w:r w:rsidR="00456D62" w:rsidRPr="00456D62">
        <w:rPr>
          <w:rFonts w:ascii="Arial" w:hAnsi="Arial" w:cs="Arial"/>
        </w:rPr>
        <w:t xml:space="preserve"> </w:t>
      </w:r>
    </w:p>
    <w:p w14:paraId="6CB8F8D4" w14:textId="77777777" w:rsidR="00456D62" w:rsidRDefault="00456D62" w:rsidP="00456D62">
      <w:pPr>
        <w:pStyle w:val="Bezriadkovania"/>
        <w:rPr>
          <w:rFonts w:ascii="Arial" w:hAnsi="Arial" w:cs="Arial"/>
        </w:rPr>
      </w:pPr>
      <w:r w:rsidRPr="00456D62">
        <w:rPr>
          <w:rFonts w:ascii="Arial" w:hAnsi="Arial" w:cs="Arial"/>
        </w:rPr>
        <w:t xml:space="preserve">Priemerný počet zamestnancov: 3 </w:t>
      </w:r>
    </w:p>
    <w:p w14:paraId="0F2EBCA1" w14:textId="77777777" w:rsidR="00456D62" w:rsidRDefault="00456D62" w:rsidP="00456D62">
      <w:pPr>
        <w:pStyle w:val="Bezriadkovania"/>
        <w:rPr>
          <w:rFonts w:ascii="Arial" w:hAnsi="Arial" w:cs="Arial"/>
        </w:rPr>
      </w:pPr>
    </w:p>
    <w:p w14:paraId="0F071747" w14:textId="77777777" w:rsidR="00456D62" w:rsidRDefault="00456D62" w:rsidP="00456D62">
      <w:pPr>
        <w:pStyle w:val="Bezriadkovania"/>
        <w:jc w:val="center"/>
        <w:rPr>
          <w:rFonts w:ascii="Arial" w:hAnsi="Arial" w:cs="Arial"/>
        </w:rPr>
      </w:pPr>
      <w:r w:rsidRPr="00456D62">
        <w:rPr>
          <w:rFonts w:ascii="Arial" w:hAnsi="Arial" w:cs="Arial"/>
        </w:rPr>
        <w:t>Čl.2 Informácie o prijatých postupoch</w:t>
      </w:r>
    </w:p>
    <w:p w14:paraId="1E14A768" w14:textId="77777777" w:rsidR="00456D62" w:rsidRDefault="00456D62" w:rsidP="00456D62">
      <w:pPr>
        <w:pStyle w:val="Bezriadkovania"/>
        <w:jc w:val="center"/>
        <w:rPr>
          <w:rFonts w:ascii="Arial" w:hAnsi="Arial" w:cs="Arial"/>
        </w:rPr>
      </w:pPr>
      <w:r w:rsidRPr="00456D62">
        <w:rPr>
          <w:rFonts w:ascii="Arial" w:hAnsi="Arial" w:cs="Arial"/>
        </w:rPr>
        <w:t>Čl.2.1</w:t>
      </w:r>
    </w:p>
    <w:p w14:paraId="1967057E" w14:textId="77777777" w:rsidR="00456D62" w:rsidRDefault="00456D62" w:rsidP="00456D62">
      <w:pPr>
        <w:pStyle w:val="Bezriadkovania"/>
        <w:jc w:val="center"/>
        <w:rPr>
          <w:rFonts w:ascii="Arial" w:hAnsi="Arial" w:cs="Arial"/>
        </w:rPr>
      </w:pPr>
    </w:p>
    <w:p w14:paraId="204A7BE8" w14:textId="4AC12286" w:rsidR="00456D62" w:rsidRDefault="00456D62" w:rsidP="00456D62">
      <w:pPr>
        <w:pStyle w:val="Bezriadkovania"/>
        <w:rPr>
          <w:rFonts w:ascii="Arial" w:hAnsi="Arial" w:cs="Arial"/>
        </w:rPr>
      </w:pPr>
      <w:r w:rsidRPr="00456D62">
        <w:rPr>
          <w:rFonts w:ascii="Arial" w:hAnsi="Arial" w:cs="Arial"/>
        </w:rPr>
        <w:t>Účtovná jednotka nep</w:t>
      </w:r>
      <w:r w:rsidR="000B1205">
        <w:rPr>
          <w:rFonts w:ascii="Arial" w:hAnsi="Arial" w:cs="Arial"/>
        </w:rPr>
        <w:t>retržite pokračovala od 1.1.202</w:t>
      </w:r>
      <w:r w:rsidR="003E66DD">
        <w:rPr>
          <w:rFonts w:ascii="Arial" w:hAnsi="Arial" w:cs="Arial"/>
        </w:rPr>
        <w:t>4</w:t>
      </w:r>
      <w:r w:rsidR="000B1205">
        <w:rPr>
          <w:rFonts w:ascii="Arial" w:hAnsi="Arial" w:cs="Arial"/>
        </w:rPr>
        <w:t xml:space="preserve"> do 31.12.202</w:t>
      </w:r>
      <w:r w:rsidR="003E66DD">
        <w:rPr>
          <w:rFonts w:ascii="Arial" w:hAnsi="Arial" w:cs="Arial"/>
        </w:rPr>
        <w:t>4</w:t>
      </w:r>
      <w:r w:rsidRPr="00456D62">
        <w:rPr>
          <w:rFonts w:ascii="Arial" w:hAnsi="Arial" w:cs="Arial"/>
        </w:rPr>
        <w:t xml:space="preserve"> a bude pokračovať vo svojej činnosti. </w:t>
      </w:r>
    </w:p>
    <w:p w14:paraId="6480318B" w14:textId="77777777" w:rsidR="00456D62" w:rsidRDefault="00456D62" w:rsidP="00456D62">
      <w:pPr>
        <w:pStyle w:val="Bezriadkovania"/>
        <w:jc w:val="center"/>
        <w:rPr>
          <w:rFonts w:ascii="Arial" w:hAnsi="Arial" w:cs="Arial"/>
        </w:rPr>
      </w:pPr>
      <w:r w:rsidRPr="00456D62">
        <w:rPr>
          <w:rFonts w:ascii="Arial" w:hAnsi="Arial" w:cs="Arial"/>
        </w:rPr>
        <w:t>Čl.2.2</w:t>
      </w:r>
    </w:p>
    <w:p w14:paraId="24F99F87" w14:textId="77777777" w:rsidR="00456D62" w:rsidRDefault="00456D62" w:rsidP="00456D62">
      <w:pPr>
        <w:pStyle w:val="Bezriadkovania"/>
        <w:rPr>
          <w:rFonts w:ascii="Arial" w:hAnsi="Arial" w:cs="Arial"/>
        </w:rPr>
      </w:pPr>
      <w:r w:rsidRPr="00456D62">
        <w:rPr>
          <w:rFonts w:ascii="Arial" w:hAnsi="Arial" w:cs="Arial"/>
        </w:rPr>
        <w:t xml:space="preserve">Spôsob oceňovania jednotlivých položiek majetku a záväzkov, a to: a) dlhodobého nehmotného majetku, dlhodobého hmotného majetku a dlhodobého finančného majetku, b) zásob obstaraných kúpou, zásob vytvorených vlastnou činnosťou, c) pohľadávok, d) krátkodobého finančného majetku e) záväzkov vrátane rezerv, dlhopisov, pôžičiek a úverov, f) derivátových operácií. Účtovná jednotka oceňovala majetok a záväzky - ku dňu uskutočnenie účtovného prípadu a to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obstarávacou cena je cena, za ktorú sa majetok obstaral a náklady </w:t>
      </w:r>
      <w:proofErr w:type="spellStart"/>
      <w:r w:rsidRPr="00456D62">
        <w:rPr>
          <w:rFonts w:ascii="Arial" w:hAnsi="Arial" w:cs="Arial"/>
        </w:rPr>
        <w:t>súviace</w:t>
      </w:r>
      <w:proofErr w:type="spellEnd"/>
      <w:r w:rsidRPr="00456D62">
        <w:rPr>
          <w:rFonts w:ascii="Arial" w:hAnsi="Arial" w:cs="Arial"/>
        </w:rPr>
        <w:t xml:space="preserve"> s jeho obstaraním. Vyskytujúce sa náklady súvisiace s obstaraním v účtovnej jednotke: - provízia - dopravné – poistné </w:t>
      </w:r>
    </w:p>
    <w:p w14:paraId="1769C574" w14:textId="77777777" w:rsidR="00456D62" w:rsidRDefault="00456D62" w:rsidP="00456D62">
      <w:pPr>
        <w:pStyle w:val="Bezriadkovania"/>
        <w:jc w:val="center"/>
        <w:rPr>
          <w:rFonts w:ascii="Arial" w:hAnsi="Arial" w:cs="Arial"/>
        </w:rPr>
      </w:pPr>
      <w:r w:rsidRPr="00456D62">
        <w:rPr>
          <w:rFonts w:ascii="Arial" w:hAnsi="Arial" w:cs="Arial"/>
        </w:rPr>
        <w:lastRenderedPageBreak/>
        <w:t>Čl.2.3</w:t>
      </w:r>
    </w:p>
    <w:p w14:paraId="4FC8AA96" w14:textId="77777777" w:rsidR="00456D62" w:rsidRDefault="00456D62" w:rsidP="00456D62">
      <w:pPr>
        <w:pStyle w:val="Bezriadkovania"/>
        <w:rPr>
          <w:rFonts w:ascii="Arial" w:hAnsi="Arial" w:cs="Arial"/>
        </w:rPr>
      </w:pPr>
      <w:r w:rsidRPr="00456D62">
        <w:rPr>
          <w:rFonts w:ascii="Arial" w:hAnsi="Arial" w:cs="Arial"/>
        </w:rPr>
        <w:t xml:space="preserve">Spôsob zostavenia odpisového plánu pre jednotlivé druhy dlhodobého hmotného majetku a dlhodobého nehmotného majetku, pričom sa uvádza doba odpisovania, použité sadzby odpisov a odpisové metódy pri určení odpisov. Spôsob zostavenia odpisového plánu majetku. Účtovná jednotka stanovila interným predpisom pravidlá pre účtovanie dlhodobého majetku. Nehmotný majetok, ktorého ocenenie sa rovná sume </w:t>
      </w:r>
      <w:proofErr w:type="spellStart"/>
      <w:r w:rsidRPr="00456D62">
        <w:rPr>
          <w:rFonts w:ascii="Arial" w:hAnsi="Arial" w:cs="Arial"/>
        </w:rPr>
        <w:t>xy</w:t>
      </w:r>
      <w:proofErr w:type="spellEnd"/>
      <w:r w:rsidRPr="00456D6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456D62">
        <w:rPr>
          <w:rFonts w:ascii="Arial" w:hAnsi="Arial" w:cs="Arial"/>
        </w:rPr>
        <w:t>xy</w:t>
      </w:r>
      <w:proofErr w:type="spellEnd"/>
      <w:r w:rsidRPr="00456D6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14:paraId="60452637" w14:textId="77777777" w:rsidR="00456D62" w:rsidRDefault="00456D62" w:rsidP="00456D62">
      <w:pPr>
        <w:pStyle w:val="Bezriadkovania"/>
        <w:jc w:val="center"/>
        <w:rPr>
          <w:rFonts w:ascii="Arial" w:hAnsi="Arial" w:cs="Arial"/>
        </w:rPr>
      </w:pPr>
      <w:r w:rsidRPr="00456D62">
        <w:rPr>
          <w:rFonts w:ascii="Arial" w:hAnsi="Arial" w:cs="Arial"/>
        </w:rPr>
        <w:t>Čl. Čl.2.4</w:t>
      </w:r>
    </w:p>
    <w:p w14:paraId="57D7F122" w14:textId="77777777" w:rsidR="00456D62" w:rsidRDefault="00456D62" w:rsidP="00456D62">
      <w:pPr>
        <w:pStyle w:val="Bezriadkovania"/>
        <w:rPr>
          <w:rFonts w:ascii="Arial" w:hAnsi="Arial" w:cs="Arial"/>
        </w:rPr>
      </w:pPr>
      <w:r w:rsidRPr="00456D62">
        <w:rPr>
          <w:rFonts w:ascii="Arial" w:hAnsi="Arial" w:cs="Arial"/>
        </w:rPr>
        <w:t xml:space="preserve">Zmeny účtovných zásad a zmeny účtovných metód Účtovná jednotka v bežnom účtovnom období nevykonala žiadne zmeny účtovných zásad a účtovných metód. </w:t>
      </w:r>
    </w:p>
    <w:p w14:paraId="124A8770" w14:textId="77777777" w:rsidR="00456D62" w:rsidRDefault="00456D62" w:rsidP="00456D62">
      <w:pPr>
        <w:pStyle w:val="Bezriadkovania"/>
        <w:jc w:val="center"/>
        <w:rPr>
          <w:rFonts w:ascii="Arial" w:hAnsi="Arial" w:cs="Arial"/>
        </w:rPr>
      </w:pPr>
      <w:r w:rsidRPr="00456D62">
        <w:rPr>
          <w:rFonts w:ascii="Arial" w:hAnsi="Arial" w:cs="Arial"/>
        </w:rPr>
        <w:t>Čl.2.5</w:t>
      </w:r>
    </w:p>
    <w:p w14:paraId="503A7E3F" w14:textId="77777777" w:rsidR="00456D62" w:rsidRDefault="00456D62" w:rsidP="00456D62">
      <w:pPr>
        <w:pStyle w:val="Bezriadkovania"/>
        <w:rPr>
          <w:rFonts w:ascii="Arial" w:hAnsi="Arial" w:cs="Arial"/>
        </w:rPr>
      </w:pPr>
      <w:r w:rsidRPr="00456D62">
        <w:rPr>
          <w:rFonts w:ascii="Arial" w:hAnsi="Arial" w:cs="Arial"/>
        </w:rPr>
        <w:t xml:space="preserve"> Informácie o dotáciách a ich oceňovanie v účtovníctve Účtovná jednotka v bežnom účtovnom období neúčtovala a nedostala žiadne dotácie. </w:t>
      </w:r>
    </w:p>
    <w:p w14:paraId="6F0A1751" w14:textId="77777777" w:rsidR="00456D62" w:rsidRDefault="00456D62" w:rsidP="00456D62">
      <w:pPr>
        <w:pStyle w:val="Bezriadkovania"/>
        <w:jc w:val="center"/>
        <w:rPr>
          <w:rFonts w:ascii="Arial" w:hAnsi="Arial" w:cs="Arial"/>
        </w:rPr>
      </w:pPr>
      <w:r w:rsidRPr="00456D62">
        <w:rPr>
          <w:rFonts w:ascii="Arial" w:hAnsi="Arial" w:cs="Arial"/>
        </w:rPr>
        <w:t>Čl.2.6</w:t>
      </w:r>
    </w:p>
    <w:p w14:paraId="712D75DC" w14:textId="77777777" w:rsidR="00456D62" w:rsidRDefault="00456D62" w:rsidP="00456D62">
      <w:pPr>
        <w:pStyle w:val="Bezriadkovania"/>
        <w:rPr>
          <w:rFonts w:ascii="Arial" w:hAnsi="Arial" w:cs="Arial"/>
        </w:rPr>
      </w:pPr>
      <w:r w:rsidRPr="00456D62">
        <w:rPr>
          <w:rFonts w:ascii="Arial" w:hAnsi="Arial" w:cs="Arial"/>
        </w:rPr>
        <w:t xml:space="preserve"> Informácie o účtovaní významných opráv chýb minulých účtovných období bežnom účtovnom období. Účtovná jednotka v bežnom účtovnom období neúčtovala a nedostala žiadne dotácie. </w:t>
      </w:r>
    </w:p>
    <w:p w14:paraId="780F6770" w14:textId="77777777" w:rsidR="00456D62" w:rsidRDefault="00456D62" w:rsidP="00456D62">
      <w:pPr>
        <w:pStyle w:val="Bezriadkovania"/>
        <w:rPr>
          <w:rFonts w:ascii="Arial" w:hAnsi="Arial" w:cs="Arial"/>
        </w:rPr>
      </w:pPr>
    </w:p>
    <w:p w14:paraId="020030E6" w14:textId="77777777" w:rsidR="00456D62" w:rsidRDefault="00456D62" w:rsidP="00456D62">
      <w:pPr>
        <w:pStyle w:val="Bezriadkovania"/>
        <w:jc w:val="center"/>
        <w:rPr>
          <w:rFonts w:ascii="Arial" w:hAnsi="Arial" w:cs="Arial"/>
        </w:rPr>
      </w:pPr>
      <w:r w:rsidRPr="00456D62">
        <w:rPr>
          <w:rFonts w:ascii="Arial" w:hAnsi="Arial" w:cs="Arial"/>
        </w:rPr>
        <w:t>Čl.3</w:t>
      </w:r>
    </w:p>
    <w:p w14:paraId="5C6088BF" w14:textId="77777777" w:rsidR="00456D62" w:rsidRDefault="00456D62" w:rsidP="00456D62">
      <w:pPr>
        <w:pStyle w:val="Bezriadkovania"/>
        <w:rPr>
          <w:rFonts w:ascii="Arial" w:hAnsi="Arial" w:cs="Arial"/>
        </w:rPr>
      </w:pPr>
    </w:p>
    <w:p w14:paraId="7E6AF322" w14:textId="77777777" w:rsidR="00456D62" w:rsidRDefault="00456D62" w:rsidP="00456D62">
      <w:pPr>
        <w:pStyle w:val="Bezriadkovania"/>
        <w:rPr>
          <w:rFonts w:ascii="Arial" w:hAnsi="Arial" w:cs="Arial"/>
        </w:rPr>
      </w:pPr>
      <w:r w:rsidRPr="00456D62">
        <w:rPr>
          <w:rFonts w:ascii="Arial" w:hAnsi="Arial" w:cs="Arial"/>
        </w:rPr>
        <w:t xml:space="preserve">Informácie, ktoré vysvetľujú a dopĺňajú súvahu a výkaz ziskov a strát </w:t>
      </w:r>
    </w:p>
    <w:p w14:paraId="67FE57D6" w14:textId="77777777" w:rsidR="00456D62" w:rsidRDefault="00456D62" w:rsidP="00456D62">
      <w:pPr>
        <w:pStyle w:val="Bezriadkovania"/>
        <w:jc w:val="center"/>
        <w:rPr>
          <w:rFonts w:ascii="Arial" w:hAnsi="Arial" w:cs="Arial"/>
        </w:rPr>
      </w:pPr>
      <w:r w:rsidRPr="00456D62">
        <w:rPr>
          <w:rFonts w:ascii="Arial" w:hAnsi="Arial" w:cs="Arial"/>
        </w:rPr>
        <w:t>Čl.3.1</w:t>
      </w:r>
    </w:p>
    <w:p w14:paraId="237C8995" w14:textId="77777777" w:rsidR="00456D62" w:rsidRDefault="00456D62" w:rsidP="00456D62">
      <w:pPr>
        <w:pStyle w:val="Bezriadkovania"/>
        <w:rPr>
          <w:rFonts w:ascii="Arial" w:hAnsi="Arial" w:cs="Arial"/>
        </w:rPr>
      </w:pPr>
      <w:r w:rsidRPr="00456D62">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Účtovná jednotka v bežnom účtovnom období neúčtovala jednotlivé položky nákladov alebo výnosov, ktoré majú výnimočný rozsah. </w:t>
      </w:r>
    </w:p>
    <w:p w14:paraId="7BB6CEA0" w14:textId="77777777" w:rsidR="00456D62" w:rsidRDefault="00456D62" w:rsidP="00456D62">
      <w:pPr>
        <w:pStyle w:val="Bezriadkovania"/>
        <w:jc w:val="center"/>
        <w:rPr>
          <w:rFonts w:ascii="Arial" w:hAnsi="Arial" w:cs="Arial"/>
        </w:rPr>
      </w:pPr>
      <w:r w:rsidRPr="00456D62">
        <w:rPr>
          <w:rFonts w:ascii="Arial" w:hAnsi="Arial" w:cs="Arial"/>
        </w:rPr>
        <w:t>Čl.3.2.</w:t>
      </w:r>
    </w:p>
    <w:p w14:paraId="2F21C47D" w14:textId="77777777" w:rsidR="00456D62" w:rsidRDefault="00456D62" w:rsidP="00456D62">
      <w:pPr>
        <w:pStyle w:val="Bezriadkovania"/>
        <w:rPr>
          <w:rFonts w:ascii="Arial" w:hAnsi="Arial" w:cs="Arial"/>
        </w:rPr>
      </w:pPr>
      <w:r w:rsidRPr="00456D62">
        <w:rPr>
          <w:rFonts w:ascii="Arial" w:hAnsi="Arial" w:cs="Arial"/>
        </w:rPr>
        <w:t xml:space="preserve">Informácie o záväzkoch, a to: a) celkovej sume záväzkov so zostatkovou dobou splatnosti dlhšou ako päť rokov, b) celkovej sume zabezpečených záväzkov, opis a spôsoby zabezpečenia záväzkov. Účtovná jednotka v bežnom účtovnom období nemá pohľadávky a </w:t>
      </w:r>
      <w:proofErr w:type="spellStart"/>
      <w:r w:rsidRPr="00456D62">
        <w:rPr>
          <w:rFonts w:ascii="Arial" w:hAnsi="Arial" w:cs="Arial"/>
        </w:rPr>
        <w:t>ni</w:t>
      </w:r>
      <w:proofErr w:type="spellEnd"/>
      <w:r w:rsidRPr="00456D62">
        <w:rPr>
          <w:rFonts w:ascii="Arial" w:hAnsi="Arial" w:cs="Arial"/>
        </w:rPr>
        <w:t xml:space="preserve"> záväzky po lehote splatnosti. </w:t>
      </w:r>
    </w:p>
    <w:p w14:paraId="3D7BCCB2" w14:textId="77777777" w:rsidR="00456D62" w:rsidRDefault="00456D62" w:rsidP="00456D62">
      <w:pPr>
        <w:pStyle w:val="Bezriadkovania"/>
        <w:jc w:val="center"/>
        <w:rPr>
          <w:rFonts w:ascii="Arial" w:hAnsi="Arial" w:cs="Arial"/>
        </w:rPr>
      </w:pPr>
      <w:r w:rsidRPr="00456D62">
        <w:rPr>
          <w:rFonts w:ascii="Arial" w:hAnsi="Arial" w:cs="Arial"/>
        </w:rPr>
        <w:t>Čl.3.3.</w:t>
      </w:r>
    </w:p>
    <w:p w14:paraId="5168A7F9" w14:textId="77777777" w:rsidR="00456D62" w:rsidRDefault="00456D62" w:rsidP="00456D62">
      <w:pPr>
        <w:pStyle w:val="Bezriadkovania"/>
        <w:rPr>
          <w:rFonts w:ascii="Arial" w:hAnsi="Arial" w:cs="Arial"/>
        </w:rPr>
      </w:pPr>
      <w:r w:rsidRPr="00456D62">
        <w:rPr>
          <w:rFonts w:ascii="Arial" w:hAnsi="Arial" w:cs="Arial"/>
        </w:rPr>
        <w:t xml:space="preserve">Informácie o vlastných akciách, a to: a) dôvode nadobudnutia vlastných akcií počas účtovného obdobia, 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c) počte, menovitej hodnote a hodnote, za ktorú sa vlastné akcie nadobudli a ktoré účtovná jednotka má v držbe k poslednému dňu účtovného obdobia; uvádza sa aj ich percentuálny podiel na upísanom základnom imaní. Účtovná jednotka v bežnom účtovnom období nevlastnila, neobstarávala ani nepredávala vlastné akcie. </w:t>
      </w:r>
    </w:p>
    <w:p w14:paraId="3700D718" w14:textId="77777777" w:rsidR="00456D62" w:rsidRDefault="00456D62" w:rsidP="00456D62">
      <w:pPr>
        <w:pStyle w:val="Bezriadkovania"/>
        <w:jc w:val="center"/>
        <w:rPr>
          <w:rFonts w:ascii="Arial" w:hAnsi="Arial" w:cs="Arial"/>
        </w:rPr>
      </w:pPr>
      <w:r w:rsidRPr="00456D62">
        <w:rPr>
          <w:rFonts w:ascii="Arial" w:hAnsi="Arial" w:cs="Arial"/>
        </w:rPr>
        <w:t>Čl.3.4.</w:t>
      </w:r>
    </w:p>
    <w:p w14:paraId="3648932E" w14:textId="77777777" w:rsidR="00456D62" w:rsidRDefault="00456D62" w:rsidP="00456D62">
      <w:pPr>
        <w:pStyle w:val="Bezriadkovania"/>
        <w:rPr>
          <w:rFonts w:ascii="Arial" w:hAnsi="Arial" w:cs="Arial"/>
        </w:rPr>
      </w:pPr>
      <w:r w:rsidRPr="00456D62">
        <w:rPr>
          <w:rFonts w:ascii="Arial" w:hAnsi="Arial" w:cs="Arial"/>
        </w:rPr>
        <w:t xml:space="preserve">Informácie o orgánoch účtovnej jednotky, a to: a) výške jednotlivých druhov záruk alebo iných zabezpečení poskytnutých pre členov štatutárneho orgánu, dozorného orgánu a iného orgánu účtovnej jednotky, a to v členení za jednotlivé orgány, b) pôžičkách poskytnutých </w:t>
      </w:r>
      <w:r w:rsidRPr="00456D62">
        <w:rPr>
          <w:rFonts w:ascii="Arial" w:hAnsi="Arial" w:cs="Arial"/>
        </w:rPr>
        <w:lastRenderedPageBreak/>
        <w:t xml:space="preserve">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or.2.gány,Strana 9 3. celková suma odpustených pôžičiek a odpísaných pôžičiek k poslednému dňu účtovného obdobia v členení za jednotlivé orgány, c) hlavných podmienkach, na základe ktorých im boli záruky alebo iné zabezpečenie a pôžičky poskytnuté; pri pôžičkách sa uvádzajú úrokové sadzby, d) celkovej sume použitých finančných prostriedkov alebo iného plnenia na súkromné účely členmi štatutárneho orgánu, dozorného orgánu a iného orgánu účtovnej jednotky, ktoré je potrebné vyúčtovať. výhody členom štatutárnych orgánov, dozorných orgánov a iných orgánov. Účtovná jednotka v bežnom účtovnom období nemá povinnosti, ktoré sa nevykazujú v súvahe. Účtovná jednotka v bežnom účtovnom období nemá podmienené záväzky Účtovná jednotka v bežnom účtovnom období nemá podmienený majetok. </w:t>
      </w:r>
    </w:p>
    <w:p w14:paraId="19430EED" w14:textId="77777777" w:rsidR="00456D62" w:rsidRDefault="00456D62" w:rsidP="00456D62">
      <w:pPr>
        <w:pStyle w:val="Bezriadkovania"/>
        <w:jc w:val="center"/>
        <w:rPr>
          <w:rFonts w:ascii="Arial" w:hAnsi="Arial" w:cs="Arial"/>
        </w:rPr>
      </w:pPr>
      <w:r w:rsidRPr="00456D62">
        <w:rPr>
          <w:rFonts w:ascii="Arial" w:hAnsi="Arial" w:cs="Arial"/>
        </w:rPr>
        <w:t>Čl. 3.5.</w:t>
      </w:r>
    </w:p>
    <w:p w14:paraId="3CA04AF4" w14:textId="77777777" w:rsidR="00E64197" w:rsidRPr="00456D62" w:rsidRDefault="00456D62" w:rsidP="00456D62">
      <w:pPr>
        <w:pStyle w:val="Bezriadkovania"/>
        <w:rPr>
          <w:rFonts w:ascii="Arial" w:hAnsi="Arial" w:cs="Arial"/>
        </w:rPr>
      </w:pPr>
      <w:r w:rsidRPr="00456D62">
        <w:rPr>
          <w:rFonts w:ascii="Arial" w:hAnsi="Arial" w:cs="Arial"/>
        </w:rPr>
        <w:t>Informácie o povinnostiach účtovnej jednotky, a to: 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c) opise významných finančných povinností a významných podmienených záväzkov, d) celkovej sume významných finančných povinností a významných podmienených záväzkoch voči dcérskej účtovnej jednotke a účtovnej jednotke s podstatným vplyvom, e) opise významných povinností účtovnej jednotky vyplývajúcich z dôchodkových programov pre zamestnancov. Účtovná jednotka v bežnom účtovnom období nemá povinnosti, ktoré sa nevykazujú v súvahe</w:t>
      </w:r>
    </w:p>
    <w:sectPr w:rsidR="00E64197" w:rsidRPr="00456D62" w:rsidSect="00E6419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6D62"/>
    <w:rsid w:val="000B1205"/>
    <w:rsid w:val="00296D13"/>
    <w:rsid w:val="003E66DD"/>
    <w:rsid w:val="00456D62"/>
    <w:rsid w:val="007909DE"/>
    <w:rsid w:val="00AB1CC6"/>
    <w:rsid w:val="00E64197"/>
    <w:rsid w:val="00EC0B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A3A087"/>
  <w15:docId w15:val="{5D38519A-338B-4C9D-BBFC-5E8BEBB9F1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64197"/>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456D6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1200</Words>
  <Characters>6846</Characters>
  <Application>Microsoft Office Word</Application>
  <DocSecurity>0</DocSecurity>
  <Lines>57</Lines>
  <Paragraphs>16</Paragraphs>
  <ScaleCrop>false</ScaleCrop>
  <Company/>
  <LinksUpToDate>false</LinksUpToDate>
  <CharactersWithSpaces>8030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dc:creator>
  <cp:lastModifiedBy>User</cp:lastModifiedBy>
  <cp:revision>2</cp:revision>
  <dcterms:created xsi:type="dcterms:W3CDTF">2025-03-16T11:11:00Z</dcterms:created>
  <dcterms:modified xsi:type="dcterms:W3CDTF">2025-03-16T11:11:00Z</dcterms:modified>
</cp:coreProperties>
</file>