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017A3" w:rsidRPr="004017A3" w:rsidTr="004017A3">
        <w:tc>
          <w:tcPr>
            <w:tcW w:w="3020" w:type="dxa"/>
          </w:tcPr>
          <w:p w:rsidR="004017A3" w:rsidRPr="004017A3" w:rsidRDefault="004017A3" w:rsidP="00D006C6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4017A3" w:rsidRPr="004017A3" w:rsidRDefault="004017A3" w:rsidP="00C34F30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 w:rsidR="00C34F30"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4017A3" w:rsidRPr="004017A3" w:rsidRDefault="004017A3" w:rsidP="00C34F30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C34F30"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Poznámky k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</w:t>
      </w:r>
      <w:r w:rsidR="00C74DB0">
        <w:rPr>
          <w:rFonts w:ascii="Arial" w:hAnsi="Arial" w:cs="Arial"/>
          <w:b/>
          <w:bCs/>
          <w:color w:val="auto"/>
          <w:sz w:val="20"/>
          <w:szCs w:val="20"/>
        </w:rPr>
        <w:t>ro</w:t>
      </w:r>
      <w:proofErr w:type="spellEnd"/>
      <w:r w:rsidR="00C74DB0">
        <w:rPr>
          <w:rFonts w:ascii="Arial" w:hAnsi="Arial" w:cs="Arial"/>
          <w:b/>
          <w:bCs/>
          <w:color w:val="auto"/>
          <w:sz w:val="20"/>
          <w:szCs w:val="20"/>
        </w:rPr>
        <w:t xml:space="preserve"> účtovnej závierke za rok 2024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zostavené podľa Opatrenia Ministerstva financií SR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mikro</w:t>
      </w:r>
      <w:proofErr w:type="spellEnd"/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 účtovné jednotky </w:t>
      </w:r>
      <w:r w:rsidRPr="004017A3">
        <w:rPr>
          <w:rFonts w:ascii="Arial" w:hAnsi="Arial" w:cs="Arial"/>
          <w:color w:val="auto"/>
          <w:sz w:val="20"/>
          <w:szCs w:val="20"/>
        </w:rPr>
        <w:t>v znení neskorších predpisov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(ostatná novela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>/18008/2014-74 – FS č.10/2014)</w:t>
      </w:r>
    </w:p>
    <w:p w:rsidR="004017A3" w:rsidRPr="004017A3" w:rsidRDefault="004017A3" w:rsidP="00D006C6">
      <w:pPr>
        <w:pStyle w:val="Default"/>
        <w:rPr>
          <w:rFonts w:ascii="Arial" w:hAnsi="Arial" w:cs="Arial"/>
          <w:b/>
          <w:bCs/>
          <w:color w:val="auto"/>
        </w:rPr>
      </w:pPr>
    </w:p>
    <w:p w:rsidR="004017A3" w:rsidRPr="004017A3" w:rsidRDefault="004017A3" w:rsidP="004017A3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Článok I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Všeobecné údaje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27"/>
        <w:gridCol w:w="2727"/>
      </w:tblGrid>
      <w:tr w:rsidR="00D006C6" w:rsidRPr="004017A3">
        <w:trPr>
          <w:trHeight w:val="103"/>
        </w:trPr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507537" w:rsidRPr="004017A3" w:rsidRDefault="004017A3" w:rsidP="00D006C6">
      <w:pPr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1. Identifikácia účtovnej</w:t>
      </w:r>
      <w:r>
        <w:rPr>
          <w:rFonts w:ascii="Arial" w:hAnsi="Arial" w:cs="Arial"/>
          <w:sz w:val="24"/>
          <w:szCs w:val="24"/>
        </w:rPr>
        <w:t xml:space="preserve"> </w:t>
      </w:r>
      <w:r w:rsidRPr="004017A3">
        <w:rPr>
          <w:rFonts w:ascii="Arial" w:hAnsi="Arial" w:cs="Arial"/>
          <w:sz w:val="24"/>
          <w:szCs w:val="24"/>
        </w:rPr>
        <w:t>jednotky (</w:t>
      </w:r>
      <w:proofErr w:type="spellStart"/>
      <w:r w:rsidRPr="004017A3">
        <w:rPr>
          <w:rFonts w:ascii="Arial" w:hAnsi="Arial" w:cs="Arial"/>
          <w:sz w:val="24"/>
          <w:szCs w:val="24"/>
        </w:rPr>
        <w:t>názov,IČO,sídlo</w:t>
      </w:r>
      <w:proofErr w:type="spellEnd"/>
      <w:r w:rsidRPr="004017A3">
        <w:rPr>
          <w:rFonts w:ascii="Arial" w:hAnsi="Arial" w:cs="Arial"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Názov: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TP – Tárnok s.r.o.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Sídlo: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Trenčianska 695, 94639 Iža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IČO: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36364851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DIČ: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2022195791</w:t>
            </w:r>
          </w:p>
        </w:tc>
      </w:tr>
    </w:tbl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 2. Údaje o konsolidovanom celku - obchodné meno a sídlo konsolidujúcej účtovnej jednotky: </w:t>
      </w:r>
    </w:p>
    <w:p w:rsidR="004017A3" w:rsidRPr="003F2EC4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>- účtovná jednotka nie je súčasťou konsolidovaného celku</w:t>
      </w: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918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90"/>
        <w:gridCol w:w="236"/>
        <w:gridCol w:w="3063"/>
      </w:tblGrid>
      <w:tr w:rsidR="00D006C6" w:rsidRPr="004017A3" w:rsidTr="00BA2A46">
        <w:trPr>
          <w:trHeight w:val="363"/>
        </w:trPr>
        <w:tc>
          <w:tcPr>
            <w:tcW w:w="5890" w:type="dxa"/>
          </w:tcPr>
          <w:p w:rsidR="00D006C6" w:rsidRPr="004017A3" w:rsidRDefault="00D006C6" w:rsidP="00350A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3. Priemerný prepočítaný počet zamestnancov: </w:t>
            </w: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C316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</w:t>
            </w:r>
            <w:r w:rsidR="00350AA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</w:t>
            </w:r>
            <w:r w:rsidR="00BA2A4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</w:t>
      </w:r>
    </w:p>
    <w:p w:rsidR="00D006C6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 o prijatých postupoch</w:t>
      </w:r>
    </w:p>
    <w:p w:rsidR="00BA2A46" w:rsidRPr="004017A3" w:rsidRDefault="00BA2A4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Informácia, či je účtovná závierka zostavená za splnenia predpokladu, že účtovná jednotka bude nepretržite pokračovať vo svojej činnosti: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účtovná jednotka bude pokračovať vo svojej činnosti </w:t>
      </w:r>
    </w:p>
    <w:p w:rsidR="00BA2A46" w:rsidRPr="004017A3" w:rsidRDefault="00BA2A4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91"/>
      </w:tblGrid>
      <w:tr w:rsidR="00D006C6" w:rsidRPr="004017A3" w:rsidTr="00F760F7">
        <w:trPr>
          <w:trHeight w:val="103"/>
        </w:trPr>
        <w:tc>
          <w:tcPr>
            <w:tcW w:w="7905" w:type="dxa"/>
          </w:tcPr>
          <w:p w:rsidR="002605FF" w:rsidRPr="00F760F7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2. Spôsob oceňovania jednotlivých položiek majetku a záväzkov, a to: </w:t>
            </w:r>
          </w:p>
        </w:tc>
        <w:tc>
          <w:tcPr>
            <w:tcW w:w="291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5FF" w:rsidTr="002605FF"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Spôsob oceňovania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nehmotný majetok: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Obstarávacia cena 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finančný majetok: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obstarané kúpou: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vytvorené vlastnou činnosťou: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náklady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Kúpené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Krátkodobý finančný majetok: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Záväzky vrátane rezerv: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Dlhopisy: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Pôžičky a úvery: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Derivátové operácie: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</w:tbl>
    <w:p w:rsidR="002605FF" w:rsidRDefault="002605FF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3. Spôsob zostavenia </w:t>
      </w:r>
      <w:r w:rsidRPr="003F2EC4">
        <w:rPr>
          <w:rFonts w:ascii="Arial" w:hAnsi="Arial" w:cs="Arial"/>
          <w:color w:val="000000"/>
          <w:sz w:val="24"/>
          <w:szCs w:val="24"/>
        </w:rPr>
        <w:t>odpisového plánu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odpisuje iba hmotný majetok, doba odpisovania </w:t>
      </w:r>
      <w:r w:rsidR="00FC3161">
        <w:rPr>
          <w:rFonts w:ascii="Arial" w:hAnsi="Arial" w:cs="Arial"/>
          <w:i/>
          <w:color w:val="000000"/>
          <w:sz w:val="24"/>
          <w:szCs w:val="24"/>
        </w:rPr>
        <w:t>4 roky a stavby 40 rokov</w:t>
      </w: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, spôsob odpisovania je rovnomerný.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Zmeny účtovných zásad a zmeny účtovných metód s uvedením dôvodu týchto zmien a vyčíslením ich vplyvu na finančnú hodnotu majetku, záväzkov, základného imania a výsledku hospodárenia účtovnej jednotky: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nemenila žiadne účtovné zásady a metódy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dotáciách a ich oceňovanie v účtovníctve: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</w:t>
      </w:r>
      <w:r w:rsidR="005D4FE4">
        <w:rPr>
          <w:rFonts w:ascii="Arial" w:hAnsi="Arial" w:cs="Arial"/>
          <w:i/>
          <w:color w:val="000000"/>
          <w:sz w:val="24"/>
          <w:szCs w:val="24"/>
        </w:rPr>
        <w:t>nedostala žiadnu dotáciu</w:t>
      </w:r>
    </w:p>
    <w:p w:rsidR="005D4FE4" w:rsidRPr="004017A3" w:rsidRDefault="005D4FE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významné opravy chýb z minulých období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III</w:t>
      </w: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Informácie, ktoré vysvetľujú a dopĺňajú súvahu a výkaz ziskov a strát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 o sume a dôvodoch vzniku jednotlivých položiek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nákladov alebo</w:t>
      </w: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výnosov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, ktoré majú výnimočný rozsah alebo výskyt, napríklad výnosy z predaja podniku alebo časti podniku, náklady z dôvodu predaja podniku alebo časti podniku, škody z dôvodu živelných pohrôm: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nákladov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Autor. skúšky, certifikáty</w:t>
            </w:r>
          </w:p>
        </w:tc>
        <w:tc>
          <w:tcPr>
            <w:tcW w:w="3964" w:type="dxa"/>
          </w:tcPr>
          <w:p w:rsidR="003F2EC4" w:rsidRDefault="000B6029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86 615</w:t>
            </w:r>
          </w:p>
        </w:tc>
      </w:tr>
      <w:tr w:rsidR="003F2EC4" w:rsidTr="003F2EC4">
        <w:tc>
          <w:tcPr>
            <w:tcW w:w="5098" w:type="dxa"/>
          </w:tcPr>
          <w:p w:rsidR="003F2EC4" w:rsidRDefault="00AB08F8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Nákup PHM</w:t>
            </w:r>
          </w:p>
        </w:tc>
        <w:tc>
          <w:tcPr>
            <w:tcW w:w="3964" w:type="dxa"/>
          </w:tcPr>
          <w:p w:rsidR="003F2EC4" w:rsidRDefault="000B6029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4 043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0C524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Spotreba materiálu vo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Zv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škole</w:t>
            </w:r>
          </w:p>
        </w:tc>
        <w:tc>
          <w:tcPr>
            <w:tcW w:w="3964" w:type="dxa"/>
          </w:tcPr>
          <w:p w:rsidR="003F2EC4" w:rsidRDefault="000B6029" w:rsidP="00350AA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9 687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Mzdové náklady</w:t>
            </w:r>
          </w:p>
        </w:tc>
        <w:tc>
          <w:tcPr>
            <w:tcW w:w="3964" w:type="dxa"/>
          </w:tcPr>
          <w:p w:rsidR="003F2EC4" w:rsidRDefault="000B6029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6 954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Odpisy</w:t>
            </w:r>
          </w:p>
        </w:tc>
        <w:tc>
          <w:tcPr>
            <w:tcW w:w="3964" w:type="dxa"/>
          </w:tcPr>
          <w:p w:rsidR="003F2EC4" w:rsidRDefault="000B6029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7 925</w:t>
            </w:r>
          </w:p>
        </w:tc>
      </w:tr>
      <w:tr w:rsidR="005D4FE4" w:rsidTr="003F2EC4">
        <w:tc>
          <w:tcPr>
            <w:tcW w:w="5098" w:type="dxa"/>
          </w:tcPr>
          <w:p w:rsidR="005D4FE4" w:rsidRDefault="00AB08F8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Odber elektriny, plynu</w:t>
            </w:r>
          </w:p>
        </w:tc>
        <w:tc>
          <w:tcPr>
            <w:tcW w:w="3964" w:type="dxa"/>
          </w:tcPr>
          <w:p w:rsidR="005D4FE4" w:rsidRDefault="000B6029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2 276</w:t>
            </w: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výnosov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Tržby z predaja služieb</w:t>
            </w:r>
            <w:r w:rsidR="000B6029">
              <w:rPr>
                <w:rFonts w:ascii="Arial" w:hAnsi="Arial" w:cs="Arial"/>
                <w:color w:val="000000"/>
                <w:sz w:val="24"/>
                <w:szCs w:val="24"/>
              </w:rPr>
              <w:t xml:space="preserve"> v tuzemsku</w:t>
            </w:r>
          </w:p>
        </w:tc>
        <w:tc>
          <w:tcPr>
            <w:tcW w:w="3964" w:type="dxa"/>
          </w:tcPr>
          <w:p w:rsidR="003F2EC4" w:rsidRDefault="000B6029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99 438</w:t>
            </w:r>
          </w:p>
        </w:tc>
      </w:tr>
      <w:tr w:rsidR="000B6029" w:rsidTr="007D589B">
        <w:tc>
          <w:tcPr>
            <w:tcW w:w="5098" w:type="dxa"/>
          </w:tcPr>
          <w:p w:rsidR="000B6029" w:rsidRDefault="000B6029" w:rsidP="007D589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Tržby z predaja služieb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v EU</w:t>
            </w:r>
          </w:p>
        </w:tc>
        <w:tc>
          <w:tcPr>
            <w:tcW w:w="3964" w:type="dxa"/>
          </w:tcPr>
          <w:p w:rsidR="000B6029" w:rsidRDefault="000B6029" w:rsidP="007D589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62 464</w:t>
            </w:r>
            <w:bookmarkStart w:id="0" w:name="_GoBack"/>
            <w:bookmarkEnd w:id="0"/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2. Informácie o záväzkoch, a to: </w:t>
      </w:r>
    </w:p>
    <w:p w:rsidR="00D006C6" w:rsidRPr="00EC57E3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 xml:space="preserve">celkovej sume záväzkov so zostatkovou dobou splatnosti dlhšou ako päť rokov: </w:t>
      </w:r>
    </w:p>
    <w:p w:rsidR="00D006C6" w:rsidRDefault="00D006C6" w:rsidP="00EC57E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záväzky so splatnosťou viac ako päť rokov </w:t>
      </w:r>
    </w:p>
    <w:p w:rsid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p w:rsidR="00C34F30" w:rsidRP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>celkovej sume zabezpečených záväzkov, opis a spôsoby zabezpečenia záväzkov:</w:t>
      </w:r>
    </w:p>
    <w:p w:rsid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zabezpečené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záväzky </w:t>
      </w:r>
      <w:r>
        <w:rPr>
          <w:rFonts w:ascii="Arial" w:hAnsi="Arial" w:cs="Arial"/>
          <w:i/>
          <w:color w:val="000000"/>
          <w:sz w:val="24"/>
          <w:szCs w:val="24"/>
        </w:rPr>
        <w:t>nemá firma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nemá žiadne vlastné akcie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Informácie o orgánoch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neeviduje žiadne záruky ani zabezpečenia poskytnuté pre členov štatutárneho orgánu, dozorného orgánu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>- spoločnosť neposkytla pôžičku štatutárnemu ani dozornému orgánu.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hlavných podmienkach, na základe ktorých im boli záruky alebo iné zabezpečenie a pôžičky poskytnuté; pri pôžičkách sa uvádzajú úrokové sadzby: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ž</w:t>
      </w:r>
      <w:r w:rsidR="00D001BC">
        <w:rPr>
          <w:rFonts w:ascii="Arial" w:hAnsi="Arial" w:cs="Arial"/>
          <w:i/>
          <w:color w:val="000000"/>
          <w:sz w:val="24"/>
          <w:szCs w:val="24"/>
        </w:rPr>
        <w:t>iadne záruky a žiadne pôžičky nie sú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</w:t>
      </w:r>
    </w:p>
    <w:p w:rsid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7E3" w:rsidRPr="004017A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povinnostiach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>d) opise významných povinností účtovnej jednotky vyplývajúcich z dôchodkových programov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pre zamestnancov: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udelení výlučného práva alebo osobitného práva, ktorým sa udelilo právo poskytovať </w:t>
      </w:r>
      <w:r w:rsidRPr="007A4679">
        <w:rPr>
          <w:rFonts w:ascii="Arial" w:hAnsi="Arial" w:cs="Arial"/>
          <w:bCs/>
          <w:color w:val="000000"/>
          <w:sz w:val="24"/>
          <w:szCs w:val="24"/>
        </w:rPr>
        <w:t>služby vo verejnom záujme</w:t>
      </w:r>
      <w:r w:rsidRPr="007A4679">
        <w:rPr>
          <w:rFonts w:ascii="Arial" w:hAnsi="Arial" w:cs="Arial"/>
          <w:color w:val="000000"/>
          <w:sz w:val="24"/>
          <w:szCs w:val="24"/>
        </w:rPr>
        <w:t>,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D006C6" w:rsidRPr="007A4679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7A4679">
        <w:rPr>
          <w:rFonts w:ascii="Arial" w:hAnsi="Arial" w:cs="Arial"/>
          <w:i/>
          <w:color w:val="000000"/>
          <w:sz w:val="24"/>
          <w:szCs w:val="24"/>
        </w:rPr>
        <w:t>n</w:t>
      </w: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D006C6" w:rsidRPr="00D00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1E99"/>
    <w:multiLevelType w:val="hybridMultilevel"/>
    <w:tmpl w:val="E9449D7A"/>
    <w:lvl w:ilvl="0" w:tplc="B7BC3356">
      <w:start w:val="2"/>
      <w:numFmt w:val="bullet"/>
      <w:lvlText w:val="-"/>
      <w:lvlJc w:val="left"/>
      <w:pPr>
        <w:ind w:left="115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3A90A849"/>
    <w:multiLevelType w:val="hybridMultilevel"/>
    <w:tmpl w:val="31961C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FA6BE4"/>
    <w:multiLevelType w:val="hybridMultilevel"/>
    <w:tmpl w:val="05168DD6"/>
    <w:lvl w:ilvl="0" w:tplc="041B0017">
      <w:start w:val="1"/>
      <w:numFmt w:val="lowerLetter"/>
      <w:lvlText w:val="%1)"/>
      <w:lvlJc w:val="left"/>
      <w:pPr>
        <w:ind w:left="792" w:hanging="360"/>
      </w:p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49BB61DE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065C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C6"/>
    <w:rsid w:val="000B6029"/>
    <w:rsid w:val="000C5243"/>
    <w:rsid w:val="00120FB2"/>
    <w:rsid w:val="002605FF"/>
    <w:rsid w:val="00350AAA"/>
    <w:rsid w:val="003F2EC4"/>
    <w:rsid w:val="004017A3"/>
    <w:rsid w:val="00507537"/>
    <w:rsid w:val="005D4FE4"/>
    <w:rsid w:val="007A4679"/>
    <w:rsid w:val="00844932"/>
    <w:rsid w:val="00882BBF"/>
    <w:rsid w:val="00A07DD4"/>
    <w:rsid w:val="00AB08F8"/>
    <w:rsid w:val="00BA2A46"/>
    <w:rsid w:val="00C34F30"/>
    <w:rsid w:val="00C74DB0"/>
    <w:rsid w:val="00D001BC"/>
    <w:rsid w:val="00D006C6"/>
    <w:rsid w:val="00EC57E3"/>
    <w:rsid w:val="00F760F7"/>
    <w:rsid w:val="00FC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7BB3B-A799-466E-852A-C10C3AB7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00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006C6"/>
    <w:pPr>
      <w:ind w:left="720"/>
      <w:contextualSpacing/>
    </w:pPr>
  </w:style>
  <w:style w:type="table" w:styleId="Mriekatabuky">
    <w:name w:val="Table Grid"/>
    <w:basedOn w:val="Normlnatabuka"/>
    <w:uiPriority w:val="39"/>
    <w:rsid w:val="0012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0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0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67FFB-2EB9-4540-BCC3-30366B928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TP-Tarnok</dc:creator>
  <cp:keywords/>
  <dc:description/>
  <cp:lastModifiedBy>TP-Tarnok</cp:lastModifiedBy>
  <cp:revision>20</cp:revision>
  <cp:lastPrinted>2024-03-11T18:44:00Z</cp:lastPrinted>
  <dcterms:created xsi:type="dcterms:W3CDTF">2018-02-19T15:25:00Z</dcterms:created>
  <dcterms:modified xsi:type="dcterms:W3CDTF">2025-03-17T08:54:00Z</dcterms:modified>
</cp:coreProperties>
</file>