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3560F42B" w14:textId="22059437" w:rsidR="00D30FBD"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sidR="004718E0">
        <w:rPr>
          <w:rFonts w:ascii="Calibri" w:eastAsia="Calibri" w:hAnsi="Calibri" w:cs="Times New Roman"/>
          <w:sz w:val="24"/>
          <w:szCs w:val="24"/>
        </w:rPr>
        <w:t>ARCA</w:t>
      </w:r>
      <w:r w:rsidR="003637A3">
        <w:rPr>
          <w:rFonts w:ascii="Calibri" w:eastAsia="Calibri" w:hAnsi="Calibri" w:cs="Times New Roman"/>
          <w:sz w:val="24"/>
          <w:szCs w:val="24"/>
        </w:rPr>
        <w:t>4 s.r.o.</w:t>
      </w:r>
      <w:r w:rsidRPr="00114A9E">
        <w:rPr>
          <w:rFonts w:ascii="Calibri" w:eastAsia="Calibri" w:hAnsi="Calibri" w:cs="Times New Roman"/>
          <w:sz w:val="24"/>
          <w:szCs w:val="24"/>
        </w:rPr>
        <w:t>,</w:t>
      </w:r>
      <w:r w:rsidR="003637A3">
        <w:rPr>
          <w:rFonts w:ascii="Calibri" w:eastAsia="Calibri" w:hAnsi="Calibri" w:cs="Times New Roman"/>
          <w:sz w:val="24"/>
          <w:szCs w:val="24"/>
        </w:rPr>
        <w:t xml:space="preserve"> Pod Turíčkou 1051/4, 97401 Banská Bystrica</w:t>
      </w:r>
      <w:r w:rsidRPr="00114A9E">
        <w:rPr>
          <w:rFonts w:ascii="Calibri" w:eastAsia="Calibri" w:hAnsi="Calibri" w:cs="Times New Roman"/>
          <w:sz w:val="24"/>
          <w:szCs w:val="24"/>
        </w:rPr>
        <w:t xml:space="preserve"> bola založená v obchodnom registri zakladateľskou listinou</w:t>
      </w:r>
      <w:r w:rsidR="009F62B6">
        <w:rPr>
          <w:rFonts w:ascii="Calibri" w:eastAsia="Calibri" w:hAnsi="Calibri" w:cs="Times New Roman"/>
          <w:sz w:val="24"/>
          <w:szCs w:val="24"/>
        </w:rPr>
        <w:t>.</w:t>
      </w:r>
    </w:p>
    <w:p w14:paraId="23063E7B" w14:textId="7D4CC2D2"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Je zapísaná v obchodnom registri Okresného súdu Banská Bystrica, oddiel s.r.o., vložka </w:t>
      </w:r>
      <w:r w:rsidR="00D30FBD">
        <w:rPr>
          <w:rFonts w:ascii="Calibri" w:eastAsia="Calibri" w:hAnsi="Calibri" w:cs="Times New Roman"/>
          <w:sz w:val="24"/>
          <w:szCs w:val="24"/>
        </w:rPr>
        <w:t>20250/S</w:t>
      </w:r>
      <w:r w:rsidRPr="00114A9E">
        <w:rPr>
          <w:rFonts w:ascii="Calibri" w:eastAsia="Calibri" w:hAnsi="Calibri" w:cs="Times New Roman"/>
          <w:sz w:val="24"/>
          <w:szCs w:val="24"/>
        </w:rPr>
        <w:t xml:space="preserve">. Deň zápisu </w:t>
      </w:r>
      <w:r w:rsidR="00D30FBD">
        <w:rPr>
          <w:rFonts w:ascii="Calibri" w:eastAsia="Calibri" w:hAnsi="Calibri" w:cs="Times New Roman"/>
          <w:sz w:val="24"/>
          <w:szCs w:val="24"/>
        </w:rPr>
        <w:t>21.5.2011.</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28EC062B" w:rsidR="00114A9E" w:rsidRPr="00171D34" w:rsidRDefault="00114A9E" w:rsidP="00114A9E">
      <w:pPr>
        <w:spacing w:after="200" w:line="276" w:lineRule="auto"/>
        <w:ind w:left="1080"/>
        <w:contextualSpacing/>
        <w:rPr>
          <w:rFonts w:ascii="Calibri" w:eastAsia="Calibri" w:hAnsi="Calibri" w:cs="Times New Roman"/>
          <w:b/>
          <w:bCs/>
          <w:sz w:val="24"/>
          <w:szCs w:val="24"/>
        </w:rPr>
      </w:pPr>
      <w:r w:rsidRPr="00114A9E">
        <w:rPr>
          <w:rFonts w:ascii="Calibri" w:eastAsia="Calibri" w:hAnsi="Calibri" w:cs="Times New Roman"/>
          <w:sz w:val="24"/>
          <w:szCs w:val="24"/>
        </w:rPr>
        <w:t xml:space="preserve">Predaj </w:t>
      </w:r>
      <w:r w:rsidR="00B25FD8">
        <w:rPr>
          <w:rFonts w:ascii="Calibri" w:eastAsia="Calibri" w:hAnsi="Calibri" w:cs="Times New Roman"/>
          <w:sz w:val="24"/>
          <w:szCs w:val="24"/>
        </w:rPr>
        <w:t>tovaru na účely jeho predaja konečnému spotrebiteľovi/maloobchod/ alebo iným prevádzkovateľom živnosti/veľkoobchod/</w:t>
      </w:r>
      <w:r w:rsidRPr="00114A9E">
        <w:rPr>
          <w:rFonts w:ascii="Calibri" w:eastAsia="Calibri" w:hAnsi="Calibri" w:cs="Times New Roman"/>
          <w:sz w:val="24"/>
          <w:szCs w:val="24"/>
        </w:rPr>
        <w:t>.</w:t>
      </w:r>
      <w:r w:rsidR="009F62B6">
        <w:rPr>
          <w:rFonts w:ascii="Calibri" w:eastAsia="Calibri" w:hAnsi="Calibri" w:cs="Times New Roman"/>
          <w:sz w:val="24"/>
          <w:szCs w:val="24"/>
        </w:rPr>
        <w:t xml:space="preserve"> </w:t>
      </w:r>
      <w:r w:rsidR="009F62B6" w:rsidRPr="00171D34">
        <w:rPr>
          <w:rFonts w:ascii="Calibri" w:eastAsia="Calibri" w:hAnsi="Calibri" w:cs="Times New Roman"/>
          <w:b/>
          <w:bCs/>
          <w:sz w:val="24"/>
          <w:szCs w:val="24"/>
        </w:rPr>
        <w:t xml:space="preserve">Prenájom </w:t>
      </w:r>
      <w:r w:rsidR="00171D34" w:rsidRPr="00171D34">
        <w:rPr>
          <w:rFonts w:ascii="Calibri" w:eastAsia="Calibri" w:hAnsi="Calibri" w:cs="Times New Roman"/>
          <w:b/>
          <w:bCs/>
          <w:sz w:val="24"/>
          <w:szCs w:val="24"/>
        </w:rPr>
        <w:t>nehnuteľností.</w:t>
      </w:r>
    </w:p>
    <w:p w14:paraId="299CA91C" w14:textId="78D97C5F"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D07411">
        <w:rPr>
          <w:rFonts w:ascii="Calibri" w:eastAsia="Calibri" w:hAnsi="Calibri" w:cs="Times New Roman"/>
          <w:sz w:val="24"/>
          <w:szCs w:val="24"/>
        </w:rPr>
        <w:t>0</w:t>
      </w:r>
      <w:r w:rsidRPr="00114A9E">
        <w:rPr>
          <w:rFonts w:ascii="Calibri" w:eastAsia="Calibri" w:hAnsi="Calibri" w:cs="Times New Roman"/>
          <w:sz w:val="24"/>
          <w:szCs w:val="24"/>
        </w:rPr>
        <w:t xml:space="preserve"> zamestnancov</w:t>
      </w:r>
      <w:r w:rsidR="00D07411">
        <w:rPr>
          <w:rFonts w:ascii="Calibri" w:eastAsia="Calibri" w:hAnsi="Calibri" w:cs="Times New Roman"/>
          <w:sz w:val="24"/>
          <w:szCs w:val="24"/>
        </w:rPr>
        <w:t>.</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75073473"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2818A7">
        <w:rPr>
          <w:rFonts w:ascii="Calibri" w:eastAsia="Calibri" w:hAnsi="Calibri" w:cs="Times New Roman"/>
          <w:sz w:val="24"/>
          <w:szCs w:val="24"/>
        </w:rPr>
        <w:t>2</w:t>
      </w:r>
      <w:r w:rsidR="00D07411">
        <w:rPr>
          <w:rFonts w:ascii="Calibri" w:eastAsia="Calibri" w:hAnsi="Calibri" w:cs="Times New Roman"/>
          <w:sz w:val="24"/>
          <w:szCs w:val="24"/>
        </w:rPr>
        <w:t>3</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03FEE338" w:rsidR="00114A9E" w:rsidRPr="00114A9E" w:rsidRDefault="00F90D50" w:rsidP="00114A9E">
      <w:pPr>
        <w:numPr>
          <w:ilvl w:val="0"/>
          <w:numId w:val="2"/>
        </w:numPr>
        <w:spacing w:after="200" w:line="276" w:lineRule="auto"/>
        <w:contextualSpacing/>
        <w:rPr>
          <w:rFonts w:ascii="Calibri" w:eastAsia="Calibri" w:hAnsi="Calibri" w:cs="Times New Roman"/>
          <w:sz w:val="24"/>
          <w:szCs w:val="24"/>
        </w:rPr>
      </w:pPr>
      <w:r>
        <w:rPr>
          <w:rFonts w:ascii="Calibri" w:eastAsia="Calibri" w:hAnsi="Calibri" w:cs="Times New Roman"/>
          <w:sz w:val="24"/>
          <w:szCs w:val="24"/>
        </w:rPr>
        <w:t>Účtovná uzávierka za rok 20</w:t>
      </w:r>
      <w:r w:rsidR="002818A7">
        <w:rPr>
          <w:rFonts w:ascii="Calibri" w:eastAsia="Calibri" w:hAnsi="Calibri" w:cs="Times New Roman"/>
          <w:sz w:val="24"/>
          <w:szCs w:val="24"/>
        </w:rPr>
        <w:t>2</w:t>
      </w:r>
      <w:r w:rsidR="00D07411">
        <w:rPr>
          <w:rFonts w:ascii="Calibri" w:eastAsia="Calibri" w:hAnsi="Calibri" w:cs="Times New Roman"/>
          <w:sz w:val="24"/>
          <w:szCs w:val="24"/>
        </w:rPr>
        <w:t>3</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 xml:space="preserve">bola uložená do registra účtovných uzávierok </w:t>
      </w:r>
      <w:r w:rsidR="002818A7">
        <w:rPr>
          <w:rFonts w:ascii="Calibri" w:eastAsia="Calibri" w:hAnsi="Calibri" w:cs="Times New Roman"/>
          <w:sz w:val="24"/>
          <w:szCs w:val="24"/>
        </w:rPr>
        <w:t>2</w:t>
      </w:r>
      <w:r w:rsidR="00D07411">
        <w:rPr>
          <w:rFonts w:ascii="Calibri" w:eastAsia="Calibri" w:hAnsi="Calibri" w:cs="Times New Roman"/>
          <w:sz w:val="24"/>
          <w:szCs w:val="24"/>
        </w:rPr>
        <w:t>0</w:t>
      </w:r>
      <w:r w:rsidR="00114A9E" w:rsidRPr="00114A9E">
        <w:rPr>
          <w:rFonts w:ascii="Calibri" w:eastAsia="Calibri" w:hAnsi="Calibri" w:cs="Times New Roman"/>
          <w:sz w:val="24"/>
          <w:szCs w:val="24"/>
        </w:rPr>
        <w:t>.</w:t>
      </w:r>
      <w:r w:rsidR="00BB21E6">
        <w:rPr>
          <w:rFonts w:ascii="Calibri" w:eastAsia="Calibri" w:hAnsi="Calibri" w:cs="Times New Roman"/>
          <w:sz w:val="24"/>
          <w:szCs w:val="24"/>
        </w:rPr>
        <w:t>6</w:t>
      </w:r>
      <w:r>
        <w:rPr>
          <w:rFonts w:ascii="Calibri" w:eastAsia="Calibri" w:hAnsi="Calibri" w:cs="Times New Roman"/>
          <w:sz w:val="24"/>
          <w:szCs w:val="24"/>
        </w:rPr>
        <w:t>.20</w:t>
      </w:r>
      <w:r w:rsidR="002818A7">
        <w:rPr>
          <w:rFonts w:ascii="Calibri" w:eastAsia="Calibri" w:hAnsi="Calibri" w:cs="Times New Roman"/>
          <w:sz w:val="24"/>
          <w:szCs w:val="24"/>
        </w:rPr>
        <w:t>2</w:t>
      </w:r>
      <w:r w:rsidR="00D07411">
        <w:rPr>
          <w:rFonts w:ascii="Calibri" w:eastAsia="Calibri" w:hAnsi="Calibri" w:cs="Times New Roman"/>
          <w:sz w:val="24"/>
          <w:szCs w:val="24"/>
        </w:rPr>
        <w:t>4</w:t>
      </w:r>
      <w:r>
        <w:rPr>
          <w:rFonts w:ascii="Calibri" w:eastAsia="Calibri" w:hAnsi="Calibri" w:cs="Times New Roman"/>
          <w:sz w:val="24"/>
          <w:szCs w:val="24"/>
        </w:rPr>
        <w:t xml:space="preserve"> schválená dňa </w:t>
      </w:r>
      <w:r w:rsidR="002818A7">
        <w:rPr>
          <w:rFonts w:ascii="Calibri" w:eastAsia="Calibri" w:hAnsi="Calibri" w:cs="Times New Roman"/>
          <w:sz w:val="24"/>
          <w:szCs w:val="24"/>
        </w:rPr>
        <w:t>2</w:t>
      </w:r>
      <w:r w:rsidR="00D07411">
        <w:rPr>
          <w:rFonts w:ascii="Calibri" w:eastAsia="Calibri" w:hAnsi="Calibri" w:cs="Times New Roman"/>
          <w:sz w:val="24"/>
          <w:szCs w:val="24"/>
        </w:rPr>
        <w:t>0</w:t>
      </w:r>
      <w:r w:rsidR="002818A7">
        <w:rPr>
          <w:rFonts w:ascii="Calibri" w:eastAsia="Calibri" w:hAnsi="Calibri" w:cs="Times New Roman"/>
          <w:sz w:val="24"/>
          <w:szCs w:val="24"/>
        </w:rPr>
        <w:t>.06.202</w:t>
      </w:r>
      <w:r w:rsidR="00D07411">
        <w:rPr>
          <w:rFonts w:ascii="Calibri" w:eastAsia="Calibri" w:hAnsi="Calibri" w:cs="Times New Roman"/>
          <w:sz w:val="24"/>
          <w:szCs w:val="24"/>
        </w:rPr>
        <w:t>4</w:t>
      </w:r>
      <w:r>
        <w:rPr>
          <w:rFonts w:ascii="Calibri" w:eastAsia="Calibri" w:hAnsi="Calibri" w:cs="Times New Roman"/>
          <w:sz w:val="24"/>
          <w:szCs w:val="24"/>
        </w:rPr>
        <w:t xml:space="preserve"> </w:t>
      </w:r>
      <w:r w:rsidR="00114A9E" w:rsidRPr="00114A9E">
        <w:rPr>
          <w:rFonts w:ascii="Calibri" w:eastAsia="Calibri" w:hAnsi="Calibri" w:cs="Times New Roman"/>
          <w:sz w:val="24"/>
          <w:szCs w:val="24"/>
        </w:rPr>
        <w:t>.</w:t>
      </w: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41D43601" w:rsidR="00114A9E" w:rsidRPr="00114A9E" w:rsidRDefault="00D07411" w:rsidP="00114A9E">
            <w:pPr>
              <w:rPr>
                <w:rFonts w:ascii="Calibri" w:eastAsia="Calibri" w:hAnsi="Calibri" w:cs="Times New Roman"/>
                <w:b/>
              </w:rPr>
            </w:pPr>
            <w:r>
              <w:rPr>
                <w:rFonts w:ascii="Calibri" w:eastAsia="Calibri" w:hAnsi="Calibri" w:cs="Times New Roman"/>
                <w:b/>
              </w:rPr>
              <w:t>0</w:t>
            </w:r>
          </w:p>
        </w:tc>
        <w:tc>
          <w:tcPr>
            <w:tcW w:w="3919" w:type="dxa"/>
          </w:tcPr>
          <w:p w14:paraId="6962C378" w14:textId="334E41AB" w:rsidR="00114A9E" w:rsidRPr="00114A9E" w:rsidRDefault="00D07411" w:rsidP="00114A9E">
            <w:pPr>
              <w:rPr>
                <w:rFonts w:ascii="Calibri" w:eastAsia="Calibri" w:hAnsi="Calibri" w:cs="Times New Roman"/>
                <w:b/>
              </w:rPr>
            </w:pPr>
            <w:r>
              <w:rPr>
                <w:rFonts w:ascii="Calibri" w:eastAsia="Calibri" w:hAnsi="Calibri" w:cs="Times New Roman"/>
                <w:b/>
              </w:rPr>
              <w:t>0</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00A93552" w:rsidR="00114A9E" w:rsidRPr="00114A9E" w:rsidRDefault="00D07411" w:rsidP="00114A9E">
            <w:pPr>
              <w:rPr>
                <w:rFonts w:ascii="Calibri" w:eastAsia="Calibri" w:hAnsi="Calibri" w:cs="Times New Roman"/>
                <w:b/>
              </w:rPr>
            </w:pPr>
            <w:r>
              <w:rPr>
                <w:rFonts w:ascii="Calibri" w:eastAsia="Calibri" w:hAnsi="Calibri" w:cs="Times New Roman"/>
                <w:b/>
              </w:rPr>
              <w:t>0</w:t>
            </w:r>
          </w:p>
        </w:tc>
        <w:tc>
          <w:tcPr>
            <w:tcW w:w="3919" w:type="dxa"/>
          </w:tcPr>
          <w:p w14:paraId="5F416BB8" w14:textId="386AD140" w:rsidR="00114A9E" w:rsidRPr="00114A9E" w:rsidRDefault="00D07411" w:rsidP="00114A9E">
            <w:pPr>
              <w:rPr>
                <w:rFonts w:ascii="Calibri" w:eastAsia="Calibri" w:hAnsi="Calibri" w:cs="Times New Roman"/>
                <w:b/>
              </w:rPr>
            </w:pPr>
            <w:r>
              <w:rPr>
                <w:rFonts w:ascii="Calibri" w:eastAsia="Calibri" w:hAnsi="Calibri" w:cs="Times New Roman"/>
                <w:b/>
              </w:rPr>
              <w:t>0</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22338538" w:rsidR="00114A9E" w:rsidRPr="00114A9E" w:rsidRDefault="00D07411" w:rsidP="00114A9E">
            <w:pPr>
              <w:rPr>
                <w:rFonts w:ascii="Calibri" w:eastAsia="Calibri" w:hAnsi="Calibri" w:cs="Times New Roman"/>
                <w:b/>
              </w:rPr>
            </w:pPr>
            <w:r>
              <w:rPr>
                <w:rFonts w:ascii="Calibri" w:eastAsia="Calibri" w:hAnsi="Calibri" w:cs="Times New Roman"/>
                <w:b/>
              </w:rPr>
              <w:t>0</w:t>
            </w:r>
          </w:p>
        </w:tc>
        <w:tc>
          <w:tcPr>
            <w:tcW w:w="3919" w:type="dxa"/>
          </w:tcPr>
          <w:p w14:paraId="0455C96A" w14:textId="5E8A25A1" w:rsidR="00114A9E" w:rsidRPr="00114A9E" w:rsidRDefault="00D07411" w:rsidP="00114A9E">
            <w:pPr>
              <w:rPr>
                <w:rFonts w:ascii="Calibri" w:eastAsia="Calibri" w:hAnsi="Calibri" w:cs="Times New Roman"/>
                <w:b/>
              </w:rPr>
            </w:pPr>
            <w:r>
              <w:rPr>
                <w:rFonts w:ascii="Calibri" w:eastAsia="Calibri" w:hAnsi="Calibri" w:cs="Times New Roman"/>
                <w:b/>
              </w:rPr>
              <w:t>0</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32BFC916"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A360E7">
        <w:rPr>
          <w:rFonts w:ascii="Calibri" w:eastAsia="Calibri" w:hAnsi="Calibri" w:cs="Times New Roman"/>
          <w:sz w:val="24"/>
          <w:szCs w:val="24"/>
        </w:rPr>
        <w:t>Ing. Martina Viktorová</w:t>
      </w:r>
      <w:r w:rsidR="00B04106">
        <w:rPr>
          <w:rFonts w:ascii="Calibri" w:eastAsia="Calibri" w:hAnsi="Calibri" w:cs="Times New Roman"/>
          <w:sz w:val="24"/>
          <w:szCs w:val="24"/>
        </w:rPr>
        <w:t>, Ing. Peter Ďuríček</w:t>
      </w:r>
    </w:p>
    <w:p w14:paraId="57A65A45" w14:textId="3686201B"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Konateľom</w:t>
      </w:r>
      <w:r w:rsidR="00F90D50">
        <w:rPr>
          <w:rFonts w:ascii="Calibri" w:eastAsia="Calibri" w:hAnsi="Calibri" w:cs="Times New Roman"/>
          <w:sz w:val="24"/>
          <w:szCs w:val="24"/>
        </w:rPr>
        <w:t xml:space="preserve"> neboli v roku 20</w:t>
      </w:r>
      <w:r w:rsidR="002818A7">
        <w:rPr>
          <w:rFonts w:ascii="Calibri" w:eastAsia="Calibri" w:hAnsi="Calibri" w:cs="Times New Roman"/>
          <w:sz w:val="24"/>
          <w:szCs w:val="24"/>
        </w:rPr>
        <w:t>2</w:t>
      </w:r>
      <w:r w:rsidR="00A360E7">
        <w:rPr>
          <w:rFonts w:ascii="Calibri" w:eastAsia="Calibri" w:hAnsi="Calibri" w:cs="Times New Roman"/>
          <w:sz w:val="24"/>
          <w:szCs w:val="24"/>
        </w:rPr>
        <w:t>4</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lastRenderedPageBreak/>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O odloženej dani z príjmov sa neúčtuje , ak vzniká pri prvotnom zaúčtovaní majetku alebo záväzku v účtovníctve , ak v čase prvotného zaúčtovania nemá </w:t>
      </w:r>
      <w:r w:rsidRPr="00114A9E">
        <w:rPr>
          <w:rFonts w:ascii="Calibri" w:eastAsia="Calibri" w:hAnsi="Calibri" w:cs="Times New Roman"/>
          <w:sz w:val="24"/>
          <w:szCs w:val="24"/>
        </w:rPr>
        <w:lastRenderedPageBreak/>
        <w:t>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Oprava chýb minulých účtovných období</w:t>
      </w:r>
    </w:p>
    <w:p w14:paraId="2E24E40E" w14:textId="2D35F463" w:rsidR="00114A9E" w:rsidRPr="00F0542B"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V roku 20</w:t>
      </w:r>
      <w:r w:rsidR="00887CCA">
        <w:rPr>
          <w:rFonts w:ascii="Calibri" w:eastAsia="Calibri" w:hAnsi="Calibri" w:cs="Times New Roman"/>
          <w:sz w:val="24"/>
          <w:szCs w:val="24"/>
        </w:rPr>
        <w:t>2</w:t>
      </w:r>
      <w:r w:rsidR="00803880">
        <w:rPr>
          <w:rFonts w:ascii="Calibri" w:eastAsia="Calibri" w:hAnsi="Calibri" w:cs="Times New Roman"/>
          <w:sz w:val="24"/>
          <w:szCs w:val="24"/>
        </w:rPr>
        <w:t>4</w:t>
      </w:r>
      <w:r w:rsidR="00114A9E" w:rsidRPr="00114A9E">
        <w:rPr>
          <w:rFonts w:ascii="Calibri" w:eastAsia="Calibri" w:hAnsi="Calibri" w:cs="Times New Roman"/>
          <w:sz w:val="24"/>
          <w:szCs w:val="24"/>
        </w:rPr>
        <w:t xml:space="preserve"> spoločnosť neúčtovala o oprave chýb minulých účtovných období</w:t>
      </w:r>
      <w:r w:rsidR="00F0542B">
        <w:rPr>
          <w:rFonts w:ascii="Calibri" w:eastAsia="Calibri" w:hAnsi="Calibri" w:cs="Times New Roman"/>
          <w:sz w:val="24"/>
          <w:szCs w:val="24"/>
        </w:rPr>
        <w:t>.</w:t>
      </w: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0B29DFF5" w:rsidR="00114A9E" w:rsidRPr="00D04594" w:rsidRDefault="00114A9E" w:rsidP="00D04594">
      <w:pPr>
        <w:pStyle w:val="Odsekzoznamu"/>
        <w:numPr>
          <w:ilvl w:val="0"/>
          <w:numId w:val="7"/>
        </w:numPr>
        <w:tabs>
          <w:tab w:val="left" w:pos="1365"/>
        </w:tabs>
        <w:spacing w:after="200" w:line="276" w:lineRule="auto"/>
        <w:rPr>
          <w:rFonts w:ascii="Calibri" w:eastAsia="Calibri" w:hAnsi="Calibri" w:cs="Times New Roman"/>
          <w:b/>
          <w:sz w:val="28"/>
          <w:szCs w:val="28"/>
        </w:rPr>
      </w:pPr>
      <w:r w:rsidRPr="00D04594">
        <w:rPr>
          <w:rFonts w:ascii="Calibri" w:eastAsia="Calibri" w:hAnsi="Calibri" w:cs="Times New Roman"/>
          <w:b/>
          <w:sz w:val="28"/>
          <w:szCs w:val="28"/>
        </w:rPr>
        <w:t>Informácie</w:t>
      </w:r>
      <w:r w:rsidR="00D04594">
        <w:rPr>
          <w:rFonts w:ascii="Calibri" w:eastAsia="Calibri" w:hAnsi="Calibri" w:cs="Times New Roman"/>
          <w:b/>
          <w:sz w:val="28"/>
          <w:szCs w:val="28"/>
        </w:rPr>
        <w:t>, ktoré vysvetľujú a dopĺňajú súvahu a výkaz ziskov a strát.</w:t>
      </w:r>
    </w:p>
    <w:p w14:paraId="6BA4E354" w14:textId="3E10C289" w:rsidR="00114A9E" w:rsidRDefault="00D04594"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Záväzky</w:t>
      </w:r>
    </w:p>
    <w:p w14:paraId="42ED22C4" w14:textId="520B3672" w:rsidR="00D04594" w:rsidRDefault="00D04594"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Spoločnosť eviduje záväzky.</w:t>
      </w:r>
    </w:p>
    <w:p w14:paraId="668BA617" w14:textId="0CEC96C4" w:rsidR="00BE10D0" w:rsidRDefault="00BE10D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K záväzkom Spoločnosť uvádza nasledujúce informácie.</w:t>
      </w:r>
    </w:p>
    <w:p w14:paraId="759212BD" w14:textId="767C6F67" w:rsidR="00BE10D0" w:rsidRDefault="00BE10D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 xml:space="preserve">Krátkodobé záväzky </w:t>
      </w:r>
      <w:r w:rsidR="00565F32">
        <w:rPr>
          <w:rFonts w:ascii="Calibri" w:eastAsia="Calibri" w:hAnsi="Calibri" w:cs="Times New Roman"/>
          <w:sz w:val="24"/>
          <w:szCs w:val="24"/>
        </w:rPr>
        <w:t xml:space="preserve">(v EUR): </w:t>
      </w:r>
      <w:r w:rsidR="006465E1">
        <w:rPr>
          <w:rFonts w:ascii="Calibri" w:eastAsia="Calibri" w:hAnsi="Calibri" w:cs="Times New Roman"/>
          <w:sz w:val="24"/>
          <w:szCs w:val="24"/>
        </w:rPr>
        <w:t>6333</w:t>
      </w:r>
    </w:p>
    <w:p w14:paraId="0BDF2B8A" w14:textId="6B83C560" w:rsidR="00050CB5" w:rsidRDefault="0087746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Pohľadávky</w:t>
      </w:r>
    </w:p>
    <w:p w14:paraId="3137050D" w14:textId="18FD7D8B" w:rsidR="00877460" w:rsidRDefault="0087746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Spoločnosť eviduje pohľadávky.</w:t>
      </w:r>
    </w:p>
    <w:p w14:paraId="799A5C87" w14:textId="0A661C7D" w:rsidR="00877460" w:rsidRDefault="0087746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K pohľadávkam Spoločnosť uvádza nasledujúce informácie.</w:t>
      </w:r>
    </w:p>
    <w:p w14:paraId="1024CF62" w14:textId="1F76C00B" w:rsidR="00877460" w:rsidRDefault="0087746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t>Krátkodobé pohľadávky (v EUR)</w:t>
      </w:r>
      <w:r w:rsidR="002C0B0E">
        <w:rPr>
          <w:rFonts w:ascii="Calibri" w:eastAsia="Calibri" w:hAnsi="Calibri" w:cs="Times New Roman"/>
          <w:sz w:val="24"/>
          <w:szCs w:val="24"/>
        </w:rPr>
        <w:t xml:space="preserve">: </w:t>
      </w:r>
      <w:r w:rsidR="00FA5D94">
        <w:rPr>
          <w:rFonts w:ascii="Calibri" w:eastAsia="Calibri" w:hAnsi="Calibri" w:cs="Times New Roman"/>
          <w:sz w:val="24"/>
          <w:szCs w:val="24"/>
        </w:rPr>
        <w:t>627</w:t>
      </w:r>
    </w:p>
    <w:p w14:paraId="74E7259D" w14:textId="77777777" w:rsidR="002C0B0E" w:rsidRPr="00114A9E" w:rsidRDefault="002C0B0E" w:rsidP="00114A9E">
      <w:pPr>
        <w:tabs>
          <w:tab w:val="left" w:pos="1365"/>
        </w:tabs>
        <w:spacing w:after="200" w:line="276" w:lineRule="auto"/>
        <w:rPr>
          <w:rFonts w:ascii="Calibri" w:eastAsia="Calibri" w:hAnsi="Calibri" w:cs="Times New Roman"/>
          <w:sz w:val="24"/>
          <w:szCs w:val="24"/>
        </w:rPr>
      </w:pP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05273D68" w14:textId="0969A1CD"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p>
    <w:p w14:paraId="4D6B7301" w14:textId="77777777" w:rsidR="00114A9E" w:rsidRPr="00114A9E" w:rsidRDefault="00114A9E" w:rsidP="00D04594">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339960801">
    <w:abstractNumId w:val="7"/>
  </w:num>
  <w:num w:numId="2" w16cid:durableId="1476950736">
    <w:abstractNumId w:val="9"/>
  </w:num>
  <w:num w:numId="3" w16cid:durableId="129714353">
    <w:abstractNumId w:val="4"/>
  </w:num>
  <w:num w:numId="4" w16cid:durableId="853029829">
    <w:abstractNumId w:val="1"/>
  </w:num>
  <w:num w:numId="5" w16cid:durableId="2079358297">
    <w:abstractNumId w:val="6"/>
  </w:num>
  <w:num w:numId="6" w16cid:durableId="1205370739">
    <w:abstractNumId w:val="5"/>
  </w:num>
  <w:num w:numId="7" w16cid:durableId="1085686234">
    <w:abstractNumId w:val="0"/>
  </w:num>
  <w:num w:numId="8" w16cid:durableId="90661933">
    <w:abstractNumId w:val="8"/>
  </w:num>
  <w:num w:numId="9" w16cid:durableId="1466268927">
    <w:abstractNumId w:val="2"/>
  </w:num>
  <w:num w:numId="10" w16cid:durableId="15404372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12B1C"/>
    <w:rsid w:val="000427D8"/>
    <w:rsid w:val="00050CB5"/>
    <w:rsid w:val="00080D90"/>
    <w:rsid w:val="000963C6"/>
    <w:rsid w:val="000A3579"/>
    <w:rsid w:val="000D1721"/>
    <w:rsid w:val="00103DF2"/>
    <w:rsid w:val="00114A9E"/>
    <w:rsid w:val="00171D34"/>
    <w:rsid w:val="001F5B90"/>
    <w:rsid w:val="002818A7"/>
    <w:rsid w:val="002C0B0E"/>
    <w:rsid w:val="002E3D93"/>
    <w:rsid w:val="002F606B"/>
    <w:rsid w:val="003637A3"/>
    <w:rsid w:val="003D5706"/>
    <w:rsid w:val="003E63D4"/>
    <w:rsid w:val="004718E0"/>
    <w:rsid w:val="004B79AC"/>
    <w:rsid w:val="005657FE"/>
    <w:rsid w:val="00565F32"/>
    <w:rsid w:val="00576756"/>
    <w:rsid w:val="006465E1"/>
    <w:rsid w:val="00657AEF"/>
    <w:rsid w:val="00660173"/>
    <w:rsid w:val="006647E9"/>
    <w:rsid w:val="0067324A"/>
    <w:rsid w:val="006B009F"/>
    <w:rsid w:val="007414D2"/>
    <w:rsid w:val="00755B61"/>
    <w:rsid w:val="007A412C"/>
    <w:rsid w:val="00803880"/>
    <w:rsid w:val="00817F84"/>
    <w:rsid w:val="00830C34"/>
    <w:rsid w:val="00877460"/>
    <w:rsid w:val="00887CCA"/>
    <w:rsid w:val="008A669D"/>
    <w:rsid w:val="009009BD"/>
    <w:rsid w:val="0096795B"/>
    <w:rsid w:val="00984399"/>
    <w:rsid w:val="009F62B6"/>
    <w:rsid w:val="00A360E7"/>
    <w:rsid w:val="00AE3C50"/>
    <w:rsid w:val="00B04106"/>
    <w:rsid w:val="00B22870"/>
    <w:rsid w:val="00B25FD8"/>
    <w:rsid w:val="00B41FCE"/>
    <w:rsid w:val="00B64F50"/>
    <w:rsid w:val="00B90F09"/>
    <w:rsid w:val="00BA0106"/>
    <w:rsid w:val="00BA7AAC"/>
    <w:rsid w:val="00BB21E6"/>
    <w:rsid w:val="00BC443C"/>
    <w:rsid w:val="00BE10D0"/>
    <w:rsid w:val="00C35E52"/>
    <w:rsid w:val="00CC5F23"/>
    <w:rsid w:val="00CE29C7"/>
    <w:rsid w:val="00D04594"/>
    <w:rsid w:val="00D07411"/>
    <w:rsid w:val="00D30FBD"/>
    <w:rsid w:val="00D54FD7"/>
    <w:rsid w:val="00D550F5"/>
    <w:rsid w:val="00DB78DF"/>
    <w:rsid w:val="00E821A5"/>
    <w:rsid w:val="00EC6782"/>
    <w:rsid w:val="00F0542B"/>
    <w:rsid w:val="00F234DB"/>
    <w:rsid w:val="00F834F4"/>
    <w:rsid w:val="00F90D50"/>
    <w:rsid w:val="00FA5D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D0459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1590</Words>
  <Characters>9063</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 [GRSsk]</cp:lastModifiedBy>
  <cp:revision>2</cp:revision>
  <cp:lastPrinted>2018-06-26T10:46:00Z</cp:lastPrinted>
  <dcterms:created xsi:type="dcterms:W3CDTF">2025-03-20T13:07:00Z</dcterms:created>
  <dcterms:modified xsi:type="dcterms:W3CDTF">2025-03-20T13:07:00Z</dcterms:modified>
</cp:coreProperties>
</file>