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F87C0" w14:textId="77777777" w:rsidR="00211598" w:rsidRDefault="00000000">
      <w:pPr>
        <w:pStyle w:val="Heading1"/>
        <w:tabs>
          <w:tab w:val="clear" w:pos="450"/>
        </w:tabs>
        <w:spacing w:after="60"/>
        <w:ind w:left="360"/>
        <w:rPr>
          <w:szCs w:val="18"/>
        </w:rPr>
      </w:pPr>
      <w:r>
        <w:rPr>
          <w:szCs w:val="18"/>
        </w:rPr>
        <w:t>I</w:t>
      </w:r>
      <w:bookmarkStart w:id="0" w:name="_Toc530739894"/>
      <w:r>
        <w:rPr>
          <w:szCs w:val="18"/>
        </w:rPr>
        <w:t>nformácie o účtovnej jednotke</w:t>
      </w:r>
      <w:bookmarkEnd w:id="0"/>
    </w:p>
    <w:p w14:paraId="418F87C1" w14:textId="77777777" w:rsidR="00211598" w:rsidRDefault="00211598"/>
    <w:p w14:paraId="418F87C2" w14:textId="77777777" w:rsidR="00211598" w:rsidRDefault="00211598">
      <w:pPr>
        <w:pStyle w:val="BodyText"/>
        <w:rPr>
          <w:szCs w:val="18"/>
        </w:rPr>
      </w:pPr>
    </w:p>
    <w:p w14:paraId="418F87C3" w14:textId="77777777" w:rsidR="00211598" w:rsidRDefault="00000000">
      <w:pPr>
        <w:pStyle w:val="BodyText"/>
        <w:numPr>
          <w:ilvl w:val="0"/>
          <w:numId w:val="22"/>
        </w:numPr>
        <w:rPr>
          <w:szCs w:val="18"/>
        </w:rPr>
      </w:pPr>
      <w:r>
        <w:rPr>
          <w:b/>
          <w:szCs w:val="18"/>
        </w:rPr>
        <w:t>Obchodné meno a sídlo spoloč</w:t>
      </w:r>
      <w:r>
        <w:rPr>
          <w:szCs w:val="18"/>
        </w:rPr>
        <w:t>nosti:</w:t>
      </w:r>
    </w:p>
    <w:p w14:paraId="418F87C4" w14:textId="77777777" w:rsidR="00211598" w:rsidRDefault="00000000">
      <w:pPr>
        <w:pStyle w:val="BodyText"/>
        <w:ind w:left="360"/>
        <w:rPr>
          <w:szCs w:val="18"/>
        </w:rPr>
      </w:pPr>
      <w:r>
        <w:rPr>
          <w:szCs w:val="18"/>
        </w:rPr>
        <w:t>ADAMIR, s.r.o.</w:t>
      </w:r>
    </w:p>
    <w:p w14:paraId="418F87C5" w14:textId="77777777" w:rsidR="00211598" w:rsidRDefault="00000000">
      <w:pPr>
        <w:pStyle w:val="BodyText"/>
        <w:ind w:left="360"/>
        <w:rPr>
          <w:szCs w:val="18"/>
        </w:rPr>
      </w:pPr>
      <w:r>
        <w:rPr>
          <w:szCs w:val="18"/>
        </w:rPr>
        <w:t>Toplianska 22</w:t>
      </w:r>
    </w:p>
    <w:p w14:paraId="418F87C6" w14:textId="77777777" w:rsidR="00211598" w:rsidRDefault="00000000">
      <w:pPr>
        <w:pStyle w:val="BodyText"/>
        <w:ind w:left="360"/>
        <w:rPr>
          <w:szCs w:val="18"/>
        </w:rPr>
      </w:pPr>
      <w:r>
        <w:rPr>
          <w:szCs w:val="18"/>
        </w:rPr>
        <w:t>821 07 Bratislava</w:t>
      </w:r>
    </w:p>
    <w:p w14:paraId="418F87C7" w14:textId="77777777" w:rsidR="00211598" w:rsidRDefault="00211598">
      <w:pPr>
        <w:pStyle w:val="BodyText"/>
        <w:ind w:left="360"/>
        <w:rPr>
          <w:szCs w:val="18"/>
        </w:rPr>
      </w:pPr>
    </w:p>
    <w:p w14:paraId="418F87C8" w14:textId="77777777" w:rsidR="00211598" w:rsidRDefault="00211598">
      <w:pPr>
        <w:rPr>
          <w:sz w:val="18"/>
          <w:szCs w:val="18"/>
        </w:rPr>
      </w:pPr>
    </w:p>
    <w:p w14:paraId="418F87C9" w14:textId="77777777" w:rsidR="00211598" w:rsidRDefault="00000000">
      <w:pPr>
        <w:pStyle w:val="Heading2"/>
        <w:numPr>
          <w:ilvl w:val="0"/>
          <w:numId w:val="0"/>
        </w:numPr>
      </w:pPr>
      <w:bookmarkStart w:id="1" w:name="_Toc530739896"/>
      <w:r>
        <w:t>2.      Hlavnými činnosťami Spoločnosti sú:</w:t>
      </w:r>
      <w:bookmarkEnd w:id="1"/>
    </w:p>
    <w:p w14:paraId="418F87CA" w14:textId="77777777" w:rsidR="00211598" w:rsidRDefault="00000000">
      <w:pPr>
        <w:pStyle w:val="BodyText"/>
        <w:numPr>
          <w:ilvl w:val="0"/>
          <w:numId w:val="20"/>
        </w:numPr>
        <w:tabs>
          <w:tab w:val="left" w:pos="7905"/>
        </w:tabs>
        <w:rPr>
          <w:szCs w:val="18"/>
        </w:rPr>
      </w:pPr>
      <w:r>
        <w:rPr>
          <w:szCs w:val="18"/>
        </w:rPr>
        <w:t>Spostredkovateľská činnosť v oblasti obchodu,</w:t>
      </w:r>
    </w:p>
    <w:p w14:paraId="418F87CB" w14:textId="77777777" w:rsidR="00211598" w:rsidRDefault="00000000">
      <w:pPr>
        <w:pStyle w:val="BodyText"/>
        <w:numPr>
          <w:ilvl w:val="0"/>
          <w:numId w:val="20"/>
        </w:numPr>
        <w:tabs>
          <w:tab w:val="left" w:pos="7905"/>
        </w:tabs>
        <w:rPr>
          <w:szCs w:val="18"/>
        </w:rPr>
      </w:pPr>
      <w:r>
        <w:rPr>
          <w:szCs w:val="18"/>
        </w:rPr>
        <w:t>vedenie účtovníctva,</w:t>
      </w:r>
    </w:p>
    <w:p w14:paraId="418F87CC" w14:textId="77777777" w:rsidR="00211598" w:rsidRDefault="00000000">
      <w:pPr>
        <w:pStyle w:val="BodyText"/>
        <w:numPr>
          <w:ilvl w:val="0"/>
          <w:numId w:val="20"/>
        </w:numPr>
        <w:tabs>
          <w:tab w:val="left" w:pos="7905"/>
        </w:tabs>
        <w:rPr>
          <w:szCs w:val="18"/>
        </w:rPr>
      </w:pPr>
      <w:r>
        <w:rPr>
          <w:szCs w:val="18"/>
        </w:rPr>
        <w:t>Administratívne služby</w:t>
      </w:r>
    </w:p>
    <w:p w14:paraId="418F87CD" w14:textId="77777777" w:rsidR="00211598" w:rsidRDefault="00000000">
      <w:pPr>
        <w:pStyle w:val="BodyText"/>
        <w:numPr>
          <w:ilvl w:val="0"/>
          <w:numId w:val="30"/>
        </w:numPr>
        <w:tabs>
          <w:tab w:val="left" w:pos="7905"/>
        </w:tabs>
        <w:rPr>
          <w:szCs w:val="18"/>
        </w:rPr>
      </w:pPr>
      <w:r>
        <w:rPr>
          <w:rStyle w:val="Ra"/>
        </w:rPr>
        <w:t>Reklamné a marketingové služby</w:t>
      </w:r>
    </w:p>
    <w:p w14:paraId="418F87CE" w14:textId="77777777" w:rsidR="00211598" w:rsidRDefault="00211598">
      <w:pPr>
        <w:pStyle w:val="BodyText"/>
        <w:rPr>
          <w:szCs w:val="18"/>
        </w:rPr>
      </w:pPr>
    </w:p>
    <w:p w14:paraId="418F87CF" w14:textId="77777777" w:rsidR="00211598" w:rsidRDefault="00000000">
      <w:pPr>
        <w:pStyle w:val="Heading2"/>
      </w:pPr>
      <w:r>
        <w:t xml:space="preserve">Počet zamestnancov </w:t>
      </w:r>
    </w:p>
    <w:p w14:paraId="418F87D0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Údaje o počte zamestnancov za bežné účtovné obdobie a bezprostredne predchádzajúce účtovné obdobie sú uvedené v nasledujúcom prehľade:</w:t>
      </w:r>
    </w:p>
    <w:p w14:paraId="418F87D1" w14:textId="77777777" w:rsidR="00211598" w:rsidRDefault="00211598">
      <w:pPr>
        <w:pStyle w:val="BodyText"/>
        <w:rPr>
          <w:szCs w:val="18"/>
        </w:rPr>
      </w:pPr>
    </w:p>
    <w:bookmarkStart w:id="2" w:name="_MON_1405921752"/>
    <w:bookmarkEnd w:id="2"/>
    <w:bookmarkStart w:id="3" w:name="_MON_1405921752"/>
    <w:bookmarkEnd w:id="3"/>
    <w:p w14:paraId="418F87D2" w14:textId="245AFE7C" w:rsidR="00211598" w:rsidRDefault="00F26FD2">
      <w:pPr>
        <w:pStyle w:val="BodyText"/>
        <w:rPr>
          <w:szCs w:val="18"/>
        </w:rPr>
      </w:pPr>
      <w:r w:rsidRPr="00B50225">
        <w:rPr>
          <w:szCs w:val="18"/>
        </w:rPr>
        <w:object w:dxaOrig="9179" w:dyaOrig="1172" w14:anchorId="5E524C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25pt;height:63pt" o:ole="" o:preferrelative="f">
            <v:imagedata r:id="rId12" o:title=""/>
            <o:lock v:ext="edit" aspectratio="f"/>
          </v:shape>
          <o:OLEObject Type="Embed" ProgID="Excel.Sheet.12" ShapeID="_x0000_i1025" DrawAspect="Content" ObjectID="_1803708180" r:id="rId13"/>
        </w:object>
      </w:r>
    </w:p>
    <w:p w14:paraId="418F87D3" w14:textId="77777777" w:rsidR="00211598" w:rsidRDefault="00211598">
      <w:pPr>
        <w:pStyle w:val="BodyText"/>
        <w:rPr>
          <w:szCs w:val="18"/>
        </w:rPr>
      </w:pPr>
    </w:p>
    <w:p w14:paraId="418F87D4" w14:textId="77777777" w:rsidR="00211598" w:rsidRDefault="00211598">
      <w:pPr>
        <w:pStyle w:val="BodyText"/>
        <w:rPr>
          <w:szCs w:val="18"/>
        </w:rPr>
      </w:pPr>
    </w:p>
    <w:p w14:paraId="418F87D5" w14:textId="77777777" w:rsidR="00211598" w:rsidRDefault="00000000">
      <w:pPr>
        <w:pStyle w:val="Heading2"/>
        <w:rPr>
          <w:szCs w:val="18"/>
        </w:rPr>
      </w:pPr>
      <w:r>
        <w:rPr>
          <w:szCs w:val="18"/>
        </w:rPr>
        <w:t>Právny dôvod na zostavenie účtovnej závierky</w:t>
      </w:r>
    </w:p>
    <w:p w14:paraId="418F87D6" w14:textId="56F27023" w:rsidR="00211598" w:rsidRDefault="00000000">
      <w:pPr>
        <w:pStyle w:val="BodyText"/>
        <w:ind w:hanging="426"/>
        <w:rPr>
          <w:szCs w:val="18"/>
        </w:rPr>
      </w:pPr>
      <w:r>
        <w:rPr>
          <w:szCs w:val="18"/>
        </w:rPr>
        <w:tab/>
        <w:t>Účtovná závierka Spoločnosti k 31. decembru 202</w:t>
      </w:r>
      <w:r w:rsidR="003B1D94">
        <w:rPr>
          <w:szCs w:val="18"/>
        </w:rPr>
        <w:t>4</w:t>
      </w:r>
      <w:r>
        <w:rPr>
          <w:szCs w:val="18"/>
        </w:rPr>
        <w:t xml:space="preserve"> je zostavená ako riadna účtovná závierka podľa § 17 ods. 6 zákona NR SR č. 431/2002 Z. z. o účtovníctve za účtovné obdobie od 1. januára 2024 do 31. decembra 2024.</w:t>
      </w:r>
    </w:p>
    <w:p w14:paraId="418F87D7" w14:textId="77777777" w:rsidR="00211598" w:rsidRDefault="00211598">
      <w:pPr>
        <w:pStyle w:val="BodyText"/>
        <w:ind w:hanging="426"/>
        <w:rPr>
          <w:szCs w:val="18"/>
        </w:rPr>
      </w:pPr>
    </w:p>
    <w:p w14:paraId="418F87D8" w14:textId="77777777" w:rsidR="00211598" w:rsidRDefault="00000000">
      <w:pPr>
        <w:pStyle w:val="BodyText"/>
        <w:ind w:hanging="66"/>
        <w:rPr>
          <w:szCs w:val="18"/>
        </w:rPr>
      </w:pPr>
      <w:r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</w:p>
    <w:p w14:paraId="418F87D9" w14:textId="77777777" w:rsidR="00211598" w:rsidRDefault="00211598">
      <w:pPr>
        <w:pStyle w:val="BodyText"/>
        <w:ind w:hanging="66"/>
        <w:rPr>
          <w:szCs w:val="18"/>
        </w:rPr>
      </w:pPr>
    </w:p>
    <w:p w14:paraId="418F87DA" w14:textId="77777777" w:rsidR="00211598" w:rsidRDefault="00211598"/>
    <w:p w14:paraId="418F87DB" w14:textId="77777777" w:rsidR="00211598" w:rsidRDefault="00211598">
      <w:pPr>
        <w:pStyle w:val="BodyText"/>
        <w:ind w:hanging="426"/>
        <w:rPr>
          <w:szCs w:val="18"/>
        </w:rPr>
      </w:pPr>
    </w:p>
    <w:p w14:paraId="418F87DC" w14:textId="77777777" w:rsidR="00211598" w:rsidRDefault="00000000">
      <w:pPr>
        <w:pStyle w:val="Heading2"/>
        <w:rPr>
          <w:szCs w:val="18"/>
        </w:rPr>
      </w:pPr>
      <w:r>
        <w:rPr>
          <w:szCs w:val="18"/>
        </w:rPr>
        <w:t>Dátum schválenia účtovnej závierky za predchádzajúce účtovné obdobie</w:t>
      </w:r>
    </w:p>
    <w:p w14:paraId="418F87DD" w14:textId="77777777" w:rsidR="00211598" w:rsidRDefault="00000000">
      <w:pPr>
        <w:pStyle w:val="BodyText"/>
        <w:ind w:hanging="426"/>
        <w:rPr>
          <w:szCs w:val="18"/>
        </w:rPr>
      </w:pPr>
      <w:r>
        <w:rPr>
          <w:szCs w:val="18"/>
        </w:rPr>
        <w:tab/>
        <w:t>Účtovná závierka Spoločnosti k 31. Decembru 2023, za predchádzajúce účtovné obdobie, bola schválená valným zhromaždením Spoločnosti 22.3.2024.</w:t>
      </w:r>
    </w:p>
    <w:p w14:paraId="418F87DE" w14:textId="77777777" w:rsidR="00211598" w:rsidRDefault="00211598">
      <w:pPr>
        <w:pStyle w:val="BodyText"/>
        <w:rPr>
          <w:szCs w:val="18"/>
        </w:rPr>
      </w:pPr>
      <w:bookmarkStart w:id="4" w:name="OLE_LINK13"/>
      <w:bookmarkStart w:id="5" w:name="OLE_LINK14"/>
    </w:p>
    <w:bookmarkEnd w:id="4"/>
    <w:bookmarkEnd w:id="5"/>
    <w:p w14:paraId="418F87DF" w14:textId="77777777" w:rsidR="00211598" w:rsidRDefault="00211598">
      <w:pPr>
        <w:pStyle w:val="BodyText"/>
        <w:jc w:val="left"/>
        <w:rPr>
          <w:szCs w:val="18"/>
        </w:rPr>
      </w:pPr>
    </w:p>
    <w:p w14:paraId="418F87E0" w14:textId="77777777" w:rsidR="00211598" w:rsidRDefault="00211598">
      <w:pPr>
        <w:pStyle w:val="BodyText"/>
        <w:jc w:val="left"/>
        <w:rPr>
          <w:szCs w:val="18"/>
        </w:rPr>
      </w:pPr>
    </w:p>
    <w:p w14:paraId="418F87E1" w14:textId="77777777" w:rsidR="00211598" w:rsidRDefault="00000000">
      <w:pPr>
        <w:pStyle w:val="Heading1"/>
        <w:tabs>
          <w:tab w:val="clear" w:pos="450"/>
        </w:tabs>
        <w:ind w:left="360"/>
        <w:rPr>
          <w:szCs w:val="18"/>
        </w:rPr>
      </w:pPr>
      <w:bookmarkStart w:id="6" w:name="_Toc530739897"/>
      <w:r>
        <w:rPr>
          <w:szCs w:val="18"/>
        </w:rPr>
        <w:t>Informácie o orgánoch účtovnej jednotky</w:t>
      </w:r>
      <w:bookmarkEnd w:id="6"/>
    </w:p>
    <w:p w14:paraId="418F87E2" w14:textId="77777777" w:rsidR="00211598" w:rsidRDefault="00211598">
      <w:pPr>
        <w:rPr>
          <w:sz w:val="18"/>
          <w:szCs w:val="18"/>
        </w:rPr>
      </w:pPr>
    </w:p>
    <w:p w14:paraId="418F87E3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Konatelia</w:t>
      </w:r>
      <w:r>
        <w:rPr>
          <w:szCs w:val="18"/>
        </w:rPr>
        <w:tab/>
        <w:t xml:space="preserve">                Miroslav Adámek</w:t>
      </w:r>
    </w:p>
    <w:p w14:paraId="418F87E4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</w:p>
    <w:p w14:paraId="418F87E5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</w:p>
    <w:p w14:paraId="418F87E6" w14:textId="77777777" w:rsidR="00211598" w:rsidRDefault="00211598">
      <w:pPr>
        <w:pStyle w:val="BodyText"/>
        <w:rPr>
          <w:szCs w:val="18"/>
        </w:rPr>
      </w:pPr>
    </w:p>
    <w:p w14:paraId="418F87E7" w14:textId="77777777" w:rsidR="00211598" w:rsidRDefault="00211598">
      <w:pPr>
        <w:pStyle w:val="BodyText"/>
        <w:rPr>
          <w:szCs w:val="18"/>
        </w:rPr>
      </w:pPr>
    </w:p>
    <w:p w14:paraId="418F87E8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</w:p>
    <w:p w14:paraId="418F87E9" w14:textId="77777777" w:rsidR="00211598" w:rsidRDefault="00211598">
      <w:pPr>
        <w:pStyle w:val="BodyText"/>
        <w:rPr>
          <w:szCs w:val="18"/>
        </w:rPr>
      </w:pPr>
    </w:p>
    <w:p w14:paraId="418F87EA" w14:textId="77777777" w:rsidR="00211598" w:rsidRDefault="00000000">
      <w:pPr>
        <w:ind w:left="426"/>
        <w:rPr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Cs w:val="18"/>
        </w:rPr>
        <w:t xml:space="preserve"> </w:t>
      </w:r>
    </w:p>
    <w:p w14:paraId="418F87EB" w14:textId="77777777" w:rsidR="00211598" w:rsidRDefault="00211598">
      <w:pPr>
        <w:pStyle w:val="BodyText"/>
        <w:rPr>
          <w:szCs w:val="18"/>
        </w:rPr>
      </w:pPr>
    </w:p>
    <w:p w14:paraId="418F87EC" w14:textId="77777777" w:rsidR="00211598" w:rsidRDefault="00211598">
      <w:pPr>
        <w:pStyle w:val="BodyText"/>
        <w:rPr>
          <w:szCs w:val="18"/>
        </w:rPr>
      </w:pPr>
    </w:p>
    <w:p w14:paraId="418F87ED" w14:textId="77777777" w:rsidR="00211598" w:rsidRDefault="00211598">
      <w:pPr>
        <w:pStyle w:val="BodyText"/>
        <w:rPr>
          <w:szCs w:val="18"/>
        </w:rPr>
      </w:pPr>
    </w:p>
    <w:p w14:paraId="418F87EE" w14:textId="77777777" w:rsidR="00211598" w:rsidRDefault="00211598">
      <w:pPr>
        <w:pStyle w:val="BodyText"/>
        <w:rPr>
          <w:szCs w:val="18"/>
        </w:rPr>
      </w:pPr>
    </w:p>
    <w:p w14:paraId="418F87EF" w14:textId="77777777" w:rsidR="00211598" w:rsidRDefault="00211598">
      <w:pPr>
        <w:pStyle w:val="BodyText"/>
        <w:rPr>
          <w:szCs w:val="18"/>
        </w:rPr>
      </w:pPr>
    </w:p>
    <w:p w14:paraId="418F87F0" w14:textId="77777777" w:rsidR="00211598" w:rsidRDefault="00211598">
      <w:pPr>
        <w:rPr>
          <w:szCs w:val="18"/>
        </w:rPr>
      </w:pPr>
    </w:p>
    <w:p w14:paraId="418F87F1" w14:textId="77777777" w:rsidR="00211598" w:rsidRDefault="00000000">
      <w:pPr>
        <w:pStyle w:val="Heading1"/>
        <w:numPr>
          <w:ilvl w:val="0"/>
          <w:numId w:val="0"/>
        </w:numPr>
        <w:tabs>
          <w:tab w:val="clear" w:pos="450"/>
          <w:tab w:val="left" w:pos="426"/>
        </w:tabs>
        <w:spacing w:after="60"/>
        <w:rPr>
          <w:szCs w:val="18"/>
        </w:rPr>
      </w:pPr>
      <w:bookmarkStart w:id="7" w:name="_Toc530739899"/>
      <w:r>
        <w:rPr>
          <w:caps w:val="0"/>
          <w:szCs w:val="18"/>
        </w:rPr>
        <w:lastRenderedPageBreak/>
        <w:t>C.</w:t>
      </w:r>
      <w:r>
        <w:rPr>
          <w:caps w:val="0"/>
          <w:szCs w:val="18"/>
        </w:rPr>
        <w:tab/>
      </w:r>
      <w:r>
        <w:rPr>
          <w:szCs w:val="18"/>
        </w:rPr>
        <w:t xml:space="preserve">Informácie o účtovných zásadách a účtovných metódach  </w:t>
      </w:r>
      <w:bookmarkEnd w:id="7"/>
    </w:p>
    <w:p w14:paraId="418F87F2" w14:textId="77777777" w:rsidR="00211598" w:rsidRDefault="00211598">
      <w:pPr>
        <w:pStyle w:val="BodyText"/>
        <w:rPr>
          <w:szCs w:val="18"/>
        </w:rPr>
      </w:pPr>
    </w:p>
    <w:p w14:paraId="418F87F3" w14:textId="77777777" w:rsidR="00211598" w:rsidRDefault="00000000">
      <w:pPr>
        <w:pStyle w:val="Pismenka"/>
        <w:tabs>
          <w:tab w:val="clear" w:pos="426"/>
        </w:tabs>
        <w:ind w:left="426"/>
        <w:rPr>
          <w:szCs w:val="18"/>
        </w:rPr>
      </w:pPr>
      <w:r>
        <w:rPr>
          <w:szCs w:val="18"/>
        </w:rPr>
        <w:t>Východiská pre zostavenie účtovnej závierky</w:t>
      </w:r>
    </w:p>
    <w:p w14:paraId="418F87F4" w14:textId="77777777" w:rsidR="00211598" w:rsidRDefault="00000000">
      <w:pPr>
        <w:pStyle w:val="BodyText"/>
        <w:ind w:left="450"/>
        <w:rPr>
          <w:szCs w:val="18"/>
        </w:rPr>
      </w:pPr>
      <w:r>
        <w:rPr>
          <w:szCs w:val="18"/>
        </w:rPr>
        <w:t>Účtovná závierka bola zostavená za predpokladu, že Spoločnosť bude nepretržite pokračovať vo svojej činnosti (going concern).</w:t>
      </w:r>
    </w:p>
    <w:p w14:paraId="418F87F5" w14:textId="77777777" w:rsidR="00211598" w:rsidRDefault="00211598">
      <w:pPr>
        <w:pStyle w:val="BodyText"/>
        <w:ind w:left="0"/>
        <w:rPr>
          <w:szCs w:val="18"/>
        </w:rPr>
      </w:pPr>
    </w:p>
    <w:p w14:paraId="418F87F6" w14:textId="77777777" w:rsidR="00211598" w:rsidRDefault="00211598">
      <w:pPr>
        <w:pStyle w:val="BodyText"/>
        <w:ind w:left="450"/>
        <w:rPr>
          <w:szCs w:val="18"/>
        </w:rPr>
      </w:pPr>
    </w:p>
    <w:p w14:paraId="418F87F7" w14:textId="77777777" w:rsidR="00211598" w:rsidRDefault="00000000">
      <w:pPr>
        <w:pStyle w:val="Pismenka"/>
        <w:tabs>
          <w:tab w:val="clear" w:pos="426"/>
        </w:tabs>
        <w:ind w:left="426"/>
        <w:rPr>
          <w:szCs w:val="18"/>
        </w:rPr>
      </w:pPr>
      <w:r>
        <w:rPr>
          <w:szCs w:val="18"/>
        </w:rPr>
        <w:t>Dlhodobý hmotný majetok</w:t>
      </w:r>
    </w:p>
    <w:p w14:paraId="418F87F8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Dlhodobý majetok nakupovaný sa oceňuje obstarávacou cenou, ktorá zahŕňa cenu obstarania a náklady súvisiace s obstaraním (clo, prepravu, montáž, poistné a pod.), zníženú o dobropisy, skontá, rabaty, zľavy z ceny, bonusy a pod.</w:t>
      </w:r>
    </w:p>
    <w:p w14:paraId="418F87F9" w14:textId="77777777" w:rsidR="00211598" w:rsidRDefault="00211598">
      <w:pPr>
        <w:pStyle w:val="BodyText"/>
        <w:rPr>
          <w:szCs w:val="18"/>
        </w:rPr>
      </w:pPr>
    </w:p>
    <w:p w14:paraId="418F87FA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Súčasťou obstarávacej ceny dlhodobého hmotného majetku nie sú úroky z cudzích zdrojov ani realizované kurzové rozdiely, ktoré vznikli do momentu uvedenia dlhodobého majetku do používania.</w:t>
      </w:r>
    </w:p>
    <w:p w14:paraId="418F87FB" w14:textId="77777777" w:rsidR="00211598" w:rsidRDefault="00211598">
      <w:pPr>
        <w:pStyle w:val="BodyText"/>
        <w:rPr>
          <w:szCs w:val="18"/>
        </w:rPr>
      </w:pPr>
    </w:p>
    <w:p w14:paraId="418F87FC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14:paraId="418F87FD" w14:textId="77777777" w:rsidR="00211598" w:rsidRDefault="00211598">
      <w:pPr>
        <w:pStyle w:val="BodyText"/>
        <w:rPr>
          <w:szCs w:val="18"/>
        </w:rPr>
      </w:pPr>
    </w:p>
    <w:p w14:paraId="418F87FE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Odpisy dlhodobého hmotného majetku sú stanovené vychádzajúc z predpokladanej doby jeho používania a predpokladaného priebehu jeho opotrebenia. Odpisovať sa začína prvým dňom mesiaca pri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14:paraId="418F87FF" w14:textId="77777777" w:rsidR="00211598" w:rsidRDefault="00211598">
      <w:pPr>
        <w:pStyle w:val="BodyText"/>
        <w:rPr>
          <w:szCs w:val="18"/>
        </w:rPr>
      </w:pPr>
    </w:p>
    <w:p w14:paraId="418F8800" w14:textId="77777777" w:rsidR="00211598" w:rsidRDefault="00211598">
      <w:pPr>
        <w:pStyle w:val="BodyText"/>
        <w:rPr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211598" w14:paraId="418F8807" w14:textId="77777777">
        <w:trPr>
          <w:trHeight w:val="250"/>
        </w:trPr>
        <w:tc>
          <w:tcPr>
            <w:tcW w:w="3118" w:type="dxa"/>
            <w:gridSpan w:val="2"/>
          </w:tcPr>
          <w:p w14:paraId="418F8801" w14:textId="77777777" w:rsidR="00211598" w:rsidRDefault="00211598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</w:tcPr>
          <w:p w14:paraId="418F8802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Predpokladaná</w:t>
            </w:r>
          </w:p>
        </w:tc>
        <w:tc>
          <w:tcPr>
            <w:tcW w:w="141" w:type="dxa"/>
          </w:tcPr>
          <w:p w14:paraId="418F8803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418F8804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Metóda</w:t>
            </w:r>
          </w:p>
        </w:tc>
        <w:tc>
          <w:tcPr>
            <w:tcW w:w="142" w:type="dxa"/>
          </w:tcPr>
          <w:p w14:paraId="418F8805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418F8806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Ročná odpisová</w:t>
            </w:r>
          </w:p>
        </w:tc>
      </w:tr>
      <w:tr w:rsidR="00211598" w14:paraId="418F880F" w14:textId="77777777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418F8808" w14:textId="77777777" w:rsidR="00211598" w:rsidRDefault="00211598">
            <w:pPr>
              <w:pStyle w:val="Tabulka"/>
              <w:rPr>
                <w:szCs w:val="18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418F8809" w14:textId="77777777" w:rsidR="00211598" w:rsidRDefault="00211598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18F880A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418F880B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8F880C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418F880D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8F880E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sadzba v %</w:t>
            </w:r>
          </w:p>
        </w:tc>
      </w:tr>
      <w:tr w:rsidR="00211598" w14:paraId="418F8816" w14:textId="77777777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418F8810" w14:textId="77777777" w:rsidR="00211598" w:rsidRDefault="00000000">
            <w:pPr>
              <w:pStyle w:val="Tabulka"/>
              <w:rPr>
                <w:szCs w:val="18"/>
              </w:rPr>
            </w:pPr>
            <w:r>
              <w:rPr>
                <w:szCs w:val="18"/>
              </w:rPr>
              <w:t>Stroje, prístroje a zariadenia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18F8811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14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418F8812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18F8813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418F8814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18F8815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7</w:t>
            </w:r>
          </w:p>
        </w:tc>
      </w:tr>
      <w:tr w:rsidR="00211598" w14:paraId="418F881D" w14:textId="77777777">
        <w:trPr>
          <w:trHeight w:val="250"/>
        </w:trPr>
        <w:tc>
          <w:tcPr>
            <w:tcW w:w="3118" w:type="dxa"/>
            <w:gridSpan w:val="2"/>
          </w:tcPr>
          <w:p w14:paraId="418F8817" w14:textId="77777777" w:rsidR="00211598" w:rsidRDefault="00000000">
            <w:pPr>
              <w:pStyle w:val="Tabulka"/>
              <w:rPr>
                <w:szCs w:val="18"/>
              </w:rPr>
            </w:pPr>
            <w:r>
              <w:rPr>
                <w:szCs w:val="18"/>
              </w:rPr>
              <w:t>Nábytok</w:t>
            </w:r>
          </w:p>
        </w:tc>
        <w:tc>
          <w:tcPr>
            <w:tcW w:w="1985" w:type="dxa"/>
          </w:tcPr>
          <w:p w14:paraId="418F8818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14</w:t>
            </w:r>
          </w:p>
        </w:tc>
        <w:tc>
          <w:tcPr>
            <w:tcW w:w="141" w:type="dxa"/>
          </w:tcPr>
          <w:p w14:paraId="418F8819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418F881A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14:paraId="418F881B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418F881C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7</w:t>
            </w:r>
          </w:p>
        </w:tc>
      </w:tr>
      <w:tr w:rsidR="00211598" w14:paraId="418F8824" w14:textId="77777777">
        <w:trPr>
          <w:trHeight w:val="250"/>
        </w:trPr>
        <w:tc>
          <w:tcPr>
            <w:tcW w:w="3118" w:type="dxa"/>
            <w:gridSpan w:val="2"/>
          </w:tcPr>
          <w:p w14:paraId="418F881E" w14:textId="77777777" w:rsidR="00211598" w:rsidRDefault="00000000">
            <w:pPr>
              <w:pStyle w:val="Tabulka"/>
              <w:rPr>
                <w:szCs w:val="18"/>
              </w:rPr>
            </w:pPr>
            <w:r>
              <w:rPr>
                <w:szCs w:val="18"/>
              </w:rPr>
              <w:t>Kancelársky majetok</w:t>
            </w:r>
          </w:p>
        </w:tc>
        <w:tc>
          <w:tcPr>
            <w:tcW w:w="1985" w:type="dxa"/>
          </w:tcPr>
          <w:p w14:paraId="418F881F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141" w:type="dxa"/>
          </w:tcPr>
          <w:p w14:paraId="418F8820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418F8821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14:paraId="418F8822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418F8823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20</w:t>
            </w:r>
          </w:p>
        </w:tc>
      </w:tr>
      <w:tr w:rsidR="00211598" w14:paraId="418F882B" w14:textId="77777777">
        <w:trPr>
          <w:trHeight w:val="250"/>
        </w:trPr>
        <w:tc>
          <w:tcPr>
            <w:tcW w:w="3118" w:type="dxa"/>
            <w:gridSpan w:val="2"/>
          </w:tcPr>
          <w:p w14:paraId="418F8825" w14:textId="77777777" w:rsidR="00211598" w:rsidRDefault="00000000">
            <w:pPr>
              <w:pStyle w:val="Tabulka"/>
              <w:rPr>
                <w:szCs w:val="18"/>
              </w:rPr>
            </w:pPr>
            <w:r>
              <w:rPr>
                <w:szCs w:val="18"/>
              </w:rPr>
              <w:t>Dopravné prostriedky</w:t>
            </w:r>
          </w:p>
        </w:tc>
        <w:tc>
          <w:tcPr>
            <w:tcW w:w="1985" w:type="dxa"/>
          </w:tcPr>
          <w:p w14:paraId="418F8826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141" w:type="dxa"/>
          </w:tcPr>
          <w:p w14:paraId="418F8827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418F8828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14:paraId="418F8829" w14:textId="77777777" w:rsidR="00211598" w:rsidRDefault="00211598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418F882A" w14:textId="77777777" w:rsidR="00211598" w:rsidRDefault="00000000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25</w:t>
            </w:r>
          </w:p>
        </w:tc>
      </w:tr>
    </w:tbl>
    <w:p w14:paraId="418F882C" w14:textId="77777777" w:rsidR="00211598" w:rsidRDefault="00211598">
      <w:pPr>
        <w:pStyle w:val="Pismenka"/>
        <w:numPr>
          <w:ilvl w:val="0"/>
          <w:numId w:val="0"/>
        </w:numPr>
        <w:rPr>
          <w:szCs w:val="18"/>
        </w:rPr>
      </w:pPr>
    </w:p>
    <w:p w14:paraId="418F882D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 xml:space="preserve">Metódy odpisovania, doby použiteľnosti a zostatkové hodnoty sa prehodnocujú ku dňu, ku ktorému sa zostavuje účtovná závierka, a ak je to potrebné, urobia sa úpravy. </w:t>
      </w:r>
    </w:p>
    <w:p w14:paraId="418F882E" w14:textId="77777777" w:rsidR="00211598" w:rsidRDefault="00211598">
      <w:pPr>
        <w:spacing w:after="200" w:line="276" w:lineRule="auto"/>
        <w:rPr>
          <w:szCs w:val="18"/>
        </w:rPr>
      </w:pPr>
    </w:p>
    <w:p w14:paraId="418F882F" w14:textId="77777777" w:rsidR="00211598" w:rsidRDefault="00000000">
      <w:pPr>
        <w:pStyle w:val="Pismenka"/>
        <w:tabs>
          <w:tab w:val="clear" w:pos="426"/>
        </w:tabs>
        <w:ind w:left="426"/>
        <w:rPr>
          <w:szCs w:val="18"/>
        </w:rPr>
      </w:pPr>
      <w:r>
        <w:rPr>
          <w:szCs w:val="18"/>
        </w:rPr>
        <w:t xml:space="preserve">Zásoby </w:t>
      </w:r>
    </w:p>
    <w:p w14:paraId="418F8830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Zásoby sa oceňujú nižšou z nasledujúcich hodnôt: obstarávacou cenou (nakupované zásoby) alebo vlastnými nákladmi (zásoby vytvorené vlastnou činnosťou) alebo čistou realizačnou hodnotou.</w:t>
      </w:r>
    </w:p>
    <w:p w14:paraId="418F8831" w14:textId="77777777" w:rsidR="00211598" w:rsidRDefault="00211598">
      <w:pPr>
        <w:pStyle w:val="BodyText"/>
        <w:rPr>
          <w:szCs w:val="18"/>
        </w:rPr>
      </w:pPr>
    </w:p>
    <w:p w14:paraId="418F8832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Obstarávacia cena zahŕňa cenu zásob a náklady súvisiace s obstaraním (clo, prepravu, poistné, provízie, skonto a pod.). Úroky z cudzích zdrojov nie sú súčasťou obstarávacej ceny. Nakupované zásoby sa oceňujú obstarávacou cenou s použítím metódy „first in, first our“ (FIFO) – prvá cena pre ocenenie prírastku zásob sa použije ako prvá cena pre ocenenie úbytku zásob.</w:t>
      </w:r>
    </w:p>
    <w:p w14:paraId="418F8833" w14:textId="77777777" w:rsidR="00211598" w:rsidRDefault="00211598">
      <w:pPr>
        <w:pStyle w:val="BodyText"/>
        <w:rPr>
          <w:szCs w:val="18"/>
        </w:rPr>
      </w:pPr>
    </w:p>
    <w:p w14:paraId="418F8834" w14:textId="77777777" w:rsidR="00211598" w:rsidRDefault="00211598">
      <w:pPr>
        <w:pStyle w:val="BodyText"/>
        <w:rPr>
          <w:szCs w:val="18"/>
        </w:rPr>
      </w:pPr>
    </w:p>
    <w:p w14:paraId="418F8835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 xml:space="preserve">Čistá realizačná hodnota je predpokladaná predajná cena znížená o predpokladané náklady na ich dokončenie a o predpokladané náklady súvisiace s ich predajom.  </w:t>
      </w:r>
    </w:p>
    <w:p w14:paraId="418F8836" w14:textId="77777777" w:rsidR="00211598" w:rsidRDefault="00211598">
      <w:pPr>
        <w:pStyle w:val="BodyText"/>
        <w:rPr>
          <w:szCs w:val="18"/>
        </w:rPr>
      </w:pPr>
    </w:p>
    <w:p w14:paraId="418F8837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Zníženie hodnoty zásob sa zohľadňuje vytvorením opravnej položky.</w:t>
      </w:r>
    </w:p>
    <w:p w14:paraId="418F8838" w14:textId="77777777" w:rsidR="00211598" w:rsidRDefault="00211598">
      <w:pPr>
        <w:pStyle w:val="BodyText"/>
        <w:rPr>
          <w:szCs w:val="18"/>
        </w:rPr>
      </w:pPr>
    </w:p>
    <w:p w14:paraId="418F8839" w14:textId="77777777" w:rsidR="00211598" w:rsidRDefault="00211598">
      <w:pPr>
        <w:pStyle w:val="Pismenka"/>
        <w:numPr>
          <w:ilvl w:val="0"/>
          <w:numId w:val="0"/>
        </w:numPr>
        <w:rPr>
          <w:b w:val="0"/>
          <w:szCs w:val="18"/>
        </w:rPr>
      </w:pPr>
    </w:p>
    <w:p w14:paraId="418F883A" w14:textId="77777777" w:rsidR="00211598" w:rsidRDefault="00000000">
      <w:pPr>
        <w:pStyle w:val="Pismenka"/>
        <w:tabs>
          <w:tab w:val="clear" w:pos="426"/>
        </w:tabs>
        <w:ind w:left="426"/>
        <w:rPr>
          <w:szCs w:val="18"/>
        </w:rPr>
      </w:pPr>
      <w:r>
        <w:rPr>
          <w:szCs w:val="18"/>
        </w:rPr>
        <w:t>Pohľadávky</w:t>
      </w:r>
    </w:p>
    <w:p w14:paraId="418F883B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418F883C" w14:textId="77777777" w:rsidR="00211598" w:rsidRDefault="00211598">
      <w:pPr>
        <w:pStyle w:val="BodyText"/>
        <w:rPr>
          <w:szCs w:val="18"/>
        </w:rPr>
      </w:pPr>
    </w:p>
    <w:p w14:paraId="418F883D" w14:textId="77777777" w:rsidR="00211598" w:rsidRDefault="00211598">
      <w:pPr>
        <w:pStyle w:val="BodyText"/>
        <w:rPr>
          <w:szCs w:val="18"/>
        </w:rPr>
      </w:pPr>
    </w:p>
    <w:p w14:paraId="418F883E" w14:textId="77777777" w:rsidR="00211598" w:rsidRDefault="00211598">
      <w:pPr>
        <w:pStyle w:val="BodyText"/>
        <w:rPr>
          <w:szCs w:val="18"/>
        </w:rPr>
      </w:pPr>
    </w:p>
    <w:p w14:paraId="418F883F" w14:textId="77777777" w:rsidR="00211598" w:rsidRDefault="00211598">
      <w:pPr>
        <w:pStyle w:val="BodyText"/>
        <w:rPr>
          <w:szCs w:val="18"/>
        </w:rPr>
      </w:pPr>
    </w:p>
    <w:p w14:paraId="418F8840" w14:textId="77777777" w:rsidR="00211598" w:rsidRDefault="00000000">
      <w:pPr>
        <w:pStyle w:val="Pismenka"/>
        <w:tabs>
          <w:tab w:val="clear" w:pos="426"/>
        </w:tabs>
        <w:ind w:left="426"/>
        <w:rPr>
          <w:szCs w:val="18"/>
        </w:rPr>
      </w:pPr>
      <w:r>
        <w:rPr>
          <w:szCs w:val="18"/>
        </w:rPr>
        <w:t>Peňažné prostriedky a ceniny</w:t>
      </w:r>
    </w:p>
    <w:p w14:paraId="418F8841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lastRenderedPageBreak/>
        <w:t>Peňažné prostriedky a ceniny sa oceňujú ich menovitou hodnotou. Zníženie ich hodnoty sa vyjadruje opravnou položkou.</w:t>
      </w:r>
    </w:p>
    <w:p w14:paraId="418F8842" w14:textId="77777777" w:rsidR="00211598" w:rsidRDefault="00211598">
      <w:pPr>
        <w:pStyle w:val="BodyText"/>
        <w:rPr>
          <w:szCs w:val="18"/>
        </w:rPr>
      </w:pPr>
    </w:p>
    <w:p w14:paraId="418F8843" w14:textId="77777777" w:rsidR="00211598" w:rsidRDefault="00211598">
      <w:pPr>
        <w:pStyle w:val="BodyText"/>
        <w:ind w:left="0"/>
        <w:rPr>
          <w:szCs w:val="18"/>
        </w:rPr>
      </w:pPr>
    </w:p>
    <w:p w14:paraId="418F8844" w14:textId="77777777" w:rsidR="00211598" w:rsidRDefault="00000000">
      <w:pPr>
        <w:pStyle w:val="Pismenka"/>
        <w:tabs>
          <w:tab w:val="clear" w:pos="426"/>
        </w:tabs>
        <w:ind w:left="426"/>
        <w:rPr>
          <w:szCs w:val="18"/>
        </w:rPr>
      </w:pPr>
      <w:r>
        <w:rPr>
          <w:szCs w:val="18"/>
        </w:rPr>
        <w:t>Rezervy</w:t>
      </w:r>
    </w:p>
    <w:p w14:paraId="418F8845" w14:textId="77777777" w:rsidR="00211598" w:rsidRDefault="00000000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14:paraId="418F8846" w14:textId="77777777" w:rsidR="00211598" w:rsidRDefault="00211598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14:paraId="418F8847" w14:textId="77777777" w:rsidR="00211598" w:rsidRDefault="00000000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14:paraId="418F8848" w14:textId="77777777" w:rsidR="00211598" w:rsidRDefault="00211598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418F8849" w14:textId="77777777" w:rsidR="00211598" w:rsidRDefault="00000000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Tvorba rezervy na bonusy a vrátenie kúpnej ceny pri reklamácii sa účtuje ako zníženie pôvodne dosiahnutých výnosov so súvzťažným zápisom v prospech účtu rezerv. </w:t>
      </w:r>
    </w:p>
    <w:p w14:paraId="418F884A" w14:textId="77777777" w:rsidR="00211598" w:rsidRDefault="00211598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418F884B" w14:textId="77777777" w:rsidR="00211598" w:rsidRDefault="00211598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</w:p>
    <w:p w14:paraId="418F884C" w14:textId="77777777" w:rsidR="00211598" w:rsidRDefault="00000000">
      <w:pPr>
        <w:pStyle w:val="Pismenka"/>
        <w:tabs>
          <w:tab w:val="clear" w:pos="426"/>
        </w:tabs>
        <w:ind w:left="426"/>
        <w:rPr>
          <w:szCs w:val="18"/>
        </w:rPr>
      </w:pPr>
      <w:r>
        <w:rPr>
          <w:szCs w:val="18"/>
        </w:rPr>
        <w:t>Záväzky</w:t>
      </w:r>
    </w:p>
    <w:p w14:paraId="418F884D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418F884E" w14:textId="77777777" w:rsidR="00211598" w:rsidRDefault="00211598">
      <w:pPr>
        <w:pStyle w:val="BodyText"/>
        <w:ind w:left="0"/>
        <w:rPr>
          <w:szCs w:val="18"/>
        </w:rPr>
      </w:pPr>
    </w:p>
    <w:p w14:paraId="418F884F" w14:textId="77777777" w:rsidR="00211598" w:rsidRDefault="00211598">
      <w:pPr>
        <w:pStyle w:val="BodyText"/>
        <w:ind w:left="0"/>
        <w:rPr>
          <w:szCs w:val="18"/>
        </w:rPr>
      </w:pPr>
    </w:p>
    <w:p w14:paraId="418F8850" w14:textId="77777777" w:rsidR="00211598" w:rsidRDefault="00000000">
      <w:pPr>
        <w:pStyle w:val="Pismenka"/>
        <w:tabs>
          <w:tab w:val="clear" w:pos="426"/>
        </w:tabs>
        <w:ind w:left="426"/>
        <w:rPr>
          <w:szCs w:val="18"/>
        </w:rPr>
      </w:pPr>
      <w:r>
        <w:rPr>
          <w:szCs w:val="18"/>
        </w:rPr>
        <w:t>Výnosy</w:t>
      </w:r>
    </w:p>
    <w:p w14:paraId="418F8851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418F8852" w14:textId="77777777" w:rsidR="00211598" w:rsidRDefault="00211598">
      <w:pPr>
        <w:pStyle w:val="BodyText"/>
        <w:rPr>
          <w:szCs w:val="18"/>
        </w:rPr>
      </w:pPr>
    </w:p>
    <w:p w14:paraId="418F8853" w14:textId="77777777" w:rsidR="00211598" w:rsidRDefault="00000000">
      <w:pPr>
        <w:pStyle w:val="Pismenka"/>
        <w:numPr>
          <w:ilvl w:val="0"/>
          <w:numId w:val="0"/>
        </w:numPr>
        <w:ind w:left="360"/>
        <w:rPr>
          <w:b w:val="0"/>
          <w:color w:val="0070C0"/>
        </w:rPr>
      </w:pPr>
      <w:r>
        <w:rPr>
          <w:b w:val="0"/>
        </w:rPr>
        <w:t xml:space="preserve">Tržby z predaja výrobkov a tovaru sa vykazujú v deň splnenia dodávky podľa Obchodného zákonníka alebo iných podmienok dohodnutých v zmluve. </w:t>
      </w:r>
    </w:p>
    <w:p w14:paraId="418F8854" w14:textId="77777777" w:rsidR="00211598" w:rsidRDefault="00211598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418F8855" w14:textId="77777777" w:rsidR="00211598" w:rsidRDefault="00000000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418F8856" w14:textId="77777777" w:rsidR="00211598" w:rsidRDefault="00211598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418F8857" w14:textId="77777777" w:rsidR="00211598" w:rsidRDefault="00211598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418F8858" w14:textId="77777777" w:rsidR="00211598" w:rsidRDefault="00000000">
      <w:pPr>
        <w:pStyle w:val="Pismenka"/>
      </w:pPr>
      <w:r>
        <w:t>Porovnateľné údaje</w:t>
      </w:r>
    </w:p>
    <w:p w14:paraId="418F8859" w14:textId="77777777" w:rsidR="00211598" w:rsidRDefault="00000000">
      <w:pPr>
        <w:pStyle w:val="BodyText"/>
        <w:rPr>
          <w:b/>
          <w:szCs w:val="18"/>
        </w:rPr>
      </w:pPr>
      <w:r>
        <w:rPr>
          <w:szCs w:val="18"/>
        </w:rPr>
        <w:t xml:space="preserve">Ak v dôsledku zmeny účtovných metód a účtovných zásad nie sú hodnoty za bezprostredne predchádzajúce účtovné obdobie v jednotlivých súčastiach účtovnej závierky porovnateľné, uvádza sa vysvetlenie o neporovnateľných hodnotách v poznámkach. </w:t>
      </w:r>
    </w:p>
    <w:p w14:paraId="418F885A" w14:textId="77777777" w:rsidR="00211598" w:rsidRDefault="00211598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</w:p>
    <w:p w14:paraId="418F885B" w14:textId="77777777" w:rsidR="00211598" w:rsidRDefault="00211598">
      <w:pPr>
        <w:pStyle w:val="BodyText"/>
        <w:rPr>
          <w:szCs w:val="18"/>
        </w:rPr>
      </w:pPr>
    </w:p>
    <w:p w14:paraId="418F885C" w14:textId="77777777" w:rsidR="00211598" w:rsidRDefault="00000000">
      <w:pPr>
        <w:pStyle w:val="Heading1"/>
        <w:tabs>
          <w:tab w:val="clear" w:pos="450"/>
        </w:tabs>
        <w:spacing w:before="120" w:after="60"/>
        <w:ind w:left="360"/>
        <w:rPr>
          <w:szCs w:val="18"/>
        </w:rPr>
      </w:pPr>
      <w:bookmarkStart w:id="8" w:name="_Toc530739900"/>
      <w:r>
        <w:rPr>
          <w:szCs w:val="18"/>
        </w:rPr>
        <w:br w:type="page"/>
      </w:r>
    </w:p>
    <w:p w14:paraId="418F885D" w14:textId="77777777" w:rsidR="00211598" w:rsidRDefault="00000000">
      <w:pPr>
        <w:pStyle w:val="Heading1"/>
      </w:pPr>
      <w:bookmarkStart w:id="9" w:name="_Toc530739909"/>
      <w:bookmarkEnd w:id="8"/>
      <w:r>
        <w:lastRenderedPageBreak/>
        <w:t xml:space="preserve"> Informácie k položkám súvahy a výkazu ziskov a strát</w:t>
      </w:r>
    </w:p>
    <w:p w14:paraId="418F885E" w14:textId="77777777" w:rsidR="00211598" w:rsidRDefault="00211598"/>
    <w:p w14:paraId="418F885F" w14:textId="77777777" w:rsidR="00211598" w:rsidRDefault="00211598">
      <w:pPr>
        <w:pStyle w:val="BodyText"/>
        <w:ind w:left="0"/>
        <w:jc w:val="left"/>
      </w:pPr>
    </w:p>
    <w:p w14:paraId="418F8860" w14:textId="77777777" w:rsidR="00211598" w:rsidRDefault="00000000">
      <w:pPr>
        <w:pStyle w:val="Heading2"/>
        <w:numPr>
          <w:ilvl w:val="0"/>
          <w:numId w:val="7"/>
        </w:numPr>
      </w:pPr>
      <w:r>
        <w:t>Záväzky</w:t>
      </w:r>
      <w:bookmarkEnd w:id="9"/>
    </w:p>
    <w:p w14:paraId="418F8861" w14:textId="77777777" w:rsidR="00211598" w:rsidRDefault="00211598">
      <w:pPr>
        <w:pStyle w:val="BodyText"/>
        <w:rPr>
          <w:szCs w:val="18"/>
        </w:rPr>
      </w:pPr>
    </w:p>
    <w:p w14:paraId="418F8862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Štruktúra záväzkov (okrem záväzkov zo sociálneho fondu a odloženého daňového záväzku) podľa zostatkovej doby splatnosti je uvedená v nasledujúcom prehľade:</w:t>
      </w:r>
    </w:p>
    <w:bookmarkStart w:id="10" w:name="_MON_1508918652"/>
    <w:bookmarkEnd w:id="10"/>
    <w:p w14:paraId="418F8863" w14:textId="3346CC49" w:rsidR="00211598" w:rsidRDefault="009E2E0E">
      <w:pPr>
        <w:pStyle w:val="BodyText"/>
        <w:ind w:left="0"/>
        <w:rPr>
          <w:szCs w:val="18"/>
        </w:rPr>
      </w:pPr>
      <w:r w:rsidRPr="00CB0B43">
        <w:rPr>
          <w:szCs w:val="18"/>
        </w:rPr>
        <w:object w:dxaOrig="8775" w:dyaOrig="2368" w14:anchorId="7BCE4555">
          <v:shape id="_x0000_i1026" type="#_x0000_t75" style="width:437.25pt;height:117.75pt" o:ole="">
            <v:imagedata r:id="rId14" o:title=""/>
          </v:shape>
          <o:OLEObject Type="Embed" ProgID="Excel.Sheet.12" ShapeID="_x0000_i1026" DrawAspect="Content" ObjectID="_1803708181" r:id="rId15"/>
        </w:object>
      </w:r>
    </w:p>
    <w:p w14:paraId="418F8864" w14:textId="77777777" w:rsidR="00211598" w:rsidRDefault="00211598">
      <w:pPr>
        <w:pStyle w:val="BodyText"/>
        <w:rPr>
          <w:szCs w:val="18"/>
        </w:rPr>
      </w:pPr>
    </w:p>
    <w:p w14:paraId="418F8868" w14:textId="77777777" w:rsidR="00211598" w:rsidRDefault="00211598">
      <w:pPr>
        <w:pStyle w:val="BodyText"/>
        <w:rPr>
          <w:szCs w:val="18"/>
        </w:rPr>
      </w:pPr>
      <w:bookmarkStart w:id="11" w:name="_MON_1508918652"/>
      <w:bookmarkEnd w:id="11"/>
    </w:p>
    <w:p w14:paraId="418F8869" w14:textId="77777777" w:rsidR="00211598" w:rsidRDefault="00000000">
      <w:pPr>
        <w:pStyle w:val="Heading2"/>
        <w:numPr>
          <w:ilvl w:val="0"/>
          <w:numId w:val="7"/>
        </w:numPr>
        <w:spacing w:after="200" w:line="276" w:lineRule="auto"/>
        <w:rPr>
          <w:szCs w:val="18"/>
        </w:rPr>
      </w:pPr>
      <w:bookmarkStart w:id="12" w:name="_MON_1405949598"/>
      <w:bookmarkEnd w:id="12"/>
      <w:r>
        <w:rPr>
          <w:szCs w:val="18"/>
        </w:rPr>
        <w:t>Náklady, ktoré majú výnimočný rozsah alebo výskyt</w:t>
      </w:r>
    </w:p>
    <w:tbl>
      <w:tblPr>
        <w:tblW w:w="6640" w:type="dxa"/>
        <w:tblInd w:w="4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220"/>
        <w:gridCol w:w="760"/>
        <w:gridCol w:w="960"/>
        <w:gridCol w:w="820"/>
      </w:tblGrid>
      <w:tr w:rsidR="00211598" w14:paraId="418F8872" w14:textId="77777777">
        <w:trPr>
          <w:trHeight w:val="52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6A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6B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6C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6D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8F886E" w14:textId="77777777" w:rsidR="00211598" w:rsidRDefault="00000000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2024 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6F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8F8870" w14:textId="77777777" w:rsidR="00211598" w:rsidRDefault="00000000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2023</w:t>
            </w:r>
          </w:p>
          <w:p w14:paraId="418F8871" w14:textId="77777777" w:rsidR="00211598" w:rsidRDefault="00000000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EUR</w:t>
            </w:r>
          </w:p>
        </w:tc>
      </w:tr>
      <w:tr w:rsidR="00211598" w14:paraId="418F8877" w14:textId="77777777">
        <w:trPr>
          <w:trHeight w:val="300"/>
        </w:trPr>
        <w:tc>
          <w:tcPr>
            <w:tcW w:w="4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73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Škody zo živelných pohrôm na majetku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74" w14:textId="77777777" w:rsidR="00211598" w:rsidRDefault="00000000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75" w14:textId="77777777" w:rsidR="00211598" w:rsidRDefault="0021159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76" w14:textId="77777777" w:rsidR="00211598" w:rsidRDefault="00000000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211598" w14:paraId="418F887F" w14:textId="777777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78" w14:textId="77777777" w:rsidR="00211598" w:rsidRDefault="00000000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79" w14:textId="77777777" w:rsidR="00211598" w:rsidRDefault="00211598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7A" w14:textId="77777777" w:rsidR="00211598" w:rsidRDefault="00211598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7B" w14:textId="77777777" w:rsidR="00211598" w:rsidRDefault="00211598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18F887C" w14:textId="77777777" w:rsidR="00211598" w:rsidRDefault="00000000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7D" w14:textId="77777777" w:rsidR="00211598" w:rsidRDefault="0021159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18F887E" w14:textId="77777777" w:rsidR="00211598" w:rsidRDefault="00000000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</w:tbl>
    <w:p w14:paraId="418F8880" w14:textId="77777777" w:rsidR="00211598" w:rsidRDefault="00211598"/>
    <w:p w14:paraId="418F8881" w14:textId="77777777" w:rsidR="00211598" w:rsidRDefault="00211598"/>
    <w:p w14:paraId="418F8882" w14:textId="77777777" w:rsidR="00211598" w:rsidRDefault="00211598"/>
    <w:p w14:paraId="418F8883" w14:textId="77777777" w:rsidR="00211598" w:rsidRDefault="00000000">
      <w:pPr>
        <w:pStyle w:val="Heading2"/>
        <w:numPr>
          <w:ilvl w:val="0"/>
          <w:numId w:val="7"/>
        </w:numPr>
      </w:pPr>
      <w:r>
        <w:t xml:space="preserve"> Výnosy, ktoré majú výnimočný rozsah alebo výskyt</w:t>
      </w:r>
    </w:p>
    <w:p w14:paraId="418F8884" w14:textId="77777777" w:rsidR="00211598" w:rsidRDefault="00211598">
      <w:pPr>
        <w:pStyle w:val="BodyText"/>
        <w:ind w:left="0"/>
        <w:rPr>
          <w:szCs w:val="18"/>
        </w:rPr>
      </w:pPr>
    </w:p>
    <w:p w14:paraId="418F8885" w14:textId="77777777" w:rsidR="00211598" w:rsidRDefault="00211598">
      <w:pPr>
        <w:pStyle w:val="Heading1"/>
        <w:numPr>
          <w:ilvl w:val="0"/>
          <w:numId w:val="0"/>
        </w:numPr>
        <w:ind w:left="360"/>
        <w:rPr>
          <w:szCs w:val="18"/>
        </w:rPr>
      </w:pPr>
    </w:p>
    <w:tbl>
      <w:tblPr>
        <w:tblW w:w="6517" w:type="dxa"/>
        <w:tblInd w:w="5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"/>
        <w:gridCol w:w="886"/>
        <w:gridCol w:w="886"/>
        <w:gridCol w:w="1515"/>
        <w:gridCol w:w="701"/>
        <w:gridCol w:w="886"/>
        <w:gridCol w:w="757"/>
      </w:tblGrid>
      <w:tr w:rsidR="00211598" w14:paraId="418F888D" w14:textId="77777777">
        <w:trPr>
          <w:trHeight w:val="598"/>
        </w:trPr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86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87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88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89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8F888A" w14:textId="77777777" w:rsidR="00211598" w:rsidRDefault="00000000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2024 EUR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8B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8F888C" w14:textId="77777777" w:rsidR="00211598" w:rsidRDefault="00000000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2023 EUR</w:t>
            </w:r>
          </w:p>
        </w:tc>
      </w:tr>
      <w:tr w:rsidR="00211598" w14:paraId="418F8892" w14:textId="77777777">
        <w:trPr>
          <w:trHeight w:val="341"/>
        </w:trPr>
        <w:tc>
          <w:tcPr>
            <w:tcW w:w="4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8E" w14:textId="77777777" w:rsidR="00211598" w:rsidRDefault="00000000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Náhrady škody zo živelných pohrôm od poisťovne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8F" w14:textId="77777777" w:rsidR="00211598" w:rsidRDefault="00000000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90" w14:textId="77777777" w:rsidR="00211598" w:rsidRDefault="0021159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F8891" w14:textId="77777777" w:rsidR="00211598" w:rsidRDefault="00000000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211598" w14:paraId="418F889A" w14:textId="77777777">
        <w:trPr>
          <w:trHeight w:val="358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93" w14:textId="77777777" w:rsidR="00211598" w:rsidRDefault="00000000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94" w14:textId="77777777" w:rsidR="00211598" w:rsidRDefault="00211598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95" w14:textId="77777777" w:rsidR="00211598" w:rsidRDefault="00211598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96" w14:textId="77777777" w:rsidR="00211598" w:rsidRDefault="00211598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18F8897" w14:textId="77777777" w:rsidR="00211598" w:rsidRDefault="00000000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F8898" w14:textId="77777777" w:rsidR="00211598" w:rsidRDefault="0021159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18F8899" w14:textId="77777777" w:rsidR="00211598" w:rsidRDefault="00000000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</w:tbl>
    <w:p w14:paraId="418F889B" w14:textId="77777777" w:rsidR="00211598" w:rsidRDefault="00211598"/>
    <w:p w14:paraId="418F889C" w14:textId="77777777" w:rsidR="00211598" w:rsidRDefault="00211598"/>
    <w:p w14:paraId="418F889D" w14:textId="77777777" w:rsidR="00211598" w:rsidRDefault="00211598">
      <w:pPr>
        <w:pStyle w:val="Heading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14:paraId="418F889E" w14:textId="77777777" w:rsidR="00211598" w:rsidRDefault="00211598">
      <w:pPr>
        <w:pStyle w:val="Heading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14:paraId="418F889F" w14:textId="77777777" w:rsidR="00211598" w:rsidRDefault="00211598">
      <w:pPr>
        <w:pStyle w:val="Heading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14:paraId="418F88A0" w14:textId="77777777" w:rsidR="00211598" w:rsidRDefault="00211598">
      <w:pPr>
        <w:pStyle w:val="Heading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14:paraId="418F88A1" w14:textId="77777777" w:rsidR="00211598" w:rsidRDefault="00211598">
      <w:pPr>
        <w:pStyle w:val="BodyText"/>
        <w:ind w:left="0"/>
        <w:rPr>
          <w:szCs w:val="18"/>
        </w:rPr>
      </w:pPr>
    </w:p>
    <w:p w14:paraId="418F88A2" w14:textId="77777777" w:rsidR="00211598" w:rsidRDefault="00211598">
      <w:pPr>
        <w:pStyle w:val="BodyText"/>
        <w:ind w:left="0"/>
        <w:rPr>
          <w:szCs w:val="18"/>
        </w:rPr>
      </w:pPr>
    </w:p>
    <w:p w14:paraId="418F88A3" w14:textId="77777777" w:rsidR="00211598" w:rsidRDefault="00211598">
      <w:pPr>
        <w:pStyle w:val="BodyText"/>
        <w:ind w:left="0"/>
        <w:rPr>
          <w:szCs w:val="18"/>
        </w:rPr>
      </w:pPr>
    </w:p>
    <w:p w14:paraId="418F88A4" w14:textId="77777777" w:rsidR="00211598" w:rsidRDefault="00211598">
      <w:pPr>
        <w:pStyle w:val="BodyText"/>
        <w:ind w:left="0"/>
        <w:rPr>
          <w:szCs w:val="18"/>
        </w:rPr>
      </w:pPr>
    </w:p>
    <w:p w14:paraId="418F88A5" w14:textId="77777777" w:rsidR="00211598" w:rsidRDefault="00211598">
      <w:pPr>
        <w:pStyle w:val="BodyText"/>
        <w:ind w:left="0"/>
        <w:rPr>
          <w:szCs w:val="18"/>
        </w:rPr>
      </w:pPr>
    </w:p>
    <w:p w14:paraId="418F88A6" w14:textId="77777777" w:rsidR="00211598" w:rsidRDefault="00211598">
      <w:pPr>
        <w:pStyle w:val="BodyText"/>
        <w:ind w:left="0"/>
        <w:rPr>
          <w:szCs w:val="18"/>
        </w:rPr>
      </w:pPr>
    </w:p>
    <w:p w14:paraId="418F88A7" w14:textId="77777777" w:rsidR="00211598" w:rsidRDefault="00211598">
      <w:pPr>
        <w:pStyle w:val="BodyText"/>
        <w:rPr>
          <w:szCs w:val="18"/>
        </w:rPr>
      </w:pPr>
    </w:p>
    <w:p w14:paraId="418F88A8" w14:textId="77777777" w:rsidR="00211598" w:rsidRDefault="00211598">
      <w:pPr>
        <w:pStyle w:val="BodyText"/>
        <w:rPr>
          <w:szCs w:val="18"/>
        </w:rPr>
      </w:pPr>
    </w:p>
    <w:p w14:paraId="418F88A9" w14:textId="77777777" w:rsidR="00211598" w:rsidRDefault="00211598">
      <w:pPr>
        <w:pStyle w:val="BodyText"/>
        <w:rPr>
          <w:szCs w:val="18"/>
        </w:rPr>
      </w:pPr>
    </w:p>
    <w:p w14:paraId="418F88AA" w14:textId="77777777" w:rsidR="00211598" w:rsidRDefault="00000000">
      <w:pPr>
        <w:pStyle w:val="Heading1"/>
        <w:tabs>
          <w:tab w:val="clear" w:pos="450"/>
        </w:tabs>
        <w:spacing w:before="240" w:after="60"/>
        <w:ind w:left="360"/>
        <w:rPr>
          <w:szCs w:val="18"/>
        </w:rPr>
      </w:pPr>
      <w:r>
        <w:rPr>
          <w:szCs w:val="18"/>
        </w:rPr>
        <w:t>Informácie o iných aktívach a iných pasívach</w:t>
      </w:r>
    </w:p>
    <w:p w14:paraId="418F88AB" w14:textId="77777777" w:rsidR="00211598" w:rsidRDefault="00211598">
      <w:pPr>
        <w:pStyle w:val="BodyText"/>
        <w:ind w:left="0"/>
        <w:rPr>
          <w:szCs w:val="18"/>
        </w:rPr>
      </w:pPr>
    </w:p>
    <w:p w14:paraId="418F88AC" w14:textId="77777777" w:rsidR="00211598" w:rsidRDefault="00000000">
      <w:pPr>
        <w:pStyle w:val="Heading2"/>
        <w:numPr>
          <w:ilvl w:val="0"/>
          <w:numId w:val="0"/>
        </w:numPr>
        <w:rPr>
          <w:szCs w:val="18"/>
        </w:rPr>
      </w:pPr>
      <w:bookmarkStart w:id="13" w:name="_Toc530739921"/>
      <w:r>
        <w:rPr>
          <w:szCs w:val="18"/>
        </w:rPr>
        <w:t xml:space="preserve">         Podmienené záväzky</w:t>
      </w:r>
      <w:bookmarkEnd w:id="13"/>
    </w:p>
    <w:p w14:paraId="418F88AD" w14:textId="77777777" w:rsidR="00211598" w:rsidRDefault="00211598">
      <w:pPr>
        <w:pStyle w:val="BodyText"/>
        <w:rPr>
          <w:szCs w:val="18"/>
        </w:rPr>
      </w:pPr>
    </w:p>
    <w:p w14:paraId="418F88AE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lastRenderedPageBreak/>
        <w:t>Spoločnosť  nemá  podmienené záväzky, ktoré sa nesledujú v bežnom účtovníctve a neuvádzajú sa v súvahe:</w:t>
      </w:r>
    </w:p>
    <w:p w14:paraId="418F88AF" w14:textId="77777777" w:rsidR="00211598" w:rsidRDefault="00211598">
      <w:pPr>
        <w:pStyle w:val="BodyText"/>
        <w:rPr>
          <w:szCs w:val="18"/>
        </w:rPr>
      </w:pPr>
    </w:p>
    <w:p w14:paraId="418F88B0" w14:textId="77777777" w:rsidR="00211598" w:rsidRDefault="00211598">
      <w:pPr>
        <w:pStyle w:val="BodyText"/>
        <w:rPr>
          <w:szCs w:val="18"/>
        </w:rPr>
      </w:pPr>
    </w:p>
    <w:p w14:paraId="418F88B1" w14:textId="77777777" w:rsidR="00211598" w:rsidRDefault="00211598">
      <w:pPr>
        <w:pStyle w:val="BodyText"/>
        <w:ind w:left="0"/>
        <w:rPr>
          <w:szCs w:val="18"/>
        </w:rPr>
      </w:pPr>
    </w:p>
    <w:p w14:paraId="418F88B2" w14:textId="77777777" w:rsidR="00211598" w:rsidRDefault="00000000">
      <w:pPr>
        <w:pStyle w:val="Heading1"/>
        <w:tabs>
          <w:tab w:val="clear" w:pos="450"/>
        </w:tabs>
        <w:spacing w:before="120" w:after="60"/>
        <w:ind w:left="360"/>
        <w:rPr>
          <w:szCs w:val="18"/>
        </w:rPr>
      </w:pPr>
      <w:bookmarkStart w:id="14" w:name="_Toc530739925"/>
      <w:r>
        <w:rPr>
          <w:szCs w:val="18"/>
        </w:rPr>
        <w:t>Informácie o skutočnostiach, ktoré nastali po dni, ku ktorému sa zostavuje účtovná závierka, do dňa zostavenia účtovnej závierky</w:t>
      </w:r>
      <w:bookmarkEnd w:id="14"/>
    </w:p>
    <w:p w14:paraId="418F88B3" w14:textId="77777777" w:rsidR="00211598" w:rsidRDefault="00211598">
      <w:pPr>
        <w:pStyle w:val="BodyText"/>
        <w:rPr>
          <w:szCs w:val="18"/>
        </w:rPr>
      </w:pPr>
    </w:p>
    <w:p w14:paraId="418F88B4" w14:textId="77777777" w:rsidR="00211598" w:rsidRDefault="00000000">
      <w:pPr>
        <w:pStyle w:val="BodyText"/>
        <w:rPr>
          <w:szCs w:val="18"/>
        </w:rPr>
      </w:pPr>
      <w:r>
        <w:rPr>
          <w:szCs w:val="18"/>
        </w:rPr>
        <w:t>Po 31. decembri 2024 nenastali žiadne udalosti majúce významný vplyv na verné zobrazenie skutočností, ktoré sú predmetom účtovníctva.</w:t>
      </w:r>
    </w:p>
    <w:p w14:paraId="418F88B5" w14:textId="77777777" w:rsidR="00211598" w:rsidRDefault="00211598">
      <w:pPr>
        <w:spacing w:after="200" w:line="276" w:lineRule="auto"/>
      </w:pPr>
    </w:p>
    <w:sectPr w:rsidR="00211598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979" w:right="992" w:bottom="1134" w:left="1673" w:header="675" w:footer="3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B39C3" w14:textId="77777777" w:rsidR="00CE4FCA" w:rsidRDefault="00CE4FCA">
      <w:r>
        <w:separator/>
      </w:r>
    </w:p>
  </w:endnote>
  <w:endnote w:type="continuationSeparator" w:id="0">
    <w:p w14:paraId="5C080866" w14:textId="77777777" w:rsidR="00CE4FCA" w:rsidRDefault="00CE4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A9268" w14:textId="77777777" w:rsidR="00496710" w:rsidRDefault="004967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F88DE" w14:textId="77777777" w:rsidR="00211598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418F88DF" w14:textId="77777777" w:rsidR="00211598" w:rsidRDefault="002115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F88F2" w14:textId="77777777" w:rsidR="00211598" w:rsidRDefault="00000000">
    <w:pPr>
      <w:pStyle w:val="Footer"/>
      <w:tabs>
        <w:tab w:val="clear" w:pos="9072"/>
        <w:tab w:val="right" w:pos="9214"/>
      </w:tabs>
    </w:pPr>
    <w:r>
      <w:rPr>
        <w:sz w:val="16"/>
        <w:szCs w:val="16"/>
        <w:lang w:val="en-US"/>
      </w:rPr>
      <w:t>© 2013 KPMG Slovensko, spol. s r. o. V</w:t>
    </w:r>
    <w:r>
      <w:rPr>
        <w:sz w:val="16"/>
        <w:szCs w:val="16"/>
      </w:rPr>
      <w:t xml:space="preserve">šetky práva vyhradené. </w:t>
    </w:r>
    <w:r>
      <w:rPr>
        <w:sz w:val="16"/>
        <w:szCs w:val="16"/>
      </w:rPr>
      <w:t>Vytlačené na Slovensku.</w:t>
    </w:r>
    <w:r>
      <w:t xml:space="preserve"> </w:t>
    </w:r>
    <w:r>
      <w:tab/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</w:rPr>
      <w:t>58</w:t>
    </w:r>
    <w:r>
      <w:fldChar w:fldCharType="end"/>
    </w:r>
  </w:p>
  <w:p w14:paraId="418F88F3" w14:textId="77777777" w:rsidR="00211598" w:rsidRDefault="00211598">
    <w:pPr>
      <w:pStyle w:val="Footer"/>
      <w:tabs>
        <w:tab w:val="clear" w:pos="9072"/>
        <w:tab w:val="right" w:pos="9214"/>
      </w:tabs>
      <w:rPr>
        <w:sz w:val="16"/>
        <w:szCs w:val="16"/>
      </w:rPr>
    </w:pPr>
  </w:p>
  <w:p w14:paraId="418F88F4" w14:textId="77777777" w:rsidR="00211598" w:rsidRDefault="00000000">
    <w:pPr>
      <w:pStyle w:val="Footer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72A55" w14:textId="77777777" w:rsidR="00CE4FCA" w:rsidRDefault="00CE4FCA">
      <w:r>
        <w:separator/>
      </w:r>
    </w:p>
  </w:footnote>
  <w:footnote w:type="continuationSeparator" w:id="0">
    <w:p w14:paraId="7839452D" w14:textId="77777777" w:rsidR="00CE4FCA" w:rsidRDefault="00CE4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F88BE" w14:textId="77777777" w:rsidR="00211598" w:rsidRDefault="00000000">
    <w:pPr>
      <w:pStyle w:val="Header"/>
      <w:tabs>
        <w:tab w:val="clear" w:pos="4536"/>
        <w:tab w:val="clear" w:pos="9072"/>
        <w:tab w:val="center" w:pos="3969"/>
        <w:tab w:val="right" w:pos="9213"/>
      </w:tabs>
      <w:spacing w:after="120"/>
      <w:jc w:val="right"/>
      <w:rPr>
        <w:sz w:val="18"/>
        <w:szCs w:val="18"/>
      </w:rPr>
    </w:pPr>
    <w:r>
      <w:rPr>
        <w:sz w:val="18"/>
        <w:szCs w:val="18"/>
      </w:rPr>
      <w:t>ADAMIR, s.r.o.                                                                  Účtovná závierka</w:t>
    </w:r>
  </w:p>
  <w:p w14:paraId="418F88BF" w14:textId="0B9225FC" w:rsidR="00211598" w:rsidRDefault="00000000">
    <w:pPr>
      <w:pStyle w:val="Header"/>
      <w:tabs>
        <w:tab w:val="clear" w:pos="4536"/>
        <w:tab w:val="clear" w:pos="9072"/>
        <w:tab w:val="center" w:pos="3969"/>
        <w:tab w:val="right" w:pos="9213"/>
      </w:tabs>
      <w:spacing w:after="120"/>
      <w:jc w:val="right"/>
      <w:rPr>
        <w:sz w:val="18"/>
        <w:szCs w:val="18"/>
      </w:rPr>
    </w:pPr>
    <w:r>
      <w:rPr>
        <w:b/>
        <w:bCs/>
        <w:sz w:val="18"/>
        <w:szCs w:val="18"/>
      </w:rPr>
      <w:tab/>
      <w:t xml:space="preserve"> </w:t>
    </w:r>
    <w:r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>
      <w:rPr>
        <w:sz w:val="18"/>
        <w:szCs w:val="18"/>
      </w:rPr>
      <w:t>31. decembru 202</w:t>
    </w:r>
    <w:r w:rsidR="00496710">
      <w:rPr>
        <w:sz w:val="18"/>
        <w:szCs w:val="18"/>
      </w:rPr>
      <w:t>4</w:t>
    </w:r>
  </w:p>
  <w:p w14:paraId="418F88C0" w14:textId="77777777" w:rsidR="00211598" w:rsidRDefault="00000000">
    <w:pPr>
      <w:pStyle w:val="Header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211598" w14:paraId="418F88CD" w14:textId="77777777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18F88C1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>Poznámky Úč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18F88C2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18F88C3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418F88C4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C5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C6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C7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C8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C9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CA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CB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CC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</w:tbl>
  <w:p w14:paraId="418F88CE" w14:textId="77777777" w:rsidR="00211598" w:rsidRDefault="00211598">
    <w:pPr>
      <w:pStyle w:val="Header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211598" w14:paraId="418F88DB" w14:textId="77777777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18F88CF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418F88D0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D1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D2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D3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D4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D5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D6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D7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D8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D9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F88DA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</w:tr>
  </w:tbl>
  <w:p w14:paraId="418F88DC" w14:textId="77777777" w:rsidR="00211598" w:rsidRDefault="00211598">
    <w:pPr>
      <w:pStyle w:val="Header"/>
      <w:tabs>
        <w:tab w:val="clear" w:pos="4536"/>
        <w:tab w:val="clear" w:pos="9072"/>
        <w:tab w:val="center" w:pos="3969"/>
        <w:tab w:val="right" w:pos="9214"/>
      </w:tabs>
    </w:pPr>
  </w:p>
  <w:p w14:paraId="418F88DD" w14:textId="77777777" w:rsidR="00211598" w:rsidRDefault="00211598">
    <w:pPr>
      <w:pStyle w:val="Header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F88E0" w14:textId="77777777" w:rsidR="00211598" w:rsidRDefault="00211598">
    <w:pPr>
      <w:pStyle w:val="Header"/>
      <w:tabs>
        <w:tab w:val="center" w:pos="4820"/>
        <w:tab w:val="right" w:pos="9214"/>
      </w:tabs>
      <w:jc w:val="right"/>
      <w:rPr>
        <w:sz w:val="18"/>
      </w:rPr>
    </w:pPr>
  </w:p>
  <w:p w14:paraId="418F88E1" w14:textId="77777777" w:rsidR="00211598" w:rsidRDefault="00000000">
    <w:pPr>
      <w:pStyle w:val="Header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6432" behindDoc="1" locked="0" layoutInCell="1" allowOverlap="1" wp14:anchorId="418F88F5" wp14:editId="418F88F6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</a:ln>
                </pic:spPr>
              </pic:pic>
            </a:graphicData>
          </a:graphic>
        </wp:anchor>
      </w:drawing>
    </w:r>
    <w:r>
      <w:rPr>
        <w:sz w:val="18"/>
        <w:szCs w:val="18"/>
      </w:rPr>
      <w:t xml:space="preserve"> </w:t>
    </w:r>
    <w:r>
      <w:rPr>
        <w:sz w:val="18"/>
        <w:szCs w:val="18"/>
      </w:rPr>
      <w:t>Vzorová účtovná závierka</w:t>
    </w:r>
  </w:p>
  <w:p w14:paraId="418F88E2" w14:textId="77777777" w:rsidR="00211598" w:rsidRDefault="00000000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  <w:t>ABC Slovenská výroba, spol. s r. o.</w:t>
    </w:r>
    <w:r>
      <w:rPr>
        <w:b/>
        <w:bCs/>
        <w:sz w:val="18"/>
        <w:szCs w:val="18"/>
      </w:rPr>
      <w:tab/>
      <w:t xml:space="preserve"> </w:t>
    </w:r>
    <w:r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>
      <w:rPr>
        <w:sz w:val="18"/>
        <w:szCs w:val="18"/>
      </w:rPr>
      <w:t>31. decembru 2013</w:t>
    </w:r>
  </w:p>
  <w:p w14:paraId="418F88E3" w14:textId="77777777" w:rsidR="00211598" w:rsidRDefault="00211598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211598" w14:paraId="418F88F0" w14:textId="77777777">
      <w:trPr>
        <w:trHeight w:val="299"/>
      </w:trPr>
      <w:tc>
        <w:tcPr>
          <w:tcW w:w="2251" w:type="dxa"/>
          <w:vAlign w:val="center"/>
        </w:tcPr>
        <w:p w14:paraId="418F88E4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>Poznámky Úč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418F88E5" w14:textId="77777777" w:rsidR="00211598" w:rsidRDefault="00000000">
          <w:pPr>
            <w:pStyle w:val="Header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418F88E6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418F88E7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418F88E8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418F88E9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418F88EA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418F88EB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418F88EC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418F88ED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418F88EE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418F88EF" w14:textId="77777777" w:rsidR="00211598" w:rsidRDefault="00211598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418F88F1" w14:textId="77777777" w:rsidR="00211598" w:rsidRDefault="00211598">
    <w:pPr>
      <w:pStyle w:val="Header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3366"/>
    <w:multiLevelType w:val="singleLevel"/>
    <w:tmpl w:val="05168904"/>
    <w:lvl w:ilvl="0">
      <w:start w:val="3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99A7041"/>
    <w:multiLevelType w:val="singleLevel"/>
    <w:tmpl w:val="57E0A584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C3A2254"/>
    <w:multiLevelType w:val="hybridMultilevel"/>
    <w:tmpl w:val="49DAC3B0"/>
    <w:lvl w:ilvl="0" w:tplc="E7CE5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1493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0E92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F682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BE14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30D5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B89E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ECC9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3C2E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EA03E8"/>
    <w:multiLevelType w:val="hybridMultilevel"/>
    <w:tmpl w:val="0752571C"/>
    <w:lvl w:ilvl="0" w:tplc="40D0F1A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67E41DEE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BBC654B8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7D06CAA4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AA7003E8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5A90D7C4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FFAC2DD2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1CA6622E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EBA4A5D6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4" w15:restartNumberingAfterBreak="0">
    <w:nsid w:val="257E7E53"/>
    <w:multiLevelType w:val="hybridMultilevel"/>
    <w:tmpl w:val="02E091DA"/>
    <w:lvl w:ilvl="0" w:tplc="E6DE506A">
      <w:start w:val="83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7A0C95C6" w:tentative="1">
      <w:start w:val="1"/>
      <w:numFmt w:val="lowerLetter"/>
      <w:lvlText w:val="%2."/>
      <w:lvlJc w:val="left"/>
      <w:pPr>
        <w:ind w:left="1440" w:hanging="360"/>
      </w:pPr>
    </w:lvl>
    <w:lvl w:ilvl="2" w:tplc="45A66DDC" w:tentative="1">
      <w:start w:val="1"/>
      <w:numFmt w:val="lowerRoman"/>
      <w:lvlText w:val="%3."/>
      <w:lvlJc w:val="right"/>
      <w:pPr>
        <w:ind w:left="2160" w:hanging="180"/>
      </w:pPr>
    </w:lvl>
    <w:lvl w:ilvl="3" w:tplc="FDF07466" w:tentative="1">
      <w:start w:val="1"/>
      <w:numFmt w:val="decimal"/>
      <w:lvlText w:val="%4."/>
      <w:lvlJc w:val="left"/>
      <w:pPr>
        <w:ind w:left="2880" w:hanging="360"/>
      </w:pPr>
    </w:lvl>
    <w:lvl w:ilvl="4" w:tplc="C792B4F6" w:tentative="1">
      <w:start w:val="1"/>
      <w:numFmt w:val="lowerLetter"/>
      <w:lvlText w:val="%5."/>
      <w:lvlJc w:val="left"/>
      <w:pPr>
        <w:ind w:left="3600" w:hanging="360"/>
      </w:pPr>
    </w:lvl>
    <w:lvl w:ilvl="5" w:tplc="E1C257B2" w:tentative="1">
      <w:start w:val="1"/>
      <w:numFmt w:val="lowerRoman"/>
      <w:lvlText w:val="%6."/>
      <w:lvlJc w:val="right"/>
      <w:pPr>
        <w:ind w:left="4320" w:hanging="180"/>
      </w:pPr>
    </w:lvl>
    <w:lvl w:ilvl="6" w:tplc="BEEAA062" w:tentative="1">
      <w:start w:val="1"/>
      <w:numFmt w:val="decimal"/>
      <w:lvlText w:val="%7."/>
      <w:lvlJc w:val="left"/>
      <w:pPr>
        <w:ind w:left="5040" w:hanging="360"/>
      </w:pPr>
    </w:lvl>
    <w:lvl w:ilvl="7" w:tplc="38B02444" w:tentative="1">
      <w:start w:val="1"/>
      <w:numFmt w:val="lowerLetter"/>
      <w:lvlText w:val="%8."/>
      <w:lvlJc w:val="left"/>
      <w:pPr>
        <w:ind w:left="5760" w:hanging="360"/>
      </w:pPr>
    </w:lvl>
    <w:lvl w:ilvl="8" w:tplc="91A04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41822"/>
    <w:multiLevelType w:val="hybridMultilevel"/>
    <w:tmpl w:val="E9BA3F8A"/>
    <w:lvl w:ilvl="0" w:tplc="DB6C7D0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3C8F1F0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188E804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87486634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5A665F92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DE2CF60E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156A176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AAAAA846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5744556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F3429D9"/>
    <w:multiLevelType w:val="hybridMultilevel"/>
    <w:tmpl w:val="378EC520"/>
    <w:lvl w:ilvl="0" w:tplc="D2C211D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BA4C72F8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16AE57BA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FD56715A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6A68F5C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5C0494FA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B0506B9C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DFCC30B8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7054A3C0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6384636"/>
    <w:multiLevelType w:val="singleLevel"/>
    <w:tmpl w:val="7F7C178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8" w15:restartNumberingAfterBreak="0">
    <w:nsid w:val="3A574E0F"/>
    <w:multiLevelType w:val="singleLevel"/>
    <w:tmpl w:val="C4E658C4"/>
    <w:lvl w:ilvl="0">
      <w:numFmt w:val="decimal"/>
      <w:lvlText w:val="*"/>
      <w:lvlJc w:val="left"/>
      <w:rPr>
        <w:rFonts w:cs="Times New Roman"/>
      </w:rPr>
    </w:lvl>
  </w:abstractNum>
  <w:abstractNum w:abstractNumId="9" w15:restartNumberingAfterBreak="0">
    <w:nsid w:val="3DDF5F83"/>
    <w:multiLevelType w:val="hybridMultilevel"/>
    <w:tmpl w:val="D1DC7032"/>
    <w:lvl w:ilvl="0" w:tplc="AB542BE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93B63AC2" w:tentative="1">
      <w:start w:val="1"/>
      <w:numFmt w:val="lowerLetter"/>
      <w:lvlText w:val="%2."/>
      <w:lvlJc w:val="left"/>
      <w:pPr>
        <w:ind w:left="1080" w:hanging="360"/>
      </w:pPr>
    </w:lvl>
    <w:lvl w:ilvl="2" w:tplc="9812999E" w:tentative="1">
      <w:start w:val="1"/>
      <w:numFmt w:val="lowerRoman"/>
      <w:lvlText w:val="%3."/>
      <w:lvlJc w:val="right"/>
      <w:pPr>
        <w:ind w:left="1800" w:hanging="180"/>
      </w:pPr>
    </w:lvl>
    <w:lvl w:ilvl="3" w:tplc="B8588BDE" w:tentative="1">
      <w:start w:val="1"/>
      <w:numFmt w:val="decimal"/>
      <w:lvlText w:val="%4."/>
      <w:lvlJc w:val="left"/>
      <w:pPr>
        <w:ind w:left="2520" w:hanging="360"/>
      </w:pPr>
    </w:lvl>
    <w:lvl w:ilvl="4" w:tplc="48B00AD0" w:tentative="1">
      <w:start w:val="1"/>
      <w:numFmt w:val="lowerLetter"/>
      <w:lvlText w:val="%5."/>
      <w:lvlJc w:val="left"/>
      <w:pPr>
        <w:ind w:left="3240" w:hanging="360"/>
      </w:pPr>
    </w:lvl>
    <w:lvl w:ilvl="5" w:tplc="116811A4" w:tentative="1">
      <w:start w:val="1"/>
      <w:numFmt w:val="lowerRoman"/>
      <w:lvlText w:val="%6."/>
      <w:lvlJc w:val="right"/>
      <w:pPr>
        <w:ind w:left="3960" w:hanging="180"/>
      </w:pPr>
    </w:lvl>
    <w:lvl w:ilvl="6" w:tplc="1F5A00D4" w:tentative="1">
      <w:start w:val="1"/>
      <w:numFmt w:val="decimal"/>
      <w:lvlText w:val="%7."/>
      <w:lvlJc w:val="left"/>
      <w:pPr>
        <w:ind w:left="4680" w:hanging="360"/>
      </w:pPr>
    </w:lvl>
    <w:lvl w:ilvl="7" w:tplc="017E8736" w:tentative="1">
      <w:start w:val="1"/>
      <w:numFmt w:val="lowerLetter"/>
      <w:lvlText w:val="%8."/>
      <w:lvlJc w:val="left"/>
      <w:pPr>
        <w:ind w:left="5400" w:hanging="360"/>
      </w:pPr>
    </w:lvl>
    <w:lvl w:ilvl="8" w:tplc="952E896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FA33CE"/>
    <w:multiLevelType w:val="hybridMultilevel"/>
    <w:tmpl w:val="2368BFFC"/>
    <w:lvl w:ilvl="0" w:tplc="A5CAC928">
      <w:start w:val="2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B70E1996" w:tentative="1">
      <w:start w:val="1"/>
      <w:numFmt w:val="lowerLetter"/>
      <w:lvlText w:val="%2."/>
      <w:lvlJc w:val="left"/>
      <w:pPr>
        <w:ind w:left="1530" w:hanging="360"/>
      </w:pPr>
    </w:lvl>
    <w:lvl w:ilvl="2" w:tplc="DE5C19C4" w:tentative="1">
      <w:start w:val="1"/>
      <w:numFmt w:val="lowerRoman"/>
      <w:lvlText w:val="%3."/>
      <w:lvlJc w:val="right"/>
      <w:pPr>
        <w:ind w:left="2250" w:hanging="180"/>
      </w:pPr>
    </w:lvl>
    <w:lvl w:ilvl="3" w:tplc="F48AF078" w:tentative="1">
      <w:start w:val="1"/>
      <w:numFmt w:val="decimal"/>
      <w:lvlText w:val="%4."/>
      <w:lvlJc w:val="left"/>
      <w:pPr>
        <w:ind w:left="2970" w:hanging="360"/>
      </w:pPr>
    </w:lvl>
    <w:lvl w:ilvl="4" w:tplc="F06AD290" w:tentative="1">
      <w:start w:val="1"/>
      <w:numFmt w:val="lowerLetter"/>
      <w:lvlText w:val="%5."/>
      <w:lvlJc w:val="left"/>
      <w:pPr>
        <w:ind w:left="3690" w:hanging="360"/>
      </w:pPr>
    </w:lvl>
    <w:lvl w:ilvl="5" w:tplc="89949098" w:tentative="1">
      <w:start w:val="1"/>
      <w:numFmt w:val="lowerRoman"/>
      <w:lvlText w:val="%6."/>
      <w:lvlJc w:val="right"/>
      <w:pPr>
        <w:ind w:left="4410" w:hanging="180"/>
      </w:pPr>
    </w:lvl>
    <w:lvl w:ilvl="6" w:tplc="9C282790" w:tentative="1">
      <w:start w:val="1"/>
      <w:numFmt w:val="decimal"/>
      <w:lvlText w:val="%7."/>
      <w:lvlJc w:val="left"/>
      <w:pPr>
        <w:ind w:left="5130" w:hanging="360"/>
      </w:pPr>
    </w:lvl>
    <w:lvl w:ilvl="7" w:tplc="087A9FC4" w:tentative="1">
      <w:start w:val="1"/>
      <w:numFmt w:val="lowerLetter"/>
      <w:lvlText w:val="%8."/>
      <w:lvlJc w:val="left"/>
      <w:pPr>
        <w:ind w:left="5850" w:hanging="360"/>
      </w:pPr>
    </w:lvl>
    <w:lvl w:ilvl="8" w:tplc="9CE8EA92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5CDF2D75"/>
    <w:multiLevelType w:val="hybridMultilevel"/>
    <w:tmpl w:val="3B1E36BC"/>
    <w:lvl w:ilvl="0" w:tplc="141CEE10">
      <w:start w:val="1"/>
      <w:numFmt w:val="bullet"/>
      <w:lvlText w:val="-"/>
      <w:lvlJc w:val="left"/>
      <w:pPr>
        <w:ind w:left="720" w:hanging="360"/>
      </w:pPr>
    </w:lvl>
    <w:lvl w:ilvl="1" w:tplc="6DB67A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B218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F819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0AA2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2EDF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EA7E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EEA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C6FD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B367F"/>
    <w:multiLevelType w:val="hybridMultilevel"/>
    <w:tmpl w:val="C0540820"/>
    <w:lvl w:ilvl="0" w:tplc="0B9A9322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2ADEE1CC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D570AD84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533C78F6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1442A13E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59D00F72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E48EB522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52EEC94E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5E7C32FC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2B207C4"/>
    <w:multiLevelType w:val="singleLevel"/>
    <w:tmpl w:val="1A32405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67E87519"/>
    <w:multiLevelType w:val="hybridMultilevel"/>
    <w:tmpl w:val="484C0EE4"/>
    <w:lvl w:ilvl="0" w:tplc="A2D8BC9A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EF3ECF86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CB6C8896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5EE04860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B98896C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93DCEF6C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89B0C7A8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B363C36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678C0446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75CD1797"/>
    <w:multiLevelType w:val="hybridMultilevel"/>
    <w:tmpl w:val="7EE217A8"/>
    <w:lvl w:ilvl="0" w:tplc="10C227EC">
      <w:start w:val="1"/>
      <w:numFmt w:val="decimal"/>
      <w:lvlText w:val="%1."/>
      <w:lvlJc w:val="left"/>
      <w:pPr>
        <w:ind w:left="720" w:hanging="360"/>
      </w:pPr>
    </w:lvl>
    <w:lvl w:ilvl="1" w:tplc="DCD8CA0E" w:tentative="1">
      <w:start w:val="1"/>
      <w:numFmt w:val="lowerLetter"/>
      <w:lvlText w:val="%2."/>
      <w:lvlJc w:val="left"/>
      <w:pPr>
        <w:ind w:left="1440" w:hanging="360"/>
      </w:pPr>
    </w:lvl>
    <w:lvl w:ilvl="2" w:tplc="1D7CA7C8" w:tentative="1">
      <w:start w:val="1"/>
      <w:numFmt w:val="lowerRoman"/>
      <w:lvlText w:val="%3."/>
      <w:lvlJc w:val="right"/>
      <w:pPr>
        <w:ind w:left="2160" w:hanging="180"/>
      </w:pPr>
    </w:lvl>
    <w:lvl w:ilvl="3" w:tplc="4BA2DA5A" w:tentative="1">
      <w:start w:val="1"/>
      <w:numFmt w:val="decimal"/>
      <w:lvlText w:val="%4."/>
      <w:lvlJc w:val="left"/>
      <w:pPr>
        <w:ind w:left="2880" w:hanging="360"/>
      </w:pPr>
    </w:lvl>
    <w:lvl w:ilvl="4" w:tplc="36FA87A0" w:tentative="1">
      <w:start w:val="1"/>
      <w:numFmt w:val="lowerLetter"/>
      <w:lvlText w:val="%5."/>
      <w:lvlJc w:val="left"/>
      <w:pPr>
        <w:ind w:left="3600" w:hanging="360"/>
      </w:pPr>
    </w:lvl>
    <w:lvl w:ilvl="5" w:tplc="AE825D26" w:tentative="1">
      <w:start w:val="1"/>
      <w:numFmt w:val="lowerRoman"/>
      <w:lvlText w:val="%6."/>
      <w:lvlJc w:val="right"/>
      <w:pPr>
        <w:ind w:left="4320" w:hanging="180"/>
      </w:pPr>
    </w:lvl>
    <w:lvl w:ilvl="6" w:tplc="14AC8456" w:tentative="1">
      <w:start w:val="1"/>
      <w:numFmt w:val="decimal"/>
      <w:lvlText w:val="%7."/>
      <w:lvlJc w:val="left"/>
      <w:pPr>
        <w:ind w:left="5040" w:hanging="360"/>
      </w:pPr>
    </w:lvl>
    <w:lvl w:ilvl="7" w:tplc="5A54CF22" w:tentative="1">
      <w:start w:val="1"/>
      <w:numFmt w:val="lowerLetter"/>
      <w:lvlText w:val="%8."/>
      <w:lvlJc w:val="left"/>
      <w:pPr>
        <w:ind w:left="5760" w:hanging="360"/>
      </w:pPr>
    </w:lvl>
    <w:lvl w:ilvl="8" w:tplc="F21E2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EB0E18"/>
    <w:multiLevelType w:val="singleLevel"/>
    <w:tmpl w:val="B814611A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792F41CC"/>
    <w:multiLevelType w:val="hybridMultilevel"/>
    <w:tmpl w:val="BDFA9502"/>
    <w:lvl w:ilvl="0" w:tplc="FEDAAFB2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AD3A39FE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242AB226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CECA90CE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D8887E64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4858E56A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91DC4CEE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DFFC5226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250EE0C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8" w15:restartNumberingAfterBreak="0">
    <w:nsid w:val="7E1F40FE"/>
    <w:multiLevelType w:val="hybridMultilevel"/>
    <w:tmpl w:val="434C1866"/>
    <w:lvl w:ilvl="0" w:tplc="87F2DA7C">
      <w:start w:val="1"/>
      <w:numFmt w:val="decimal"/>
      <w:lvlText w:val="%1."/>
      <w:lvlJc w:val="left"/>
      <w:pPr>
        <w:ind w:left="360" w:hanging="360"/>
      </w:pPr>
    </w:lvl>
    <w:lvl w:ilvl="1" w:tplc="7D747174" w:tentative="1">
      <w:start w:val="1"/>
      <w:numFmt w:val="lowerLetter"/>
      <w:lvlText w:val="%2."/>
      <w:lvlJc w:val="left"/>
      <w:pPr>
        <w:ind w:left="1080" w:hanging="360"/>
      </w:pPr>
    </w:lvl>
    <w:lvl w:ilvl="2" w:tplc="0A56EABE" w:tentative="1">
      <w:start w:val="1"/>
      <w:numFmt w:val="lowerRoman"/>
      <w:lvlText w:val="%3."/>
      <w:lvlJc w:val="right"/>
      <w:pPr>
        <w:ind w:left="1800" w:hanging="180"/>
      </w:pPr>
    </w:lvl>
    <w:lvl w:ilvl="3" w:tplc="276E1D58" w:tentative="1">
      <w:start w:val="1"/>
      <w:numFmt w:val="decimal"/>
      <w:lvlText w:val="%4."/>
      <w:lvlJc w:val="left"/>
      <w:pPr>
        <w:ind w:left="2520" w:hanging="360"/>
      </w:pPr>
    </w:lvl>
    <w:lvl w:ilvl="4" w:tplc="18E8C05C" w:tentative="1">
      <w:start w:val="1"/>
      <w:numFmt w:val="lowerLetter"/>
      <w:lvlText w:val="%5."/>
      <w:lvlJc w:val="left"/>
      <w:pPr>
        <w:ind w:left="3240" w:hanging="360"/>
      </w:pPr>
    </w:lvl>
    <w:lvl w:ilvl="5" w:tplc="1D00E1F4" w:tentative="1">
      <w:start w:val="1"/>
      <w:numFmt w:val="lowerRoman"/>
      <w:lvlText w:val="%6."/>
      <w:lvlJc w:val="right"/>
      <w:pPr>
        <w:ind w:left="3960" w:hanging="180"/>
      </w:pPr>
    </w:lvl>
    <w:lvl w:ilvl="6" w:tplc="03D8D6FC" w:tentative="1">
      <w:start w:val="1"/>
      <w:numFmt w:val="decimal"/>
      <w:lvlText w:val="%7."/>
      <w:lvlJc w:val="left"/>
      <w:pPr>
        <w:ind w:left="4680" w:hanging="360"/>
      </w:pPr>
    </w:lvl>
    <w:lvl w:ilvl="7" w:tplc="33AA5AB0" w:tentative="1">
      <w:start w:val="1"/>
      <w:numFmt w:val="lowerLetter"/>
      <w:lvlText w:val="%8."/>
      <w:lvlJc w:val="left"/>
      <w:pPr>
        <w:ind w:left="5400" w:hanging="360"/>
      </w:pPr>
    </w:lvl>
    <w:lvl w:ilvl="8" w:tplc="9A4C064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223809"/>
    <w:multiLevelType w:val="singleLevel"/>
    <w:tmpl w:val="C78A780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 w16cid:durableId="2066181357">
    <w:abstractNumId w:val="1"/>
  </w:num>
  <w:num w:numId="2" w16cid:durableId="767429462">
    <w:abstractNumId w:val="0"/>
  </w:num>
  <w:num w:numId="3" w16cid:durableId="1464545076">
    <w:abstractNumId w:val="8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709769800">
    <w:abstractNumId w:val="16"/>
  </w:num>
  <w:num w:numId="5" w16cid:durableId="1945839401">
    <w:abstractNumId w:val="17"/>
  </w:num>
  <w:num w:numId="6" w16cid:durableId="1462309956">
    <w:abstractNumId w:val="0"/>
  </w:num>
  <w:num w:numId="7" w16cid:durableId="522326339">
    <w:abstractNumId w:val="0"/>
    <w:lvlOverride w:ilvl="0">
      <w:startOverride w:val="1"/>
    </w:lvlOverride>
  </w:num>
  <w:num w:numId="8" w16cid:durableId="1436637713">
    <w:abstractNumId w:val="3"/>
  </w:num>
  <w:num w:numId="9" w16cid:durableId="432214166">
    <w:abstractNumId w:val="12"/>
  </w:num>
  <w:num w:numId="10" w16cid:durableId="1077047694">
    <w:abstractNumId w:val="6"/>
  </w:num>
  <w:num w:numId="11" w16cid:durableId="1476987396">
    <w:abstractNumId w:val="0"/>
    <w:lvlOverride w:ilvl="0">
      <w:startOverride w:val="1"/>
    </w:lvlOverride>
  </w:num>
  <w:num w:numId="12" w16cid:durableId="1503398041">
    <w:abstractNumId w:val="0"/>
    <w:lvlOverride w:ilvl="0">
      <w:startOverride w:val="1"/>
    </w:lvlOverride>
  </w:num>
  <w:num w:numId="13" w16cid:durableId="93668440">
    <w:abstractNumId w:val="0"/>
    <w:lvlOverride w:ilvl="0">
      <w:startOverride w:val="1"/>
    </w:lvlOverride>
  </w:num>
  <w:num w:numId="14" w16cid:durableId="125393959">
    <w:abstractNumId w:val="0"/>
    <w:lvlOverride w:ilvl="0">
      <w:startOverride w:val="1"/>
    </w:lvlOverride>
  </w:num>
  <w:num w:numId="15" w16cid:durableId="849369712">
    <w:abstractNumId w:val="13"/>
  </w:num>
  <w:num w:numId="16" w16cid:durableId="50277929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45633123">
    <w:abstractNumId w:val="7"/>
  </w:num>
  <w:num w:numId="18" w16cid:durableId="232208021">
    <w:abstractNumId w:val="0"/>
    <w:lvlOverride w:ilvl="0">
      <w:startOverride w:val="2"/>
    </w:lvlOverride>
  </w:num>
  <w:num w:numId="19" w16cid:durableId="1315840341">
    <w:abstractNumId w:val="11"/>
  </w:num>
  <w:num w:numId="20" w16cid:durableId="1894415984">
    <w:abstractNumId w:val="14"/>
  </w:num>
  <w:num w:numId="21" w16cid:durableId="1704790714">
    <w:abstractNumId w:val="2"/>
  </w:num>
  <w:num w:numId="22" w16cid:durableId="1210458565">
    <w:abstractNumId w:val="9"/>
  </w:num>
  <w:num w:numId="23" w16cid:durableId="1766268419">
    <w:abstractNumId w:val="18"/>
  </w:num>
  <w:num w:numId="24" w16cid:durableId="1082799667">
    <w:abstractNumId w:val="4"/>
  </w:num>
  <w:num w:numId="25" w16cid:durableId="1820077264">
    <w:abstractNumId w:val="0"/>
    <w:lvlOverride w:ilvl="0">
      <w:startOverride w:val="1"/>
    </w:lvlOverride>
  </w:num>
  <w:num w:numId="26" w16cid:durableId="1778476999">
    <w:abstractNumId w:val="0"/>
    <w:lvlOverride w:ilvl="0">
      <w:startOverride w:val="1"/>
    </w:lvlOverride>
  </w:num>
  <w:num w:numId="27" w16cid:durableId="2074618859">
    <w:abstractNumId w:val="15"/>
  </w:num>
  <w:num w:numId="28" w16cid:durableId="1032078175">
    <w:abstractNumId w:val="10"/>
  </w:num>
  <w:num w:numId="29" w16cid:durableId="335575052">
    <w:abstractNumId w:val="19"/>
  </w:num>
  <w:num w:numId="30" w16cid:durableId="4366049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5128"/>
    <w:rsid w:val="00000190"/>
    <w:rsid w:val="00000EBD"/>
    <w:rsid w:val="0000290B"/>
    <w:rsid w:val="00002921"/>
    <w:rsid w:val="00003C63"/>
    <w:rsid w:val="000040F5"/>
    <w:rsid w:val="00004F99"/>
    <w:rsid w:val="00006F02"/>
    <w:rsid w:val="00010822"/>
    <w:rsid w:val="00010C2A"/>
    <w:rsid w:val="00010CB7"/>
    <w:rsid w:val="000172DD"/>
    <w:rsid w:val="00017791"/>
    <w:rsid w:val="000238DD"/>
    <w:rsid w:val="00023D96"/>
    <w:rsid w:val="00025561"/>
    <w:rsid w:val="000308AF"/>
    <w:rsid w:val="000324E1"/>
    <w:rsid w:val="00032864"/>
    <w:rsid w:val="000331E6"/>
    <w:rsid w:val="000338A2"/>
    <w:rsid w:val="0003793C"/>
    <w:rsid w:val="000422E9"/>
    <w:rsid w:val="000425A6"/>
    <w:rsid w:val="00042A09"/>
    <w:rsid w:val="00043393"/>
    <w:rsid w:val="00045A17"/>
    <w:rsid w:val="000470EC"/>
    <w:rsid w:val="00047E98"/>
    <w:rsid w:val="000517AC"/>
    <w:rsid w:val="00052495"/>
    <w:rsid w:val="00052B4D"/>
    <w:rsid w:val="00054859"/>
    <w:rsid w:val="00062334"/>
    <w:rsid w:val="00062DCD"/>
    <w:rsid w:val="000658BA"/>
    <w:rsid w:val="00067C53"/>
    <w:rsid w:val="00067E22"/>
    <w:rsid w:val="000703DF"/>
    <w:rsid w:val="0007097A"/>
    <w:rsid w:val="00070ACD"/>
    <w:rsid w:val="00072621"/>
    <w:rsid w:val="00073853"/>
    <w:rsid w:val="000738DF"/>
    <w:rsid w:val="000739AC"/>
    <w:rsid w:val="00075B41"/>
    <w:rsid w:val="00076486"/>
    <w:rsid w:val="00077153"/>
    <w:rsid w:val="000812CD"/>
    <w:rsid w:val="00082DB2"/>
    <w:rsid w:val="0008425B"/>
    <w:rsid w:val="00085012"/>
    <w:rsid w:val="00085A3A"/>
    <w:rsid w:val="00086A82"/>
    <w:rsid w:val="00091476"/>
    <w:rsid w:val="00092C39"/>
    <w:rsid w:val="00093CC4"/>
    <w:rsid w:val="00093E41"/>
    <w:rsid w:val="00095A95"/>
    <w:rsid w:val="000965D0"/>
    <w:rsid w:val="000A1BBA"/>
    <w:rsid w:val="000A246E"/>
    <w:rsid w:val="000A3BBB"/>
    <w:rsid w:val="000A4ACF"/>
    <w:rsid w:val="000A5AA5"/>
    <w:rsid w:val="000A6FBA"/>
    <w:rsid w:val="000A765F"/>
    <w:rsid w:val="000B4629"/>
    <w:rsid w:val="000B6195"/>
    <w:rsid w:val="000B7957"/>
    <w:rsid w:val="000C0ADC"/>
    <w:rsid w:val="000C0F49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0F7296"/>
    <w:rsid w:val="00102C1A"/>
    <w:rsid w:val="00103B71"/>
    <w:rsid w:val="00104E7E"/>
    <w:rsid w:val="00106DC0"/>
    <w:rsid w:val="00107FAD"/>
    <w:rsid w:val="0011133F"/>
    <w:rsid w:val="00111DFD"/>
    <w:rsid w:val="00113237"/>
    <w:rsid w:val="00113259"/>
    <w:rsid w:val="001139DB"/>
    <w:rsid w:val="00116DD8"/>
    <w:rsid w:val="00116E8E"/>
    <w:rsid w:val="001176F5"/>
    <w:rsid w:val="00117C0F"/>
    <w:rsid w:val="00120034"/>
    <w:rsid w:val="00120F3A"/>
    <w:rsid w:val="0012205A"/>
    <w:rsid w:val="00122E14"/>
    <w:rsid w:val="00122FD4"/>
    <w:rsid w:val="00125E19"/>
    <w:rsid w:val="00126EB9"/>
    <w:rsid w:val="00127D9C"/>
    <w:rsid w:val="0013160B"/>
    <w:rsid w:val="001336CB"/>
    <w:rsid w:val="00134145"/>
    <w:rsid w:val="00134FB7"/>
    <w:rsid w:val="00135187"/>
    <w:rsid w:val="00136273"/>
    <w:rsid w:val="00136A4A"/>
    <w:rsid w:val="0013788A"/>
    <w:rsid w:val="00141691"/>
    <w:rsid w:val="00141832"/>
    <w:rsid w:val="00142529"/>
    <w:rsid w:val="00142DDE"/>
    <w:rsid w:val="001438AC"/>
    <w:rsid w:val="0014486E"/>
    <w:rsid w:val="0014648B"/>
    <w:rsid w:val="00146904"/>
    <w:rsid w:val="00147FB3"/>
    <w:rsid w:val="0015039D"/>
    <w:rsid w:val="00150D3F"/>
    <w:rsid w:val="00151067"/>
    <w:rsid w:val="0015114A"/>
    <w:rsid w:val="00152DFF"/>
    <w:rsid w:val="00153603"/>
    <w:rsid w:val="00156231"/>
    <w:rsid w:val="0015674B"/>
    <w:rsid w:val="00156885"/>
    <w:rsid w:val="00160AAA"/>
    <w:rsid w:val="001612EC"/>
    <w:rsid w:val="00162B19"/>
    <w:rsid w:val="00163B7A"/>
    <w:rsid w:val="00166FA8"/>
    <w:rsid w:val="001712A8"/>
    <w:rsid w:val="0017194C"/>
    <w:rsid w:val="0017267A"/>
    <w:rsid w:val="00172D44"/>
    <w:rsid w:val="001733C5"/>
    <w:rsid w:val="0017651F"/>
    <w:rsid w:val="00177051"/>
    <w:rsid w:val="00177897"/>
    <w:rsid w:val="00177BCA"/>
    <w:rsid w:val="00177C59"/>
    <w:rsid w:val="001824D2"/>
    <w:rsid w:val="001844A9"/>
    <w:rsid w:val="00184E52"/>
    <w:rsid w:val="00193EE6"/>
    <w:rsid w:val="00194A39"/>
    <w:rsid w:val="001A14AF"/>
    <w:rsid w:val="001A1C39"/>
    <w:rsid w:val="001A4977"/>
    <w:rsid w:val="001A566C"/>
    <w:rsid w:val="001A5F9F"/>
    <w:rsid w:val="001A6CC5"/>
    <w:rsid w:val="001A7CD7"/>
    <w:rsid w:val="001B3993"/>
    <w:rsid w:val="001B5156"/>
    <w:rsid w:val="001B5855"/>
    <w:rsid w:val="001C0A6A"/>
    <w:rsid w:val="001C6938"/>
    <w:rsid w:val="001D06F0"/>
    <w:rsid w:val="001D181E"/>
    <w:rsid w:val="001D3160"/>
    <w:rsid w:val="001D3DCB"/>
    <w:rsid w:val="001D4E8A"/>
    <w:rsid w:val="001D507C"/>
    <w:rsid w:val="001D5F78"/>
    <w:rsid w:val="001D7A03"/>
    <w:rsid w:val="001E03E6"/>
    <w:rsid w:val="001E1815"/>
    <w:rsid w:val="001E27A6"/>
    <w:rsid w:val="001E3EC9"/>
    <w:rsid w:val="001E4714"/>
    <w:rsid w:val="001E6A82"/>
    <w:rsid w:val="001E7DAF"/>
    <w:rsid w:val="001F338B"/>
    <w:rsid w:val="001F340D"/>
    <w:rsid w:val="001F37FE"/>
    <w:rsid w:val="001F3C8D"/>
    <w:rsid w:val="001F4E5F"/>
    <w:rsid w:val="00201005"/>
    <w:rsid w:val="00202331"/>
    <w:rsid w:val="00204925"/>
    <w:rsid w:val="00205E14"/>
    <w:rsid w:val="0020618A"/>
    <w:rsid w:val="002074F0"/>
    <w:rsid w:val="002112DA"/>
    <w:rsid w:val="00211598"/>
    <w:rsid w:val="0021293B"/>
    <w:rsid w:val="002130D8"/>
    <w:rsid w:val="00214198"/>
    <w:rsid w:val="00214924"/>
    <w:rsid w:val="0021533B"/>
    <w:rsid w:val="00216E9E"/>
    <w:rsid w:val="0021757D"/>
    <w:rsid w:val="002178F0"/>
    <w:rsid w:val="00221F76"/>
    <w:rsid w:val="00223446"/>
    <w:rsid w:val="00225398"/>
    <w:rsid w:val="0023026F"/>
    <w:rsid w:val="002303A4"/>
    <w:rsid w:val="002304B6"/>
    <w:rsid w:val="002311B6"/>
    <w:rsid w:val="00231506"/>
    <w:rsid w:val="00232D0A"/>
    <w:rsid w:val="002355F9"/>
    <w:rsid w:val="0023562B"/>
    <w:rsid w:val="00236308"/>
    <w:rsid w:val="00236737"/>
    <w:rsid w:val="00236958"/>
    <w:rsid w:val="00237825"/>
    <w:rsid w:val="002414BC"/>
    <w:rsid w:val="002418D5"/>
    <w:rsid w:val="00243B5A"/>
    <w:rsid w:val="00244CE2"/>
    <w:rsid w:val="0024584A"/>
    <w:rsid w:val="00245B3F"/>
    <w:rsid w:val="00246542"/>
    <w:rsid w:val="00250A85"/>
    <w:rsid w:val="002513D6"/>
    <w:rsid w:val="00251BF2"/>
    <w:rsid w:val="0025437A"/>
    <w:rsid w:val="00254418"/>
    <w:rsid w:val="0025662A"/>
    <w:rsid w:val="00257595"/>
    <w:rsid w:val="00260C4C"/>
    <w:rsid w:val="00262CD4"/>
    <w:rsid w:val="00262E33"/>
    <w:rsid w:val="002647C9"/>
    <w:rsid w:val="00271316"/>
    <w:rsid w:val="002724ED"/>
    <w:rsid w:val="0027298D"/>
    <w:rsid w:val="0027384B"/>
    <w:rsid w:val="002761B2"/>
    <w:rsid w:val="00280D5B"/>
    <w:rsid w:val="00281514"/>
    <w:rsid w:val="002826DF"/>
    <w:rsid w:val="00283139"/>
    <w:rsid w:val="00283910"/>
    <w:rsid w:val="002844E7"/>
    <w:rsid w:val="002861DB"/>
    <w:rsid w:val="00286A3D"/>
    <w:rsid w:val="00286D2A"/>
    <w:rsid w:val="00290A84"/>
    <w:rsid w:val="00290F83"/>
    <w:rsid w:val="00292A13"/>
    <w:rsid w:val="00294BAE"/>
    <w:rsid w:val="002977CC"/>
    <w:rsid w:val="002977CD"/>
    <w:rsid w:val="002A264B"/>
    <w:rsid w:val="002A338E"/>
    <w:rsid w:val="002A597C"/>
    <w:rsid w:val="002A7CDF"/>
    <w:rsid w:val="002B0384"/>
    <w:rsid w:val="002B2E36"/>
    <w:rsid w:val="002B4000"/>
    <w:rsid w:val="002B4A67"/>
    <w:rsid w:val="002B6120"/>
    <w:rsid w:val="002C191C"/>
    <w:rsid w:val="002C341E"/>
    <w:rsid w:val="002C4291"/>
    <w:rsid w:val="002C4BC0"/>
    <w:rsid w:val="002C59EE"/>
    <w:rsid w:val="002D4AEE"/>
    <w:rsid w:val="002D535C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3429"/>
    <w:rsid w:val="002F3C09"/>
    <w:rsid w:val="002F5513"/>
    <w:rsid w:val="002F626C"/>
    <w:rsid w:val="002F770F"/>
    <w:rsid w:val="00300B96"/>
    <w:rsid w:val="00301031"/>
    <w:rsid w:val="00301C73"/>
    <w:rsid w:val="00302B7A"/>
    <w:rsid w:val="00307540"/>
    <w:rsid w:val="0031227A"/>
    <w:rsid w:val="00313582"/>
    <w:rsid w:val="003147AA"/>
    <w:rsid w:val="00316389"/>
    <w:rsid w:val="0032092C"/>
    <w:rsid w:val="003226A5"/>
    <w:rsid w:val="00331FD6"/>
    <w:rsid w:val="00332136"/>
    <w:rsid w:val="00334301"/>
    <w:rsid w:val="00335C04"/>
    <w:rsid w:val="00340CB1"/>
    <w:rsid w:val="0034119B"/>
    <w:rsid w:val="00342E08"/>
    <w:rsid w:val="003434C5"/>
    <w:rsid w:val="00344D8A"/>
    <w:rsid w:val="00345D2D"/>
    <w:rsid w:val="00352453"/>
    <w:rsid w:val="00354266"/>
    <w:rsid w:val="00354907"/>
    <w:rsid w:val="00354B2F"/>
    <w:rsid w:val="003556CD"/>
    <w:rsid w:val="00355FAE"/>
    <w:rsid w:val="00361248"/>
    <w:rsid w:val="00362C12"/>
    <w:rsid w:val="003642CE"/>
    <w:rsid w:val="0036502B"/>
    <w:rsid w:val="003654E8"/>
    <w:rsid w:val="00367A6E"/>
    <w:rsid w:val="00370F56"/>
    <w:rsid w:val="00373215"/>
    <w:rsid w:val="00374CFA"/>
    <w:rsid w:val="00375AB4"/>
    <w:rsid w:val="003846B1"/>
    <w:rsid w:val="0039097A"/>
    <w:rsid w:val="003911FC"/>
    <w:rsid w:val="00395562"/>
    <w:rsid w:val="00397F61"/>
    <w:rsid w:val="003A0F96"/>
    <w:rsid w:val="003A1A88"/>
    <w:rsid w:val="003A2AE6"/>
    <w:rsid w:val="003A4862"/>
    <w:rsid w:val="003A5476"/>
    <w:rsid w:val="003A6371"/>
    <w:rsid w:val="003B03F8"/>
    <w:rsid w:val="003B1D94"/>
    <w:rsid w:val="003B1FF2"/>
    <w:rsid w:val="003B216E"/>
    <w:rsid w:val="003B2A5D"/>
    <w:rsid w:val="003B591C"/>
    <w:rsid w:val="003B762E"/>
    <w:rsid w:val="003B7A90"/>
    <w:rsid w:val="003B7C90"/>
    <w:rsid w:val="003C0DE9"/>
    <w:rsid w:val="003C233B"/>
    <w:rsid w:val="003C3FDF"/>
    <w:rsid w:val="003C4B78"/>
    <w:rsid w:val="003C6B7B"/>
    <w:rsid w:val="003D0C81"/>
    <w:rsid w:val="003D0FAD"/>
    <w:rsid w:val="003D140B"/>
    <w:rsid w:val="003D2067"/>
    <w:rsid w:val="003D5127"/>
    <w:rsid w:val="003E0FA2"/>
    <w:rsid w:val="003E149A"/>
    <w:rsid w:val="003E1D5F"/>
    <w:rsid w:val="003E25DD"/>
    <w:rsid w:val="003E2AD2"/>
    <w:rsid w:val="003E4261"/>
    <w:rsid w:val="003F0F8D"/>
    <w:rsid w:val="003F28D5"/>
    <w:rsid w:val="003F4C92"/>
    <w:rsid w:val="003F587A"/>
    <w:rsid w:val="003F7ADD"/>
    <w:rsid w:val="004007CA"/>
    <w:rsid w:val="00400A47"/>
    <w:rsid w:val="00401912"/>
    <w:rsid w:val="00401F9E"/>
    <w:rsid w:val="004027CF"/>
    <w:rsid w:val="00403FF5"/>
    <w:rsid w:val="0040614D"/>
    <w:rsid w:val="00407243"/>
    <w:rsid w:val="004108AD"/>
    <w:rsid w:val="00411D88"/>
    <w:rsid w:val="004145EE"/>
    <w:rsid w:val="0041513C"/>
    <w:rsid w:val="00416A0F"/>
    <w:rsid w:val="00420921"/>
    <w:rsid w:val="00420D87"/>
    <w:rsid w:val="00423359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5C31"/>
    <w:rsid w:val="0043618D"/>
    <w:rsid w:val="00436388"/>
    <w:rsid w:val="00437863"/>
    <w:rsid w:val="004401E3"/>
    <w:rsid w:val="004409F5"/>
    <w:rsid w:val="00442157"/>
    <w:rsid w:val="00442A40"/>
    <w:rsid w:val="004430B4"/>
    <w:rsid w:val="00444033"/>
    <w:rsid w:val="00446423"/>
    <w:rsid w:val="004465CA"/>
    <w:rsid w:val="0044737A"/>
    <w:rsid w:val="00450851"/>
    <w:rsid w:val="004508CD"/>
    <w:rsid w:val="0045112D"/>
    <w:rsid w:val="00452C96"/>
    <w:rsid w:val="00454215"/>
    <w:rsid w:val="0045465E"/>
    <w:rsid w:val="00456331"/>
    <w:rsid w:val="0046024D"/>
    <w:rsid w:val="00460337"/>
    <w:rsid w:val="00460A08"/>
    <w:rsid w:val="0046138C"/>
    <w:rsid w:val="00461D2D"/>
    <w:rsid w:val="004628E6"/>
    <w:rsid w:val="00462D57"/>
    <w:rsid w:val="0046481B"/>
    <w:rsid w:val="00464F45"/>
    <w:rsid w:val="004729E6"/>
    <w:rsid w:val="00483A16"/>
    <w:rsid w:val="00485C1F"/>
    <w:rsid w:val="00490ED4"/>
    <w:rsid w:val="004915E2"/>
    <w:rsid w:val="00491AF0"/>
    <w:rsid w:val="00491C69"/>
    <w:rsid w:val="004922CB"/>
    <w:rsid w:val="00493DFD"/>
    <w:rsid w:val="00494B7D"/>
    <w:rsid w:val="00494BB6"/>
    <w:rsid w:val="00496710"/>
    <w:rsid w:val="00496A4E"/>
    <w:rsid w:val="00497423"/>
    <w:rsid w:val="004A045E"/>
    <w:rsid w:val="004A085B"/>
    <w:rsid w:val="004A4D80"/>
    <w:rsid w:val="004A591E"/>
    <w:rsid w:val="004A5E5B"/>
    <w:rsid w:val="004A64A5"/>
    <w:rsid w:val="004A6C40"/>
    <w:rsid w:val="004B0930"/>
    <w:rsid w:val="004B0BBB"/>
    <w:rsid w:val="004B0F19"/>
    <w:rsid w:val="004B1B38"/>
    <w:rsid w:val="004B233F"/>
    <w:rsid w:val="004B2651"/>
    <w:rsid w:val="004B3FDA"/>
    <w:rsid w:val="004B4663"/>
    <w:rsid w:val="004B4940"/>
    <w:rsid w:val="004B599A"/>
    <w:rsid w:val="004B69E1"/>
    <w:rsid w:val="004C0B85"/>
    <w:rsid w:val="004C0D06"/>
    <w:rsid w:val="004C154B"/>
    <w:rsid w:val="004C1C27"/>
    <w:rsid w:val="004C540D"/>
    <w:rsid w:val="004C587E"/>
    <w:rsid w:val="004D0AB8"/>
    <w:rsid w:val="004D1815"/>
    <w:rsid w:val="004D25F3"/>
    <w:rsid w:val="004D3B14"/>
    <w:rsid w:val="004D3B4A"/>
    <w:rsid w:val="004D68AC"/>
    <w:rsid w:val="004E0168"/>
    <w:rsid w:val="004E0BAA"/>
    <w:rsid w:val="004E0C8C"/>
    <w:rsid w:val="004E7FC9"/>
    <w:rsid w:val="004F1F45"/>
    <w:rsid w:val="004F394F"/>
    <w:rsid w:val="004F3DD3"/>
    <w:rsid w:val="004F78BE"/>
    <w:rsid w:val="00500B7D"/>
    <w:rsid w:val="00501A75"/>
    <w:rsid w:val="00503C90"/>
    <w:rsid w:val="005068A1"/>
    <w:rsid w:val="00506E0F"/>
    <w:rsid w:val="00507B8B"/>
    <w:rsid w:val="00507CB4"/>
    <w:rsid w:val="005131C0"/>
    <w:rsid w:val="005138B1"/>
    <w:rsid w:val="00515879"/>
    <w:rsid w:val="005213F9"/>
    <w:rsid w:val="00521F49"/>
    <w:rsid w:val="00522617"/>
    <w:rsid w:val="005248D8"/>
    <w:rsid w:val="00530415"/>
    <w:rsid w:val="00530F38"/>
    <w:rsid w:val="0053211A"/>
    <w:rsid w:val="00534977"/>
    <w:rsid w:val="0054025F"/>
    <w:rsid w:val="00540718"/>
    <w:rsid w:val="00540852"/>
    <w:rsid w:val="00540FC1"/>
    <w:rsid w:val="005416CE"/>
    <w:rsid w:val="00541789"/>
    <w:rsid w:val="00542006"/>
    <w:rsid w:val="005422A4"/>
    <w:rsid w:val="0054259E"/>
    <w:rsid w:val="005450B9"/>
    <w:rsid w:val="00545B77"/>
    <w:rsid w:val="005467C6"/>
    <w:rsid w:val="00546BD3"/>
    <w:rsid w:val="00547063"/>
    <w:rsid w:val="0054786F"/>
    <w:rsid w:val="0055329C"/>
    <w:rsid w:val="00553566"/>
    <w:rsid w:val="00553AFB"/>
    <w:rsid w:val="00556F3E"/>
    <w:rsid w:val="00564B72"/>
    <w:rsid w:val="00565ABC"/>
    <w:rsid w:val="00566389"/>
    <w:rsid w:val="00567765"/>
    <w:rsid w:val="00571574"/>
    <w:rsid w:val="00571627"/>
    <w:rsid w:val="0057382A"/>
    <w:rsid w:val="00574527"/>
    <w:rsid w:val="0057480F"/>
    <w:rsid w:val="005826E3"/>
    <w:rsid w:val="0058479C"/>
    <w:rsid w:val="005852DC"/>
    <w:rsid w:val="005918F5"/>
    <w:rsid w:val="00592616"/>
    <w:rsid w:val="00592B74"/>
    <w:rsid w:val="00594529"/>
    <w:rsid w:val="005A11B4"/>
    <w:rsid w:val="005A2089"/>
    <w:rsid w:val="005A2556"/>
    <w:rsid w:val="005A25EA"/>
    <w:rsid w:val="005A38F9"/>
    <w:rsid w:val="005A5552"/>
    <w:rsid w:val="005A76F0"/>
    <w:rsid w:val="005A7FDD"/>
    <w:rsid w:val="005B0700"/>
    <w:rsid w:val="005B316E"/>
    <w:rsid w:val="005B4970"/>
    <w:rsid w:val="005B508D"/>
    <w:rsid w:val="005B67CA"/>
    <w:rsid w:val="005B70DE"/>
    <w:rsid w:val="005C3323"/>
    <w:rsid w:val="005C4F56"/>
    <w:rsid w:val="005C50FC"/>
    <w:rsid w:val="005C6657"/>
    <w:rsid w:val="005C7637"/>
    <w:rsid w:val="005D23E5"/>
    <w:rsid w:val="005D25E4"/>
    <w:rsid w:val="005D26A6"/>
    <w:rsid w:val="005D2A89"/>
    <w:rsid w:val="005D330E"/>
    <w:rsid w:val="005D4842"/>
    <w:rsid w:val="005D614C"/>
    <w:rsid w:val="005E020D"/>
    <w:rsid w:val="005E042A"/>
    <w:rsid w:val="005E07C9"/>
    <w:rsid w:val="005E09B4"/>
    <w:rsid w:val="005E0DD6"/>
    <w:rsid w:val="005E3ACC"/>
    <w:rsid w:val="005E3B29"/>
    <w:rsid w:val="005E4178"/>
    <w:rsid w:val="005E469B"/>
    <w:rsid w:val="005E6939"/>
    <w:rsid w:val="005E7AC3"/>
    <w:rsid w:val="005F0BED"/>
    <w:rsid w:val="005F16E0"/>
    <w:rsid w:val="005F2BC8"/>
    <w:rsid w:val="005F54A3"/>
    <w:rsid w:val="005F5D4F"/>
    <w:rsid w:val="005F6E8B"/>
    <w:rsid w:val="005F6EE4"/>
    <w:rsid w:val="005F7FDE"/>
    <w:rsid w:val="00600330"/>
    <w:rsid w:val="0060236A"/>
    <w:rsid w:val="0060256B"/>
    <w:rsid w:val="00603EFB"/>
    <w:rsid w:val="00605372"/>
    <w:rsid w:val="006063E8"/>
    <w:rsid w:val="006069D3"/>
    <w:rsid w:val="0060790D"/>
    <w:rsid w:val="00611027"/>
    <w:rsid w:val="0061788F"/>
    <w:rsid w:val="00620D37"/>
    <w:rsid w:val="00625F7F"/>
    <w:rsid w:val="006261D1"/>
    <w:rsid w:val="00627B6C"/>
    <w:rsid w:val="00630386"/>
    <w:rsid w:val="00632FB0"/>
    <w:rsid w:val="006339DC"/>
    <w:rsid w:val="00634DD1"/>
    <w:rsid w:val="00637D68"/>
    <w:rsid w:val="00641554"/>
    <w:rsid w:val="00642387"/>
    <w:rsid w:val="006424D1"/>
    <w:rsid w:val="00644449"/>
    <w:rsid w:val="0064520D"/>
    <w:rsid w:val="006470D0"/>
    <w:rsid w:val="00647862"/>
    <w:rsid w:val="00650498"/>
    <w:rsid w:val="006510AA"/>
    <w:rsid w:val="00651689"/>
    <w:rsid w:val="00651C5D"/>
    <w:rsid w:val="006526FB"/>
    <w:rsid w:val="00656AD7"/>
    <w:rsid w:val="006575EA"/>
    <w:rsid w:val="00657C05"/>
    <w:rsid w:val="00660C48"/>
    <w:rsid w:val="0066152D"/>
    <w:rsid w:val="006616B6"/>
    <w:rsid w:val="00662C25"/>
    <w:rsid w:val="00662D51"/>
    <w:rsid w:val="0066346C"/>
    <w:rsid w:val="00663D17"/>
    <w:rsid w:val="00663DFD"/>
    <w:rsid w:val="0066618F"/>
    <w:rsid w:val="00666B16"/>
    <w:rsid w:val="00666ED3"/>
    <w:rsid w:val="00670EE4"/>
    <w:rsid w:val="00671A6A"/>
    <w:rsid w:val="00671BB4"/>
    <w:rsid w:val="00673A41"/>
    <w:rsid w:val="00674812"/>
    <w:rsid w:val="00674D90"/>
    <w:rsid w:val="00674FDB"/>
    <w:rsid w:val="006750FE"/>
    <w:rsid w:val="00676CB7"/>
    <w:rsid w:val="00676D74"/>
    <w:rsid w:val="0068205E"/>
    <w:rsid w:val="0068537D"/>
    <w:rsid w:val="00694931"/>
    <w:rsid w:val="006957CC"/>
    <w:rsid w:val="00696C90"/>
    <w:rsid w:val="00697F7C"/>
    <w:rsid w:val="006A026A"/>
    <w:rsid w:val="006A3C75"/>
    <w:rsid w:val="006A3E88"/>
    <w:rsid w:val="006A737C"/>
    <w:rsid w:val="006A7733"/>
    <w:rsid w:val="006B2D3C"/>
    <w:rsid w:val="006B3E8C"/>
    <w:rsid w:val="006B74EA"/>
    <w:rsid w:val="006B7922"/>
    <w:rsid w:val="006C0296"/>
    <w:rsid w:val="006C0F4D"/>
    <w:rsid w:val="006C27AA"/>
    <w:rsid w:val="006C2AC1"/>
    <w:rsid w:val="006C3FDF"/>
    <w:rsid w:val="006C44F8"/>
    <w:rsid w:val="006C554E"/>
    <w:rsid w:val="006C7A06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575D"/>
    <w:rsid w:val="006E6B24"/>
    <w:rsid w:val="006E7A01"/>
    <w:rsid w:val="006F056A"/>
    <w:rsid w:val="006F2860"/>
    <w:rsid w:val="006F28DA"/>
    <w:rsid w:val="006F2B34"/>
    <w:rsid w:val="006F53C7"/>
    <w:rsid w:val="006F5D26"/>
    <w:rsid w:val="006F7B65"/>
    <w:rsid w:val="007019A7"/>
    <w:rsid w:val="00701F03"/>
    <w:rsid w:val="00703344"/>
    <w:rsid w:val="00703D6F"/>
    <w:rsid w:val="00705108"/>
    <w:rsid w:val="007118E1"/>
    <w:rsid w:val="00714597"/>
    <w:rsid w:val="00716209"/>
    <w:rsid w:val="00724A3B"/>
    <w:rsid w:val="0072695D"/>
    <w:rsid w:val="00726991"/>
    <w:rsid w:val="00726DDA"/>
    <w:rsid w:val="0073065F"/>
    <w:rsid w:val="00731755"/>
    <w:rsid w:val="00732CCB"/>
    <w:rsid w:val="007336EE"/>
    <w:rsid w:val="00734BF4"/>
    <w:rsid w:val="00741092"/>
    <w:rsid w:val="00742680"/>
    <w:rsid w:val="007432E7"/>
    <w:rsid w:val="007434A2"/>
    <w:rsid w:val="00744DA2"/>
    <w:rsid w:val="00745B59"/>
    <w:rsid w:val="00746C9E"/>
    <w:rsid w:val="00746F6B"/>
    <w:rsid w:val="00750259"/>
    <w:rsid w:val="00750629"/>
    <w:rsid w:val="007508D8"/>
    <w:rsid w:val="0075139D"/>
    <w:rsid w:val="00751E25"/>
    <w:rsid w:val="00756D0D"/>
    <w:rsid w:val="0076129D"/>
    <w:rsid w:val="007616D8"/>
    <w:rsid w:val="00761D76"/>
    <w:rsid w:val="00761E3B"/>
    <w:rsid w:val="0076319B"/>
    <w:rsid w:val="007658EA"/>
    <w:rsid w:val="0076636E"/>
    <w:rsid w:val="0077399F"/>
    <w:rsid w:val="00775D22"/>
    <w:rsid w:val="007760BC"/>
    <w:rsid w:val="00777324"/>
    <w:rsid w:val="00781875"/>
    <w:rsid w:val="00783CA6"/>
    <w:rsid w:val="007859A6"/>
    <w:rsid w:val="0078754C"/>
    <w:rsid w:val="007902B7"/>
    <w:rsid w:val="007903B8"/>
    <w:rsid w:val="0079191F"/>
    <w:rsid w:val="00793FFB"/>
    <w:rsid w:val="007A005F"/>
    <w:rsid w:val="007A0F3B"/>
    <w:rsid w:val="007A1781"/>
    <w:rsid w:val="007A1E20"/>
    <w:rsid w:val="007A3E32"/>
    <w:rsid w:val="007A491D"/>
    <w:rsid w:val="007B07BD"/>
    <w:rsid w:val="007B2031"/>
    <w:rsid w:val="007B2E7A"/>
    <w:rsid w:val="007B314C"/>
    <w:rsid w:val="007B3A69"/>
    <w:rsid w:val="007C00E6"/>
    <w:rsid w:val="007C3B50"/>
    <w:rsid w:val="007C4CBF"/>
    <w:rsid w:val="007C5F6A"/>
    <w:rsid w:val="007C6A37"/>
    <w:rsid w:val="007D3E38"/>
    <w:rsid w:val="007D4590"/>
    <w:rsid w:val="007D6502"/>
    <w:rsid w:val="007D7B37"/>
    <w:rsid w:val="007E04F1"/>
    <w:rsid w:val="007E47FA"/>
    <w:rsid w:val="007E4E9F"/>
    <w:rsid w:val="007E57D5"/>
    <w:rsid w:val="007E594B"/>
    <w:rsid w:val="007E5972"/>
    <w:rsid w:val="007E769A"/>
    <w:rsid w:val="007F0C3F"/>
    <w:rsid w:val="007F232A"/>
    <w:rsid w:val="007F4606"/>
    <w:rsid w:val="007F4631"/>
    <w:rsid w:val="007F6CF4"/>
    <w:rsid w:val="0080190B"/>
    <w:rsid w:val="00802DAB"/>
    <w:rsid w:val="00804AFA"/>
    <w:rsid w:val="00805075"/>
    <w:rsid w:val="0080548E"/>
    <w:rsid w:val="00805AB5"/>
    <w:rsid w:val="00806CE9"/>
    <w:rsid w:val="00806EE2"/>
    <w:rsid w:val="008073F8"/>
    <w:rsid w:val="00812AA4"/>
    <w:rsid w:val="008149BB"/>
    <w:rsid w:val="00815894"/>
    <w:rsid w:val="00815A32"/>
    <w:rsid w:val="0081676A"/>
    <w:rsid w:val="00816C5F"/>
    <w:rsid w:val="008227D4"/>
    <w:rsid w:val="0082704D"/>
    <w:rsid w:val="0083201C"/>
    <w:rsid w:val="008323FB"/>
    <w:rsid w:val="0083467A"/>
    <w:rsid w:val="00835222"/>
    <w:rsid w:val="008355A6"/>
    <w:rsid w:val="00837B46"/>
    <w:rsid w:val="00841EED"/>
    <w:rsid w:val="00844796"/>
    <w:rsid w:val="0085044B"/>
    <w:rsid w:val="0085196C"/>
    <w:rsid w:val="008543BA"/>
    <w:rsid w:val="00854DEA"/>
    <w:rsid w:val="0085539F"/>
    <w:rsid w:val="00857145"/>
    <w:rsid w:val="00857559"/>
    <w:rsid w:val="00860379"/>
    <w:rsid w:val="00861749"/>
    <w:rsid w:val="00863C60"/>
    <w:rsid w:val="008648B4"/>
    <w:rsid w:val="00864CBA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76239"/>
    <w:rsid w:val="0088588A"/>
    <w:rsid w:val="0088729A"/>
    <w:rsid w:val="00887301"/>
    <w:rsid w:val="00887683"/>
    <w:rsid w:val="00887C84"/>
    <w:rsid w:val="00891481"/>
    <w:rsid w:val="008925D9"/>
    <w:rsid w:val="00893756"/>
    <w:rsid w:val="0089652C"/>
    <w:rsid w:val="00896DD3"/>
    <w:rsid w:val="008A0EA1"/>
    <w:rsid w:val="008A1C0E"/>
    <w:rsid w:val="008A22AF"/>
    <w:rsid w:val="008A2D79"/>
    <w:rsid w:val="008A4A75"/>
    <w:rsid w:val="008A4F86"/>
    <w:rsid w:val="008A5C84"/>
    <w:rsid w:val="008A6149"/>
    <w:rsid w:val="008A6D28"/>
    <w:rsid w:val="008A724F"/>
    <w:rsid w:val="008B1245"/>
    <w:rsid w:val="008B1B50"/>
    <w:rsid w:val="008B206F"/>
    <w:rsid w:val="008B439F"/>
    <w:rsid w:val="008B54F1"/>
    <w:rsid w:val="008B6694"/>
    <w:rsid w:val="008C0838"/>
    <w:rsid w:val="008C19C4"/>
    <w:rsid w:val="008C2ED0"/>
    <w:rsid w:val="008C3CD3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5275"/>
    <w:rsid w:val="008E68A4"/>
    <w:rsid w:val="008E6D37"/>
    <w:rsid w:val="008E7463"/>
    <w:rsid w:val="008F0030"/>
    <w:rsid w:val="008F1077"/>
    <w:rsid w:val="008F49A3"/>
    <w:rsid w:val="008F5559"/>
    <w:rsid w:val="00900696"/>
    <w:rsid w:val="0090078A"/>
    <w:rsid w:val="009010EE"/>
    <w:rsid w:val="009068AD"/>
    <w:rsid w:val="0091081D"/>
    <w:rsid w:val="00913B04"/>
    <w:rsid w:val="009145D4"/>
    <w:rsid w:val="00915C15"/>
    <w:rsid w:val="00915E60"/>
    <w:rsid w:val="00916A1E"/>
    <w:rsid w:val="009226CD"/>
    <w:rsid w:val="00923139"/>
    <w:rsid w:val="00923813"/>
    <w:rsid w:val="009257EB"/>
    <w:rsid w:val="0093153F"/>
    <w:rsid w:val="00931E37"/>
    <w:rsid w:val="00935FE3"/>
    <w:rsid w:val="00940D06"/>
    <w:rsid w:val="00941A10"/>
    <w:rsid w:val="009441EB"/>
    <w:rsid w:val="00944984"/>
    <w:rsid w:val="009458E0"/>
    <w:rsid w:val="0095003F"/>
    <w:rsid w:val="00951053"/>
    <w:rsid w:val="00951A64"/>
    <w:rsid w:val="00953F9F"/>
    <w:rsid w:val="00954399"/>
    <w:rsid w:val="0096052B"/>
    <w:rsid w:val="00960B11"/>
    <w:rsid w:val="00963B45"/>
    <w:rsid w:val="00963FD5"/>
    <w:rsid w:val="00966BB7"/>
    <w:rsid w:val="00972988"/>
    <w:rsid w:val="00973324"/>
    <w:rsid w:val="009738C3"/>
    <w:rsid w:val="009743BF"/>
    <w:rsid w:val="009748D7"/>
    <w:rsid w:val="009759D4"/>
    <w:rsid w:val="00977B3B"/>
    <w:rsid w:val="0098136C"/>
    <w:rsid w:val="00981A10"/>
    <w:rsid w:val="0098537D"/>
    <w:rsid w:val="00985D23"/>
    <w:rsid w:val="0098647C"/>
    <w:rsid w:val="009867A1"/>
    <w:rsid w:val="009904D9"/>
    <w:rsid w:val="00991C72"/>
    <w:rsid w:val="00994D41"/>
    <w:rsid w:val="00995B8C"/>
    <w:rsid w:val="00996D2F"/>
    <w:rsid w:val="00996D6A"/>
    <w:rsid w:val="00996FFB"/>
    <w:rsid w:val="009A024D"/>
    <w:rsid w:val="009A1CEB"/>
    <w:rsid w:val="009A22F8"/>
    <w:rsid w:val="009A57FC"/>
    <w:rsid w:val="009A7168"/>
    <w:rsid w:val="009A735E"/>
    <w:rsid w:val="009B2573"/>
    <w:rsid w:val="009B2884"/>
    <w:rsid w:val="009B2D72"/>
    <w:rsid w:val="009B46BC"/>
    <w:rsid w:val="009B56FC"/>
    <w:rsid w:val="009B60B7"/>
    <w:rsid w:val="009B7215"/>
    <w:rsid w:val="009B7785"/>
    <w:rsid w:val="009C1EFF"/>
    <w:rsid w:val="009C6602"/>
    <w:rsid w:val="009D028F"/>
    <w:rsid w:val="009D02E9"/>
    <w:rsid w:val="009D0700"/>
    <w:rsid w:val="009D2ECF"/>
    <w:rsid w:val="009D38C9"/>
    <w:rsid w:val="009D56BB"/>
    <w:rsid w:val="009E0A9F"/>
    <w:rsid w:val="009E1555"/>
    <w:rsid w:val="009E16EA"/>
    <w:rsid w:val="009E2E0E"/>
    <w:rsid w:val="009E2F44"/>
    <w:rsid w:val="009E5E66"/>
    <w:rsid w:val="009E736D"/>
    <w:rsid w:val="009E7CC2"/>
    <w:rsid w:val="009F14F2"/>
    <w:rsid w:val="009F1A26"/>
    <w:rsid w:val="009F26FB"/>
    <w:rsid w:val="009F2D9A"/>
    <w:rsid w:val="009F3759"/>
    <w:rsid w:val="009F4AF0"/>
    <w:rsid w:val="009F614A"/>
    <w:rsid w:val="009F6927"/>
    <w:rsid w:val="00A0137D"/>
    <w:rsid w:val="00A02942"/>
    <w:rsid w:val="00A02F71"/>
    <w:rsid w:val="00A03823"/>
    <w:rsid w:val="00A0389B"/>
    <w:rsid w:val="00A04D47"/>
    <w:rsid w:val="00A05FBA"/>
    <w:rsid w:val="00A07834"/>
    <w:rsid w:val="00A07873"/>
    <w:rsid w:val="00A079C6"/>
    <w:rsid w:val="00A1344E"/>
    <w:rsid w:val="00A13E99"/>
    <w:rsid w:val="00A2012A"/>
    <w:rsid w:val="00A209D2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0EFF"/>
    <w:rsid w:val="00A41EC6"/>
    <w:rsid w:val="00A443B1"/>
    <w:rsid w:val="00A453C3"/>
    <w:rsid w:val="00A45468"/>
    <w:rsid w:val="00A45660"/>
    <w:rsid w:val="00A4637B"/>
    <w:rsid w:val="00A52311"/>
    <w:rsid w:val="00A53338"/>
    <w:rsid w:val="00A5391E"/>
    <w:rsid w:val="00A53BE8"/>
    <w:rsid w:val="00A558FF"/>
    <w:rsid w:val="00A5618F"/>
    <w:rsid w:val="00A56365"/>
    <w:rsid w:val="00A56B4E"/>
    <w:rsid w:val="00A61B19"/>
    <w:rsid w:val="00A61FB3"/>
    <w:rsid w:val="00A639F4"/>
    <w:rsid w:val="00A65191"/>
    <w:rsid w:val="00A6527B"/>
    <w:rsid w:val="00A65AED"/>
    <w:rsid w:val="00A70B8E"/>
    <w:rsid w:val="00A7144F"/>
    <w:rsid w:val="00A72805"/>
    <w:rsid w:val="00A7341D"/>
    <w:rsid w:val="00A73577"/>
    <w:rsid w:val="00A74434"/>
    <w:rsid w:val="00A7672A"/>
    <w:rsid w:val="00A76984"/>
    <w:rsid w:val="00A777E1"/>
    <w:rsid w:val="00A8108C"/>
    <w:rsid w:val="00A84294"/>
    <w:rsid w:val="00A8551E"/>
    <w:rsid w:val="00A86EC1"/>
    <w:rsid w:val="00A9048F"/>
    <w:rsid w:val="00A91E48"/>
    <w:rsid w:val="00A94356"/>
    <w:rsid w:val="00A947C7"/>
    <w:rsid w:val="00A94FFF"/>
    <w:rsid w:val="00A95312"/>
    <w:rsid w:val="00A95716"/>
    <w:rsid w:val="00AA0675"/>
    <w:rsid w:val="00AA08EC"/>
    <w:rsid w:val="00AA0EE4"/>
    <w:rsid w:val="00AA14FA"/>
    <w:rsid w:val="00AA159B"/>
    <w:rsid w:val="00AA2AAB"/>
    <w:rsid w:val="00AA4A34"/>
    <w:rsid w:val="00AA51D1"/>
    <w:rsid w:val="00AA5D23"/>
    <w:rsid w:val="00AB3FDB"/>
    <w:rsid w:val="00AB4EFE"/>
    <w:rsid w:val="00AB53CF"/>
    <w:rsid w:val="00AB572C"/>
    <w:rsid w:val="00AB58B6"/>
    <w:rsid w:val="00AB5BA9"/>
    <w:rsid w:val="00AB6B04"/>
    <w:rsid w:val="00AC12B2"/>
    <w:rsid w:val="00AC63EC"/>
    <w:rsid w:val="00AD0575"/>
    <w:rsid w:val="00AD0B8E"/>
    <w:rsid w:val="00AD26D8"/>
    <w:rsid w:val="00AD439C"/>
    <w:rsid w:val="00AD43BD"/>
    <w:rsid w:val="00AD4FCA"/>
    <w:rsid w:val="00AD6363"/>
    <w:rsid w:val="00AD6758"/>
    <w:rsid w:val="00AD6AE2"/>
    <w:rsid w:val="00AD7880"/>
    <w:rsid w:val="00AE0C13"/>
    <w:rsid w:val="00AE4AC7"/>
    <w:rsid w:val="00AE5250"/>
    <w:rsid w:val="00AE5E4B"/>
    <w:rsid w:val="00AF29D2"/>
    <w:rsid w:val="00AF2FB6"/>
    <w:rsid w:val="00AF337F"/>
    <w:rsid w:val="00AF4EF4"/>
    <w:rsid w:val="00B02E20"/>
    <w:rsid w:val="00B03577"/>
    <w:rsid w:val="00B0368E"/>
    <w:rsid w:val="00B06634"/>
    <w:rsid w:val="00B12204"/>
    <w:rsid w:val="00B12629"/>
    <w:rsid w:val="00B12F56"/>
    <w:rsid w:val="00B146E6"/>
    <w:rsid w:val="00B14D6D"/>
    <w:rsid w:val="00B17A94"/>
    <w:rsid w:val="00B24BBD"/>
    <w:rsid w:val="00B30E53"/>
    <w:rsid w:val="00B345EE"/>
    <w:rsid w:val="00B36A47"/>
    <w:rsid w:val="00B37382"/>
    <w:rsid w:val="00B37DC9"/>
    <w:rsid w:val="00B41461"/>
    <w:rsid w:val="00B41607"/>
    <w:rsid w:val="00B417AF"/>
    <w:rsid w:val="00B42033"/>
    <w:rsid w:val="00B433AF"/>
    <w:rsid w:val="00B50225"/>
    <w:rsid w:val="00B53CC2"/>
    <w:rsid w:val="00B55A09"/>
    <w:rsid w:val="00B55B0A"/>
    <w:rsid w:val="00B564FF"/>
    <w:rsid w:val="00B56595"/>
    <w:rsid w:val="00B56CBE"/>
    <w:rsid w:val="00B6076C"/>
    <w:rsid w:val="00B62963"/>
    <w:rsid w:val="00B6520C"/>
    <w:rsid w:val="00B67297"/>
    <w:rsid w:val="00B67573"/>
    <w:rsid w:val="00B71C86"/>
    <w:rsid w:val="00B720C9"/>
    <w:rsid w:val="00B723D4"/>
    <w:rsid w:val="00B72DCB"/>
    <w:rsid w:val="00B765D9"/>
    <w:rsid w:val="00B77456"/>
    <w:rsid w:val="00B77494"/>
    <w:rsid w:val="00B77595"/>
    <w:rsid w:val="00B80383"/>
    <w:rsid w:val="00B808C6"/>
    <w:rsid w:val="00B825EB"/>
    <w:rsid w:val="00B84860"/>
    <w:rsid w:val="00B848A8"/>
    <w:rsid w:val="00B84A1F"/>
    <w:rsid w:val="00B85924"/>
    <w:rsid w:val="00B866AF"/>
    <w:rsid w:val="00B914CA"/>
    <w:rsid w:val="00B92CE0"/>
    <w:rsid w:val="00B94837"/>
    <w:rsid w:val="00B96BFB"/>
    <w:rsid w:val="00B974ED"/>
    <w:rsid w:val="00BA0E18"/>
    <w:rsid w:val="00BA11AF"/>
    <w:rsid w:val="00BA1883"/>
    <w:rsid w:val="00BA20C9"/>
    <w:rsid w:val="00BA2537"/>
    <w:rsid w:val="00BA3FB7"/>
    <w:rsid w:val="00BA456F"/>
    <w:rsid w:val="00BA4957"/>
    <w:rsid w:val="00BA6ABC"/>
    <w:rsid w:val="00BB0327"/>
    <w:rsid w:val="00BB218F"/>
    <w:rsid w:val="00BB2336"/>
    <w:rsid w:val="00BB7A40"/>
    <w:rsid w:val="00BC09C5"/>
    <w:rsid w:val="00BC0C8D"/>
    <w:rsid w:val="00BC292B"/>
    <w:rsid w:val="00BC590B"/>
    <w:rsid w:val="00BC6157"/>
    <w:rsid w:val="00BC631F"/>
    <w:rsid w:val="00BC7927"/>
    <w:rsid w:val="00BD04D9"/>
    <w:rsid w:val="00BD5EE7"/>
    <w:rsid w:val="00BD6BD2"/>
    <w:rsid w:val="00BD6BF8"/>
    <w:rsid w:val="00BD6FD8"/>
    <w:rsid w:val="00BD7181"/>
    <w:rsid w:val="00BE075E"/>
    <w:rsid w:val="00BE0C9E"/>
    <w:rsid w:val="00BE23DF"/>
    <w:rsid w:val="00BE5FAF"/>
    <w:rsid w:val="00BE679A"/>
    <w:rsid w:val="00BF1727"/>
    <w:rsid w:val="00BF255E"/>
    <w:rsid w:val="00BF425D"/>
    <w:rsid w:val="00BF4685"/>
    <w:rsid w:val="00BF4BD8"/>
    <w:rsid w:val="00BF54D0"/>
    <w:rsid w:val="00BF5CA9"/>
    <w:rsid w:val="00C01E71"/>
    <w:rsid w:val="00C0257D"/>
    <w:rsid w:val="00C02C96"/>
    <w:rsid w:val="00C03840"/>
    <w:rsid w:val="00C03B46"/>
    <w:rsid w:val="00C0443B"/>
    <w:rsid w:val="00C04D4C"/>
    <w:rsid w:val="00C0530E"/>
    <w:rsid w:val="00C12CF5"/>
    <w:rsid w:val="00C12F2A"/>
    <w:rsid w:val="00C13216"/>
    <w:rsid w:val="00C14925"/>
    <w:rsid w:val="00C209B7"/>
    <w:rsid w:val="00C22B63"/>
    <w:rsid w:val="00C22C68"/>
    <w:rsid w:val="00C2327B"/>
    <w:rsid w:val="00C235CB"/>
    <w:rsid w:val="00C2402A"/>
    <w:rsid w:val="00C24AF7"/>
    <w:rsid w:val="00C24B6B"/>
    <w:rsid w:val="00C272FB"/>
    <w:rsid w:val="00C30B33"/>
    <w:rsid w:val="00C3356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3DAC"/>
    <w:rsid w:val="00C53E69"/>
    <w:rsid w:val="00C55C56"/>
    <w:rsid w:val="00C56D14"/>
    <w:rsid w:val="00C57290"/>
    <w:rsid w:val="00C575CA"/>
    <w:rsid w:val="00C60BFD"/>
    <w:rsid w:val="00C6261A"/>
    <w:rsid w:val="00C647AF"/>
    <w:rsid w:val="00C672BA"/>
    <w:rsid w:val="00C712A3"/>
    <w:rsid w:val="00C71577"/>
    <w:rsid w:val="00C7293F"/>
    <w:rsid w:val="00C72986"/>
    <w:rsid w:val="00C730D3"/>
    <w:rsid w:val="00C74505"/>
    <w:rsid w:val="00C76D6A"/>
    <w:rsid w:val="00C81B06"/>
    <w:rsid w:val="00C823DD"/>
    <w:rsid w:val="00C83FF3"/>
    <w:rsid w:val="00C854EE"/>
    <w:rsid w:val="00C854FD"/>
    <w:rsid w:val="00C87E09"/>
    <w:rsid w:val="00C9243F"/>
    <w:rsid w:val="00C93259"/>
    <w:rsid w:val="00C94614"/>
    <w:rsid w:val="00C94A07"/>
    <w:rsid w:val="00C94FB8"/>
    <w:rsid w:val="00C972D3"/>
    <w:rsid w:val="00CA0147"/>
    <w:rsid w:val="00CA1CFF"/>
    <w:rsid w:val="00CA3116"/>
    <w:rsid w:val="00CA441D"/>
    <w:rsid w:val="00CA469E"/>
    <w:rsid w:val="00CA6FE3"/>
    <w:rsid w:val="00CA79CF"/>
    <w:rsid w:val="00CB000E"/>
    <w:rsid w:val="00CB0B43"/>
    <w:rsid w:val="00CB0CD3"/>
    <w:rsid w:val="00CB18D7"/>
    <w:rsid w:val="00CB3140"/>
    <w:rsid w:val="00CB4ED5"/>
    <w:rsid w:val="00CB4FAD"/>
    <w:rsid w:val="00CB6A54"/>
    <w:rsid w:val="00CB774F"/>
    <w:rsid w:val="00CC153E"/>
    <w:rsid w:val="00CC3798"/>
    <w:rsid w:val="00CC3F89"/>
    <w:rsid w:val="00CD0B6A"/>
    <w:rsid w:val="00CD2EFC"/>
    <w:rsid w:val="00CD302E"/>
    <w:rsid w:val="00CD3A8A"/>
    <w:rsid w:val="00CD4857"/>
    <w:rsid w:val="00CD4F6B"/>
    <w:rsid w:val="00CD57EC"/>
    <w:rsid w:val="00CD6446"/>
    <w:rsid w:val="00CE0A57"/>
    <w:rsid w:val="00CE376C"/>
    <w:rsid w:val="00CE44AF"/>
    <w:rsid w:val="00CE4FCA"/>
    <w:rsid w:val="00CE612B"/>
    <w:rsid w:val="00CE7803"/>
    <w:rsid w:val="00CF2329"/>
    <w:rsid w:val="00CF2FC7"/>
    <w:rsid w:val="00CF414F"/>
    <w:rsid w:val="00CF6ADB"/>
    <w:rsid w:val="00CF7C4C"/>
    <w:rsid w:val="00D00810"/>
    <w:rsid w:val="00D02B99"/>
    <w:rsid w:val="00D0446D"/>
    <w:rsid w:val="00D04670"/>
    <w:rsid w:val="00D04D91"/>
    <w:rsid w:val="00D06A2C"/>
    <w:rsid w:val="00D1180C"/>
    <w:rsid w:val="00D13E64"/>
    <w:rsid w:val="00D15838"/>
    <w:rsid w:val="00D1786B"/>
    <w:rsid w:val="00D17EBD"/>
    <w:rsid w:val="00D21626"/>
    <w:rsid w:val="00D21E5B"/>
    <w:rsid w:val="00D240BD"/>
    <w:rsid w:val="00D247C0"/>
    <w:rsid w:val="00D24870"/>
    <w:rsid w:val="00D31DEF"/>
    <w:rsid w:val="00D3260D"/>
    <w:rsid w:val="00D33F88"/>
    <w:rsid w:val="00D34932"/>
    <w:rsid w:val="00D34B3E"/>
    <w:rsid w:val="00D37FCF"/>
    <w:rsid w:val="00D422DB"/>
    <w:rsid w:val="00D4302D"/>
    <w:rsid w:val="00D4557E"/>
    <w:rsid w:val="00D4583E"/>
    <w:rsid w:val="00D4614E"/>
    <w:rsid w:val="00D5125B"/>
    <w:rsid w:val="00D51F9E"/>
    <w:rsid w:val="00D529F9"/>
    <w:rsid w:val="00D54563"/>
    <w:rsid w:val="00D551EB"/>
    <w:rsid w:val="00D566E2"/>
    <w:rsid w:val="00D56E62"/>
    <w:rsid w:val="00D57044"/>
    <w:rsid w:val="00D572A9"/>
    <w:rsid w:val="00D653A5"/>
    <w:rsid w:val="00D66184"/>
    <w:rsid w:val="00D66DF6"/>
    <w:rsid w:val="00D70C7D"/>
    <w:rsid w:val="00D72087"/>
    <w:rsid w:val="00D74289"/>
    <w:rsid w:val="00D75116"/>
    <w:rsid w:val="00D75C9B"/>
    <w:rsid w:val="00D81072"/>
    <w:rsid w:val="00D826D3"/>
    <w:rsid w:val="00D85454"/>
    <w:rsid w:val="00D85970"/>
    <w:rsid w:val="00D8645F"/>
    <w:rsid w:val="00D86615"/>
    <w:rsid w:val="00D90AF1"/>
    <w:rsid w:val="00D91A08"/>
    <w:rsid w:val="00D91BEC"/>
    <w:rsid w:val="00D922AE"/>
    <w:rsid w:val="00D933FB"/>
    <w:rsid w:val="00D95A04"/>
    <w:rsid w:val="00D9628A"/>
    <w:rsid w:val="00D9677E"/>
    <w:rsid w:val="00DA0D3E"/>
    <w:rsid w:val="00DA1B0B"/>
    <w:rsid w:val="00DA2806"/>
    <w:rsid w:val="00DA3F95"/>
    <w:rsid w:val="00DA4775"/>
    <w:rsid w:val="00DA65B6"/>
    <w:rsid w:val="00DA69AE"/>
    <w:rsid w:val="00DA6F92"/>
    <w:rsid w:val="00DB1FDB"/>
    <w:rsid w:val="00DB4BB7"/>
    <w:rsid w:val="00DB78CF"/>
    <w:rsid w:val="00DC2A64"/>
    <w:rsid w:val="00DC68C3"/>
    <w:rsid w:val="00DD0F1E"/>
    <w:rsid w:val="00DD1CC9"/>
    <w:rsid w:val="00DD23C0"/>
    <w:rsid w:val="00DD5774"/>
    <w:rsid w:val="00DE16DE"/>
    <w:rsid w:val="00DE1D1A"/>
    <w:rsid w:val="00DE358C"/>
    <w:rsid w:val="00DE5898"/>
    <w:rsid w:val="00DE7959"/>
    <w:rsid w:val="00DF186F"/>
    <w:rsid w:val="00DF3EA8"/>
    <w:rsid w:val="00DF434E"/>
    <w:rsid w:val="00E00A08"/>
    <w:rsid w:val="00E02FF0"/>
    <w:rsid w:val="00E03B57"/>
    <w:rsid w:val="00E10B8A"/>
    <w:rsid w:val="00E1390D"/>
    <w:rsid w:val="00E1728C"/>
    <w:rsid w:val="00E22AD2"/>
    <w:rsid w:val="00E231BA"/>
    <w:rsid w:val="00E23359"/>
    <w:rsid w:val="00E23A3C"/>
    <w:rsid w:val="00E250FB"/>
    <w:rsid w:val="00E2794A"/>
    <w:rsid w:val="00E33387"/>
    <w:rsid w:val="00E34872"/>
    <w:rsid w:val="00E34CEF"/>
    <w:rsid w:val="00E34DCA"/>
    <w:rsid w:val="00E34E5E"/>
    <w:rsid w:val="00E3652A"/>
    <w:rsid w:val="00E41FA2"/>
    <w:rsid w:val="00E44B03"/>
    <w:rsid w:val="00E45084"/>
    <w:rsid w:val="00E45765"/>
    <w:rsid w:val="00E45B32"/>
    <w:rsid w:val="00E45D99"/>
    <w:rsid w:val="00E460FF"/>
    <w:rsid w:val="00E46ACA"/>
    <w:rsid w:val="00E46C27"/>
    <w:rsid w:val="00E51064"/>
    <w:rsid w:val="00E5113F"/>
    <w:rsid w:val="00E52FC0"/>
    <w:rsid w:val="00E533DC"/>
    <w:rsid w:val="00E5385A"/>
    <w:rsid w:val="00E56466"/>
    <w:rsid w:val="00E5726F"/>
    <w:rsid w:val="00E6030A"/>
    <w:rsid w:val="00E608DB"/>
    <w:rsid w:val="00E6166E"/>
    <w:rsid w:val="00E619AF"/>
    <w:rsid w:val="00E62183"/>
    <w:rsid w:val="00E626B1"/>
    <w:rsid w:val="00E627BF"/>
    <w:rsid w:val="00E6341D"/>
    <w:rsid w:val="00E64317"/>
    <w:rsid w:val="00E649DB"/>
    <w:rsid w:val="00E677EF"/>
    <w:rsid w:val="00E718F5"/>
    <w:rsid w:val="00E72295"/>
    <w:rsid w:val="00E72C65"/>
    <w:rsid w:val="00E76EF1"/>
    <w:rsid w:val="00E77BCF"/>
    <w:rsid w:val="00E80605"/>
    <w:rsid w:val="00E809E7"/>
    <w:rsid w:val="00E830DA"/>
    <w:rsid w:val="00E840FE"/>
    <w:rsid w:val="00E84C69"/>
    <w:rsid w:val="00E854B4"/>
    <w:rsid w:val="00E8786C"/>
    <w:rsid w:val="00E95128"/>
    <w:rsid w:val="00E95493"/>
    <w:rsid w:val="00E97810"/>
    <w:rsid w:val="00EA0B3F"/>
    <w:rsid w:val="00EA58D1"/>
    <w:rsid w:val="00EA71F4"/>
    <w:rsid w:val="00EA7B8D"/>
    <w:rsid w:val="00EB0931"/>
    <w:rsid w:val="00EB146B"/>
    <w:rsid w:val="00EB170A"/>
    <w:rsid w:val="00EB26E3"/>
    <w:rsid w:val="00EC0820"/>
    <w:rsid w:val="00EC13B1"/>
    <w:rsid w:val="00EC24D3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7047"/>
    <w:rsid w:val="00EF09FD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6C0A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08D4"/>
    <w:rsid w:val="00F20A69"/>
    <w:rsid w:val="00F20AB3"/>
    <w:rsid w:val="00F21B02"/>
    <w:rsid w:val="00F23139"/>
    <w:rsid w:val="00F263E0"/>
    <w:rsid w:val="00F26B99"/>
    <w:rsid w:val="00F26FD2"/>
    <w:rsid w:val="00F27004"/>
    <w:rsid w:val="00F33CB9"/>
    <w:rsid w:val="00F34BF0"/>
    <w:rsid w:val="00F3787C"/>
    <w:rsid w:val="00F40350"/>
    <w:rsid w:val="00F41119"/>
    <w:rsid w:val="00F4385F"/>
    <w:rsid w:val="00F4619A"/>
    <w:rsid w:val="00F46C6C"/>
    <w:rsid w:val="00F474EA"/>
    <w:rsid w:val="00F501FB"/>
    <w:rsid w:val="00F51DF6"/>
    <w:rsid w:val="00F544A7"/>
    <w:rsid w:val="00F54864"/>
    <w:rsid w:val="00F60611"/>
    <w:rsid w:val="00F60D47"/>
    <w:rsid w:val="00F612DD"/>
    <w:rsid w:val="00F620AA"/>
    <w:rsid w:val="00F709E2"/>
    <w:rsid w:val="00F70C00"/>
    <w:rsid w:val="00F70E82"/>
    <w:rsid w:val="00F71552"/>
    <w:rsid w:val="00F75DF5"/>
    <w:rsid w:val="00F762B1"/>
    <w:rsid w:val="00F77ADF"/>
    <w:rsid w:val="00F802C8"/>
    <w:rsid w:val="00F80E5F"/>
    <w:rsid w:val="00F82153"/>
    <w:rsid w:val="00F838BE"/>
    <w:rsid w:val="00F83A95"/>
    <w:rsid w:val="00F85872"/>
    <w:rsid w:val="00F85895"/>
    <w:rsid w:val="00F859F1"/>
    <w:rsid w:val="00F865E8"/>
    <w:rsid w:val="00F86A75"/>
    <w:rsid w:val="00F904D5"/>
    <w:rsid w:val="00F90800"/>
    <w:rsid w:val="00F91913"/>
    <w:rsid w:val="00F933F9"/>
    <w:rsid w:val="00F9359C"/>
    <w:rsid w:val="00F9506A"/>
    <w:rsid w:val="00F95352"/>
    <w:rsid w:val="00F95B06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326A"/>
    <w:rsid w:val="00FB5521"/>
    <w:rsid w:val="00FC11B8"/>
    <w:rsid w:val="00FC156B"/>
    <w:rsid w:val="00FC1D72"/>
    <w:rsid w:val="00FC22DE"/>
    <w:rsid w:val="00FC4E3E"/>
    <w:rsid w:val="00FC603B"/>
    <w:rsid w:val="00FC6DF9"/>
    <w:rsid w:val="00FC7785"/>
    <w:rsid w:val="00FD085E"/>
    <w:rsid w:val="00FD0E89"/>
    <w:rsid w:val="00FD1E19"/>
    <w:rsid w:val="00FD3474"/>
    <w:rsid w:val="00FD44E7"/>
    <w:rsid w:val="00FD4736"/>
    <w:rsid w:val="00FD477B"/>
    <w:rsid w:val="00FE0172"/>
    <w:rsid w:val="00FE057E"/>
    <w:rsid w:val="00FE0721"/>
    <w:rsid w:val="00FE0AEB"/>
    <w:rsid w:val="00FE2CC6"/>
    <w:rsid w:val="00FE3AB4"/>
    <w:rsid w:val="00FF0E24"/>
    <w:rsid w:val="00FF3376"/>
    <w:rsid w:val="00FF46DB"/>
    <w:rsid w:val="00FF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8F87C0"/>
  <w15:docId w15:val="{6C5C0536-9C75-4AED-8A22-7B88D073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"/>
    <w:qFormat/>
    <w:pPr>
      <w:keepNext/>
      <w:numPr>
        <w:numId w:val="1"/>
      </w:numPr>
      <w:tabs>
        <w:tab w:val="num" w:pos="450"/>
      </w:tabs>
      <w:ind w:left="450"/>
      <w:outlineLvl w:val="0"/>
    </w:pPr>
    <w:rPr>
      <w:b/>
      <w:caps/>
      <w:sz w:val="18"/>
    </w:rPr>
  </w:style>
  <w:style w:type="paragraph" w:styleId="Heading2">
    <w:name w:val="heading 2"/>
    <w:basedOn w:val="Normal"/>
    <w:next w:val="Normal"/>
    <w:link w:val="Heading2Char1"/>
    <w:uiPriority w:val="9"/>
    <w:unhideWhenUsed/>
    <w:qFormat/>
    <w:pPr>
      <w:keepNext/>
      <w:numPr>
        <w:numId w:val="2"/>
      </w:numPr>
      <w:outlineLvl w:val="1"/>
    </w:pPr>
    <w:rPr>
      <w:b/>
      <w:sz w:val="18"/>
    </w:rPr>
  </w:style>
  <w:style w:type="paragraph" w:styleId="Heading3">
    <w:name w:val="heading 3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1"/>
    <w:uiPriority w:val="9"/>
    <w:semiHidden/>
    <w:unhideWhenUsed/>
    <w:qFormat/>
    <w:pPr>
      <w:keepNext/>
      <w:outlineLvl w:val="5"/>
    </w:pPr>
    <w:rPr>
      <w:b/>
      <w:caps/>
      <w:sz w:val="32"/>
    </w:rPr>
  </w:style>
  <w:style w:type="paragraph" w:styleId="Heading7">
    <w:name w:val="heading 7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1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val="808080" w:themeColor="text1" w:themeTint="7F"/>
    </w:rPr>
  </w:style>
  <w:style w:type="character" w:styleId="Emphasis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uiPriority w:val="22"/>
    <w:qFormat/>
    <w:rPr>
      <w:b/>
      <w:bCs/>
    </w:rPr>
  </w:style>
  <w:style w:type="paragraph" w:styleId="Quote">
    <w:name w:val="Quote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sz w:val="20"/>
      <w:szCs w:val="20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character" w:styleId="FollowedHyperlink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PlainText">
    <w:name w:val="Plain Text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PageNumber">
    <w:name w:val="page number"/>
    <w:basedOn w:val="DefaultParagraphFont"/>
    <w:uiPriority w:val="99"/>
    <w:rPr>
      <w:rFonts w:cs="Times New Roman"/>
    </w:rPr>
  </w:style>
  <w:style w:type="character" w:customStyle="1" w:styleId="Heading1Char1">
    <w:name w:val="Heading 1 Char1"/>
    <w:basedOn w:val="DefaultParagraphFont"/>
    <w:link w:val="Heading1"/>
    <w:uiPriority w:val="99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Heading2Char1">
    <w:name w:val="Heading 2 Char1"/>
    <w:basedOn w:val="DefaultParagraphFont"/>
    <w:link w:val="Heading2"/>
    <w:uiPriority w:val="9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6Char1">
    <w:name w:val="Heading 6 Char1"/>
    <w:basedOn w:val="DefaultParagraphFont"/>
    <w:link w:val="Heading6"/>
    <w:uiPriority w:val="99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BodyText">
    <w:name w:val="Body Text"/>
    <w:basedOn w:val="Normal"/>
    <w:link w:val="BodyTextChar"/>
    <w:uiPriority w:val="99"/>
    <w:pPr>
      <w:ind w:left="426"/>
      <w:jc w:val="both"/>
    </w:pPr>
    <w:rPr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al"/>
    <w:uiPriority w:val="99"/>
    <w:pPr>
      <w:ind w:left="284" w:hanging="284"/>
      <w:jc w:val="both"/>
    </w:pPr>
    <w:rPr>
      <w:sz w:val="22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al"/>
    <w:uiPriority w:val="99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uiPriority w:val="99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uiPriority w:val="99"/>
    <w:rPr>
      <w:rFonts w:ascii="Times" w:eastAsia="Times New Roman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pPr>
      <w:ind w:left="708"/>
    </w:pPr>
  </w:style>
  <w:style w:type="paragraph" w:customStyle="1" w:styleId="Tabulka">
    <w:name w:val="Tabulka"/>
    <w:basedOn w:val="Normal"/>
    <w:uiPriority w:val="99"/>
    <w:rPr>
      <w:color w:val="000000"/>
      <w:sz w:val="18"/>
    </w:rPr>
  </w:style>
  <w:style w:type="paragraph" w:customStyle="1" w:styleId="Pismenka">
    <w:name w:val="Pismenka"/>
    <w:basedOn w:val="BodyText"/>
    <w:uiPriority w:val="99"/>
    <w:pPr>
      <w:numPr>
        <w:numId w:val="4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Heading9Char1">
    <w:name w:val="Heading 9 Char1"/>
    <w:basedOn w:val="DefaultParagraphFont"/>
    <w:link w:val="Heading9"/>
    <w:uiPriority w:val="9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al"/>
    <w:uiPriority w:val="99"/>
    <w:pPr>
      <w:tabs>
        <w:tab w:val="left" w:pos="1531"/>
      </w:tabs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al"/>
    <w:uiPriority w:val="99"/>
    <w:pPr>
      <w:spacing w:line="260" w:lineRule="exact"/>
    </w:pPr>
    <w:rPr>
      <w:rFonts w:ascii="Times" w:hAnsi="Times"/>
      <w:sz w:val="18"/>
      <w:lang w:val="en-GB"/>
    </w:r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NormalLeft">
    <w:name w:val="Normal Left"/>
    <w:basedOn w:val="Normal"/>
    <w:link w:val="NormalLeftChar"/>
    <w:uiPriority w:val="99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rPr>
      <w:rFonts w:ascii="Times New Roman" w:eastAsia="Times New Roman" w:hAnsi="Times New Roman" w:cs="Times New Roman"/>
      <w:szCs w:val="20"/>
    </w:rPr>
  </w:style>
  <w:style w:type="character" w:customStyle="1" w:styleId="Ra">
    <w:name w:val="Ra"/>
    <w:basedOn w:val="DefaultParagraphFon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1.xlsx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KPMG Publications - External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Props1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2.xml><?xml version="1.0" encoding="utf-8"?>
<ds:datastoreItem xmlns:ds="http://schemas.openxmlformats.org/officeDocument/2006/customXml" ds:itemID="{7317218E-EF08-4E5D-AB1D-056503F29C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1114</Words>
  <Characters>6352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Sikulova, Andrea</dc:creator>
  <cp:lastModifiedBy>Ivana Brisudova</cp:lastModifiedBy>
  <cp:revision>5</cp:revision>
  <dcterms:created xsi:type="dcterms:W3CDTF">2025-03-17T08:09:00Z</dcterms:created>
  <dcterms:modified xsi:type="dcterms:W3CDTF">2025-03-17T08:16:00Z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  <property fmtid="{D5CDD505-2E9C-101B-9397-08002B2CF9AE}" pid="3" name="MSIP_Label_c14af057-89d0-49a5-911d-fe542bdab1f7_Enabled">
    <vt:lpwstr>true</vt:lpwstr>
  </property>
  <property fmtid="{D5CDD505-2E9C-101B-9397-08002B2CF9AE}" pid="4" name="MSIP_Label_c14af057-89d0-49a5-911d-fe542bdab1f7_SetDate">
    <vt:lpwstr>2025-03-17T08:10:13Z</vt:lpwstr>
  </property>
  <property fmtid="{D5CDD505-2E9C-101B-9397-08002B2CF9AE}" pid="5" name="MSIP_Label_c14af057-89d0-49a5-911d-fe542bdab1f7_Method">
    <vt:lpwstr>Standard</vt:lpwstr>
  </property>
  <property fmtid="{D5CDD505-2E9C-101B-9397-08002B2CF9AE}" pid="6" name="MSIP_Label_c14af057-89d0-49a5-911d-fe542bdab1f7_Name">
    <vt:lpwstr>(Pilot) Business</vt:lpwstr>
  </property>
  <property fmtid="{D5CDD505-2E9C-101B-9397-08002B2CF9AE}" pid="7" name="MSIP_Label_c14af057-89d0-49a5-911d-fe542bdab1f7_SiteId">
    <vt:lpwstr>ed5d5f47-52dd-48af-90ca-f7bd83624eb9</vt:lpwstr>
  </property>
  <property fmtid="{D5CDD505-2E9C-101B-9397-08002B2CF9AE}" pid="8" name="MSIP_Label_c14af057-89d0-49a5-911d-fe542bdab1f7_ActionId">
    <vt:lpwstr>dbc8604d-ad1a-45d3-9001-34196e6fdf2b</vt:lpwstr>
  </property>
  <property fmtid="{D5CDD505-2E9C-101B-9397-08002B2CF9AE}" pid="9" name="MSIP_Label_c14af057-89d0-49a5-911d-fe542bdab1f7_ContentBits">
    <vt:lpwstr>2</vt:lpwstr>
  </property>
  <property fmtid="{D5CDD505-2E9C-101B-9397-08002B2CF9AE}" pid="10" name="MSIP_Label_c14af057-89d0-49a5-911d-fe542bdab1f7_Tag">
    <vt:lpwstr>10, 3, 0, 1</vt:lpwstr>
  </property>
</Properties>
</file>