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cs="Times New Roman" w:ascii="Times New Roman" w:hAnsi="Times New Roman"/>
          <w:b/>
          <w:color w:val="00B050"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cs="Times New Roman" w:ascii="Times New Roman" w:hAnsi="Times New Roman"/>
          <w:b/>
          <w:color w:val="00B050"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Názov právnickej osoby: ODIS, s.r.o.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ListParagraph"/>
        <w:spacing w:lineRule="auto" w:line="240" w:before="60" w:after="160"/>
        <w:contextualSpacing w:val="false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Sídlo:  Jarná 3725/14, 010 01 Žilina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ind w:hanging="705" w:left="70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konsolidova- </w:t>
        <w:tab/>
        <w:t xml:space="preserve">nú  účtovnú závierku za tú skupinu účtovných jednotiek konsolidovaného celku, ktorého  </w:t>
        <w:tab/>
        <w:t xml:space="preserve">súčasťou je aj účtovná jednotka; uvádza sa aj obchodné meno a sídlo účtovnej jednotky, ktorá je bezprostredne konsolidujúcou účtovnou jednotkou:  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28575" distL="0" distR="28575" simplePos="0" locked="0" layoutInCell="1" allowOverlap="1" relativeHeight="268" wp14:anchorId="05190B5F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6985" r="635" b="6350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4.1pt" to="454.85pt,14.8pt" ID="Rovná spojnica 1" stroked="t" o:allowincell="f" style="position:absolute" wp14:anchorId="05190B5F">
                <v:stroke color="black" weight="12600" dashstyle="shortdot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>Nie sme súčasťou konsolidovaného celku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501086262"/>
          <w14:checkbox>
            <w14:checked w14:val="0"/>
            <w14:checkedState w14:val="2612"/>
            <w14:uncheckedState w14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</w:r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28575" distL="0" distR="28575" simplePos="0" locked="0" layoutInCell="1" allowOverlap="1" relativeHeight="269" wp14:anchorId="25B717AA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635" t="6985" r="0" b="6350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2.7pt" to="455.2pt,13.4pt" ID="Rovná spojnica 5" stroked="t" o:allowincell="f" style="position:absolute" wp14:anchorId="25B717AA">
                <v:stroke color="black" weight="12600" dashstyle="shortdot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id w:val="-1095233684"/>
          <w14:checkbox>
            <w14:checked w14:val="0"/>
            <w14:checkedState w14:val="2612"/>
            <w14:uncheckedState w14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</w:r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vertAnchor="text" w:horzAnchor="margin" w:leftFromText="141" w:rightFromText="141" w:tblpX="-30" w:tblpY="73"/>
        <w:tblW w:w="9087" w:type="dxa"/>
        <w:jc w:val="left"/>
        <w:tblInd w:w="-1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5104"/>
        <w:gridCol w:w="3982"/>
      </w:tblGrid>
      <w:tr>
        <w:trPr/>
        <w:tc>
          <w:tcPr>
            <w:tcW w:w="51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Obchodné meno dcérskej spoločnosti</w:t>
            </w:r>
          </w:p>
        </w:tc>
        <w:tc>
          <w:tcPr>
            <w:tcW w:w="398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Sídlo dcérskej spoločnosti</w:t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3982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5104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3982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tbl>
      <w:tblPr>
        <w:tblStyle w:val="Mriekatabuky"/>
        <w:tblpPr w:vertAnchor="text" w:horzAnchor="margin" w:leftFromText="141" w:rightFromText="141" w:tblpX="-45" w:tblpY="73"/>
        <w:tblW w:w="9088" w:type="dxa"/>
        <w:jc w:val="left"/>
        <w:tblInd w:w="-1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125"/>
        <w:gridCol w:w="2411"/>
        <w:gridCol w:w="2552"/>
      </w:tblGrid>
      <w:tr>
        <w:trPr/>
        <w:tc>
          <w:tcPr>
            <w:tcW w:w="4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Názov položky</w:t>
            </w:r>
          </w:p>
        </w:tc>
        <w:tc>
          <w:tcPr>
            <w:tcW w:w="2411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Bezprostredne predchádzajúce účtovné obdobie</w:t>
            </w:r>
          </w:p>
        </w:tc>
      </w:tr>
      <w:tr>
        <w:trPr>
          <w:trHeight w:val="454" w:hRule="atLeast"/>
        </w:trPr>
        <w:tc>
          <w:tcPr>
            <w:tcW w:w="4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0"/>
                <w:szCs w:val="24"/>
                <w:lang w:val="sk-SK" w:eastAsia="en-US" w:bidi="ar-SA"/>
              </w:rPr>
              <w:t>Priemerný prepočítaný počet zamestnancov</w:t>
            </w:r>
          </w:p>
        </w:tc>
        <w:tc>
          <w:tcPr>
            <w:tcW w:w="2411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  <w:t>6</w:t>
            </w:r>
          </w:p>
        </w:tc>
        <w:tc>
          <w:tcPr>
            <w:tcW w:w="255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  <w:t>6</w:t>
            </w:r>
          </w:p>
        </w:tc>
      </w:tr>
    </w:tbl>
    <w:p>
      <w:pPr>
        <w:pStyle w:val="Normal"/>
        <w:spacing w:lineRule="auto" w:line="240"/>
        <w:ind w:hanging="709" w:left="141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cs="Times New Roman" w:ascii="Times New Roman" w:hAnsi="Times New Roman"/>
          <w:b/>
          <w:color w:val="00B050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cs="Times New Roman" w:ascii="Times New Roman" w:hAnsi="Times New Roman"/>
          <w:b/>
          <w:color w:val="00B050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cs="Times New Roman" w:ascii="Times New Roman" w:hAnsi="Times New Roman"/>
          <w:b/>
          <w:color w:val="00B050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cs="Times New Roman" w:ascii="Times New Roman" w:hAnsi="Times New Roman"/>
          <w:b/>
          <w:color w:val="00B050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cs="Times New Roman" w:ascii="Times New Roman" w:hAnsi="Times New Roman"/>
          <w:b/>
          <w:color w:val="00B050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cs="Times New Roman" w:ascii="Times New Roman" w:hAnsi="Times New Roman"/>
          <w:b/>
          <w:color w:val="00B050"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cs="Times New Roman" w:ascii="Times New Roman" w:hAnsi="Times New Roman"/>
          <w:b/>
          <w:color w:val="00B050"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id w:val="-1594704998"/>
          <w14:checkbox>
            <w14:checked w14:val="1"/>
            <w14:checkedState w14:val="2612"/>
            <w14:uncheckedState w14:val="2610"/>
          </w14:checkbox>
        </w:sdtPr>
        <w:sdtContent>
          <w:r>
            <w:rPr>
              <w:rFonts w:eastAsia="MS Gothic" w:cs="Times New Roman" w:ascii="Times New Roman" w:hAnsi="Times New Roman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</w:r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id w:val="-880393264"/>
          <w14:checkbox>
            <w14:checked w14:val="0"/>
            <w14:checkedState w14:val="2612"/>
            <w14:uncheckedState w14:val="2610"/>
          </w14:checkbox>
        </w:sdtPr>
        <w:sdtContent>
          <w:r>
            <w:rPr>
              <w:rFonts w:eastAsia="MS Gothic" w:cs="Times New Roman" w:ascii="Times New Roman" w:hAnsi="Times New Roman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</w:r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1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8"/>
        <w:gridCol w:w="2547"/>
        <w:gridCol w:w="2682"/>
      </w:tblGrid>
      <w:tr>
        <w:trPr/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Náklady spojené</w:t>
            </w:r>
          </w:p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0"/>
                <w:szCs w:val="24"/>
                <w:lang w:val="sk-SK" w:eastAsia="en-US" w:bidi="ar-SA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682" w:type="dxa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0"/>
                <w:szCs w:val="24"/>
                <w:lang w:val="sk-SK" w:eastAsia="en-US" w:bidi="ar-SA"/>
              </w:rPr>
              <w:t>Dlhodobý hmotný majetok</w:t>
            </w:r>
          </w:p>
        </w:tc>
        <w:tc>
          <w:tcPr>
            <w:tcW w:w="254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682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0"/>
                <w:szCs w:val="24"/>
                <w:lang w:val="sk-SK" w:eastAsia="en-US" w:bidi="ar-SA"/>
              </w:rPr>
              <w:t>Dlhodobý finančný majetok</w:t>
            </w:r>
          </w:p>
        </w:tc>
        <w:tc>
          <w:tcPr>
            <w:tcW w:w="254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682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0"/>
                <w:szCs w:val="24"/>
                <w:lang w:val="sk-SK" w:eastAsia="en-US" w:bidi="ar-SA"/>
              </w:rPr>
              <w:t>Zásoby obstarané kúpou</w:t>
            </w:r>
          </w:p>
        </w:tc>
        <w:tc>
          <w:tcPr>
            <w:tcW w:w="254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682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0"/>
                <w:szCs w:val="24"/>
                <w:lang w:val="sk-SK" w:eastAsia="en-US" w:bidi="ar-SA"/>
              </w:rPr>
              <w:t>Zásoby obstarané vlastnou činnosťou</w:t>
            </w:r>
          </w:p>
        </w:tc>
        <w:tc>
          <w:tcPr>
            <w:tcW w:w="254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682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0"/>
                <w:szCs w:val="24"/>
                <w:lang w:val="sk-SK" w:eastAsia="en-US" w:bidi="ar-SA"/>
              </w:rPr>
              <w:t>Pohľadávky</w:t>
            </w:r>
          </w:p>
        </w:tc>
        <w:tc>
          <w:tcPr>
            <w:tcW w:w="254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  <w:t>Menovitou hodnotou</w:t>
            </w:r>
          </w:p>
        </w:tc>
        <w:tc>
          <w:tcPr>
            <w:tcW w:w="2682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0"/>
                <w:szCs w:val="24"/>
                <w:lang w:val="sk-SK" w:eastAsia="en-US" w:bidi="ar-SA"/>
              </w:rPr>
              <w:t>Krátkodobý finančný majetok</w:t>
            </w:r>
          </w:p>
        </w:tc>
        <w:tc>
          <w:tcPr>
            <w:tcW w:w="254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  <w:t>Menovitou hodnotou</w:t>
            </w:r>
          </w:p>
        </w:tc>
        <w:tc>
          <w:tcPr>
            <w:tcW w:w="2682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0"/>
                <w:szCs w:val="24"/>
                <w:lang w:val="sk-SK" w:eastAsia="en-US" w:bidi="ar-SA"/>
              </w:rPr>
              <w:t>Záväzky vrátane rezerv, dlhopisov, pôžičiek</w:t>
            </w:r>
          </w:p>
        </w:tc>
        <w:tc>
          <w:tcPr>
            <w:tcW w:w="2547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682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454" w:hRule="atLeast"/>
        </w:trPr>
        <w:tc>
          <w:tcPr>
            <w:tcW w:w="3828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0"/>
                <w:szCs w:val="24"/>
                <w:lang w:val="sk-SK" w:eastAsia="en-US" w:bidi="ar-SA"/>
              </w:rPr>
              <w:t>Derivátové operácie</w:t>
            </w:r>
          </w:p>
        </w:tc>
        <w:tc>
          <w:tcPr>
            <w:tcW w:w="2547" w:type="dxa"/>
            <w:tcBorders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682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 w:before="0" w:after="240"/>
        <w:ind w:left="70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1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  <w:t>40 rokov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  <w:t>2,5 %</w:t>
            </w:r>
          </w:p>
        </w:tc>
        <w:tc>
          <w:tcPr>
            <w:tcW w:w="21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  <w:t>Motorové vozidlo</w:t>
            </w: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  <w:t>4 roky</w:t>
            </w:r>
          </w:p>
        </w:tc>
        <w:tc>
          <w:tcPr>
            <w:tcW w:w="1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  <w:t>25 %</w:t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  <w:t>rovnomerná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1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19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1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197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21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kern w:val="0"/>
                <w:sz w:val="24"/>
                <w:szCs w:val="24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/>
        <w:ind w:hanging="705" w:left="705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id w:val="522916169"/>
          <w14:checkbox>
            <w14:checked w14:val="0"/>
            <w14:checkedState w14:val="2612"/>
            <w14:uncheckedState w14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</w:r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id w:val="-1800147330"/>
          <w14:checkbox>
            <w14:checked w14:val="0"/>
            <w14:checkedState w14:val="2612"/>
            <w14:uncheckedState w14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</w:r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>
        <mc:AlternateContent>
          <mc:Choice Requires="wps">
            <w:drawing>
              <wp:anchor behindDoc="0" distT="0" distB="28575" distL="0" distR="28575" simplePos="0" locked="0" layoutInCell="1" allowOverlap="1" relativeHeight="270" wp14:anchorId="1494D504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6350" r="635" b="6350"/>
                <wp:wrapNone/>
                <wp:docPr id="3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3.45pt" to="454.45pt,44.15pt" ID="Rovná spojnica 10" stroked="t" o:allowincell="f" style="position:absolute" wp14:anchorId="1494D504">
                <v:stroke color="black" weight="12600" dashstyle="shortdot" joinstyle="miter" endcap="flat"/>
                <v:fill o:detectmouseclick="t" on="false"/>
                <w10:wrap type="none"/>
              </v:line>
            </w:pict>
          </mc:Fallback>
        </mc:AlternateConten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28575" distL="0" distR="28575" simplePos="0" locked="0" layoutInCell="1" allowOverlap="1" relativeHeight="271" wp14:anchorId="5D1E987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6350" r="635" b="6350"/>
                <wp:wrapNone/>
                <wp:docPr id="4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3480" cy="9360"/>
                        </a:xfrm>
                        <a:prstGeom prst="line">
                          <a:avLst/>
                        </a:prstGeom>
                        <a:ln w="12700">
                          <a:solidFill>
                            <a:srgbClr val="000000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17.8pt" to="454.45pt,18.5pt" ID="Rovná spojnica 11" stroked="t" o:allowincell="f" style="position:absolute" wp14:anchorId="5D1E987E">
                <v:stroke color="black" weight="12600" dashstyle="shortdot" joinstyle="miter" endcap="flat"/>
                <v:fill o:detectmouseclick="t" on="false"/>
                <w10:wrap type="non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id w:val="720331979"/>
          <w14:checkbox>
            <w14:checked w14:val="0"/>
            <w14:checkedState w14:val="2612"/>
            <w14:uncheckedState w14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</w:r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</w:t>
        <w:tab/>
        <w:t xml:space="preserve">sadzby pre účtovné a daňové odpisy </w:t>
        <w:tab/>
        <w:t xml:space="preserve">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id w:val="38488403"/>
          <w14:checkbox>
            <w14:checked w14:val="1"/>
            <w14:checkedState w14:val="2612"/>
            <w14:uncheckedState w14:val="2610"/>
          </w14:checkbox>
        </w:sdtPr>
        <w:sdtContent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</w:r>
          <w:r>
            <w:rPr>
              <w:rFonts w:eastAsia="MS Gothic" w:cs="Times New Roman" w:ascii="MS Gothic" w:hAnsi="MS Gothic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1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4"/>
        <w:gridCol w:w="2410"/>
        <w:gridCol w:w="3103"/>
      </w:tblGrid>
      <w:tr>
        <w:trPr/>
        <w:tc>
          <w:tcPr>
            <w:tcW w:w="35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4" w:type="dxa"/>
            <w:tcBorders>
              <w:lef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41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4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3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5"/>
      </w:tblGrid>
      <w:tr>
        <w:trPr/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Majetok</w:t>
            </w:r>
          </w:p>
        </w:tc>
        <w:tc>
          <w:tcPr>
            <w:tcW w:w="3014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Ocenenie</w:t>
            </w:r>
          </w:p>
        </w:tc>
        <w:tc>
          <w:tcPr>
            <w:tcW w:w="301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Výška dotácie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0"/>
              <w:lef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  <w:t>-</w:t>
            </w:r>
          </w:p>
        </w:tc>
        <w:tc>
          <w:tcPr>
            <w:tcW w:w="3014" w:type="dxa"/>
            <w:tcBorders>
              <w:top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3015" w:type="dxa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355" w:hRule="atLeast"/>
        </w:trPr>
        <w:tc>
          <w:tcPr>
            <w:tcW w:w="3014" w:type="dxa"/>
            <w:tcBorders>
              <w:lef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3014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3015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</w:r>
          </w:p>
        </w:tc>
      </w:tr>
      <w:tr>
        <w:trPr>
          <w:trHeight w:val="275" w:hRule="atLeast"/>
        </w:trPr>
        <w:tc>
          <w:tcPr>
            <w:tcW w:w="3014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3014" w:type="dxa"/>
            <w:tcBorders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</w:r>
          </w:p>
        </w:tc>
        <w:tc>
          <w:tcPr>
            <w:tcW w:w="3015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eastAsia="Calibri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5"/>
      </w:tblGrid>
      <w:tr>
        <w:trPr/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0"/>
              <w:lef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5" w:type="dxa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5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cs="Times New Roman" w:ascii="Times New Roman" w:hAnsi="Times New Roman"/>
          <w:b/>
          <w:color w:val="00B050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cs="Times New Roman" w:ascii="Times New Roman" w:hAnsi="Times New Roman"/>
          <w:b/>
          <w:color w:val="00B050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cs="Times New Roman" w:ascii="Times New Roman" w:hAnsi="Times New Roman"/>
          <w:b/>
          <w:color w:val="00B050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cs="Times New Roman" w:ascii="Times New Roman" w:hAnsi="Times New Roman"/>
          <w:b/>
          <w:color w:val="00B050"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>
        <w:rPr>
          <w:rFonts w:cs="Times New Roman" w:ascii="Times New Roman" w:hAnsi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2"/>
        <w:gridCol w:w="2970"/>
        <w:gridCol w:w="2401"/>
      </w:tblGrid>
      <w:tr>
        <w:trPr/>
        <w:tc>
          <w:tcPr>
            <w:tcW w:w="36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2" w:type="dxa"/>
            <w:tcBorders>
              <w:top w:val="single" w:sz="12" w:space="0" w:color="000000"/>
              <w:lef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0" w:type="dxa"/>
            <w:tcBorders>
              <w:top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1" w:type="dxa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2" w:type="dxa"/>
            <w:tcBorders>
              <w:lef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0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1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2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0" w:type="dxa"/>
            <w:tcBorders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1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3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2835"/>
        <w:gridCol w:w="2821"/>
      </w:tblGrid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>
        <w:trPr/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  <w:tc>
          <w:tcPr>
            <w:tcW w:w="28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-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2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527" w:hRule="atLeast"/>
        </w:trPr>
        <w:tc>
          <w:tcPr>
            <w:tcW w:w="338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7"/>
        <w:gridCol w:w="3119"/>
        <w:gridCol w:w="2537"/>
      </w:tblGrid>
      <w:tr>
        <w:trPr/>
        <w:tc>
          <w:tcPr>
            <w:tcW w:w="338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6" w:type="dxa"/>
            <w:gridSpan w:val="2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0"/>
              <w:lef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top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7" w:type="dxa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7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7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7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9" w:type="dxa"/>
            <w:tcBorders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7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1"/>
        <w:gridCol w:w="1581"/>
        <w:gridCol w:w="2121"/>
        <w:gridCol w:w="1978"/>
        <w:gridCol w:w="1552"/>
      </w:tblGrid>
      <w:tr>
        <w:trPr/>
        <w:tc>
          <w:tcPr>
            <w:tcW w:w="181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2" w:type="dxa"/>
            <w:gridSpan w:val="4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1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1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1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1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1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1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8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1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8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2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1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2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1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2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1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1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8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2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1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8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2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1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2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1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2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1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1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8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2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1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restart"/>
            <w:tcBorders>
              <w:top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1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8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2" w:type="dxa"/>
            <w:vMerge w:val="restart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1" w:type="dxa"/>
            <w:vMerge w:val="continue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2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1" w:type="dxa"/>
            <w:vMerge w:val="continue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8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2" w:type="dxa"/>
            <w:vMerge w:val="continue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1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1" w:type="dxa"/>
            <w:vMerge w:val="continue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1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8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2" w:type="dxa"/>
            <w:vMerge w:val="continue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  <w:r>
        <w:br w:type="page"/>
      </w:r>
    </w:p>
    <w:p>
      <w:pPr>
        <w:pStyle w:val="Normal"/>
        <w:spacing w:before="0" w:after="160"/>
        <w:ind w:hanging="709" w:left="709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 xml:space="preserve">Informácie o vytvorení kapitálového fondu z príspevkov podľa § 123 ods. 2 </w:t>
        <w:br/>
        <w:t>a 217a Obchodného zákonníka v znení neskorších predpisov</w:t>
      </w:r>
    </w:p>
    <w:tbl>
      <w:tblPr>
        <w:tblStyle w:val="Mriekatabuky"/>
        <w:tblW w:w="90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05"/>
        <w:gridCol w:w="2126"/>
        <w:gridCol w:w="2112"/>
      </w:tblGrid>
      <w:tr>
        <w:trPr/>
        <w:tc>
          <w:tcPr>
            <w:tcW w:w="480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8" w:type="dxa"/>
            <w:gridSpan w:val="2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  <w:br/>
              <w:t xml:space="preserve"> do kapitálového fondu</w:t>
            </w:r>
          </w:p>
        </w:tc>
      </w:tr>
      <w:tr>
        <w:trPr/>
        <w:tc>
          <w:tcPr>
            <w:tcW w:w="4805" w:type="dxa"/>
            <w:vMerge w:val="continue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6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2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>
        <w:trPr/>
        <w:tc>
          <w:tcPr>
            <w:tcW w:w="4805" w:type="dxa"/>
            <w:tcBorders>
              <w:top w:val="single" w:sz="12" w:space="0" w:color="000000"/>
              <w:lef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6" w:type="dxa"/>
            <w:tcBorders>
              <w:top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2" w:type="dxa"/>
            <w:tcBorders>
              <w:top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4805" w:type="dxa"/>
            <w:tcBorders>
              <w:lef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2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4805" w:type="dxa"/>
            <w:tcBorders>
              <w:lef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2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4805" w:type="dxa"/>
            <w:tcBorders>
              <w:lef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6" w:type="dxa"/>
            <w:tcBorders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2" w:type="dxa"/>
            <w:tcBorders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4805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26" w:type="dxa"/>
            <w:tcBorders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2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  <w:tab/>
        <w:t>Informácie o orgánoch účtovnej jednotky:</w:t>
      </w:r>
    </w:p>
    <w:tbl>
      <w:tblPr>
        <w:tblStyle w:val="Mriekatabuky"/>
        <w:tblW w:w="90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3"/>
        <w:gridCol w:w="1305"/>
        <w:gridCol w:w="1131"/>
        <w:gridCol w:w="1080"/>
        <w:gridCol w:w="1306"/>
        <w:gridCol w:w="1264"/>
        <w:gridCol w:w="1183"/>
      </w:tblGrid>
      <w:tr>
        <w:trPr>
          <w:trHeight w:val="828" w:hRule="atLeast"/>
        </w:trPr>
        <w:tc>
          <w:tcPr>
            <w:tcW w:w="177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3" w:type="dxa"/>
            <w:vMerge w:val="continue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5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1" w:type="dxa"/>
            <w:tcBorders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80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6" w:type="dxa"/>
            <w:tcBorders>
              <w:left w:val="single" w:sz="12" w:space="0" w:color="000000"/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bottom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3" w:type="dxa"/>
            <w:tcBorders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1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80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tcBorders>
              <w:top w:val="single" w:sz="12" w:space="0" w:color="000000"/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3" w:type="dxa"/>
            <w:tcBorders>
              <w:top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80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3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77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80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3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77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1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80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tcBorders>
              <w:lef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3" w:type="dxa"/>
            <w:tcBorders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5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1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8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tcBorders>
              <w:left w:val="single" w:sz="12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bottom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3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5.d) </w:t>
        <w:tab/>
        <w:t xml:space="preserve">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6.a) </w:t>
        <w:tab/>
        <w:t>Informácie o celkovej sume finančných povinností, ktoré sa nevykazujú v súvahe:</w:t>
      </w:r>
    </w:p>
    <w:tbl>
      <w:tblPr>
        <w:tblStyle w:val="Mriekatabuky"/>
        <w:tblW w:w="90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4"/>
        <w:gridCol w:w="2545"/>
        <w:gridCol w:w="2684"/>
      </w:tblGrid>
      <w:tr>
        <w:trPr/>
        <w:tc>
          <w:tcPr>
            <w:tcW w:w="38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6.b) </w:t>
        <w:tab/>
        <w:t>Informácie o významných podmienených záväzkoch</w:t>
      </w:r>
    </w:p>
    <w:tbl>
      <w:tblPr>
        <w:tblStyle w:val="Mriekatabuky"/>
        <w:tblW w:w="9043" w:type="dxa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5"/>
      </w:tblGrid>
      <w:tr>
        <w:trPr/>
        <w:tc>
          <w:tcPr>
            <w:tcW w:w="3014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kern w:val="0"/>
                <w:sz w:val="20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kern w:val="0"/>
                <w:sz w:val="24"/>
                <w:szCs w:val="24"/>
                <w:lang w:val="sk-SK" w:eastAsia="en-US" w:bidi="ar-SA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>
          <w:rFonts w:ascii="Times New Roman" w:hAnsi="Times New Roman" w:eastAsia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6.e)</w:t>
        <w:tab/>
        <w:t xml:space="preserve">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>činnosť v akejkoľvek forme):</w:t>
      </w:r>
    </w:p>
    <w:tbl>
      <w:tblPr>
        <w:tblpPr w:vertAnchor="text" w:horzAnchor="page" w:leftFromText="141" w:rightFromText="141" w:tblpX="7021" w:tblpY="496"/>
        <w:tblW w:w="4452" w:type="dxa"/>
        <w:jc w:val="left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1" w:noVBand="1" w:lastRow="0" w:firstColumn="1" w:lastColumn="0" w:noHBand="0" w:val="04a0"/>
      </w:tblPr>
      <w:tblGrid>
        <w:gridCol w:w="4452"/>
      </w:tblGrid>
      <w:tr>
        <w:trPr>
          <w:trHeight w:val="273" w:hRule="atLeast"/>
        </w:trPr>
        <w:tc>
          <w:tcPr>
            <w:tcW w:w="4452" w:type="dxa"/>
            <w:tcBorders/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eastAsia="Times New Roman" w:cs="Times New Roman" w:ascii="Times New Roman" w:hAnsi="Times New Roman"/>
                <w:b/>
                <w:bCs/>
                <w:color w:val="000000"/>
                <w:sz w:val="16"/>
                <w:szCs w:val="16"/>
                <w:lang w:eastAsia="sk-SK"/>
              </w:rPr>
            </w:r>
          </w:p>
        </w:tc>
      </w:tr>
    </w:tbl>
    <w:p>
      <w:pPr>
        <w:pStyle w:val="Normal"/>
        <w:tabs>
          <w:tab w:val="clear" w:pos="708"/>
          <w:tab w:val="left" w:pos="3150" w:leader="none"/>
        </w:tabs>
        <w:spacing w:before="0" w:after="160"/>
        <w:rPr>
          <w:rFonts w:ascii="Times New Roman" w:hAnsi="Times New Roman" w:eastAsia="MS Gothic" w:cs="Times New Roman"/>
          <w:sz w:val="24"/>
          <w:szCs w:val="24"/>
        </w:rPr>
      </w:pPr>
      <w:r>
        <w:rPr>
          <w:rFonts w:eastAsia="MS Gothic" w:cs="Times New Roman" w:ascii="Times New Roman" w:hAnsi="Times New Roman"/>
          <w:sz w:val="24"/>
          <w:szCs w:val="24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0" distB="27305" distL="0" distR="17780" simplePos="0" locked="0" layoutInCell="1" allowOverlap="1" relativeHeight="14" wp14:anchorId="2446DE3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3</w:t>
                            <w:tab/>
                            <w:t>1</w:t>
                            <w:tab/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165.4pt;margin-top:-0.9pt;width:13.55pt;height:15.8pt;mso-wrap-style:square;v-text-anchor:top" wp14:anchorId="2446DE3E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3</w:t>
                      <w:tab/>
                      <w:t>1</w:t>
                      <w:tab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28" wp14:anchorId="29E8B064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178.9pt;margin-top:-0.9pt;width:13.55pt;height:15.8pt;mso-wrap-style:square;v-text-anchor:top" wp14:anchorId="29E8B064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42" wp14:anchorId="1609832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192.4pt;margin-top:-0.9pt;width:13.55pt;height:15.8pt;mso-wrap-style:square;v-text-anchor:top" wp14:anchorId="16098325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56" wp14:anchorId="351F767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8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path="m0,0l-2147483645,0l-2147483645,-2147483646l0,-2147483646xe" stroked="t" o:allowincell="f" style="position:absolute;margin-left:205.9pt;margin-top:-0.9pt;width:13.55pt;height:15.8pt;mso-wrap-style:square;v-text-anchor:top" wp14:anchorId="351F7676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70" wp14:anchorId="733BEDB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219.4pt;margin-top:-0.9pt;width:13.55pt;height:15.8pt;mso-wrap-style:square;v-text-anchor:top" wp14:anchorId="733BEDB9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84" wp14:anchorId="0C337CA0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10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path="m0,0l-2147483645,0l-2147483645,-2147483646l0,-2147483646xe" stroked="t" o:allowincell="f" style="position:absolute;margin-left:232.9pt;margin-top:-0.9pt;width:13.55pt;height:15.8pt;mso-wrap-style:square;v-text-anchor:top" wp14:anchorId="0C337CA0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98" wp14:anchorId="09FA81D6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5080" t="5715" r="5080" b="444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246.15pt;margin-top:-1.05pt;width:13.55pt;height:15.8pt;mso-wrap-style:square;v-text-anchor:top" wp14:anchorId="09FA81D6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112" wp14:anchorId="0242CFF6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12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path="m0,0l-2147483645,0l-2147483645,-2147483646l0,-2147483646xe" stroked="t" o:allowincell="f" style="position:absolute;margin-left:259.9pt;margin-top:-0.9pt;width:13.55pt;height:15.8pt;mso-wrap-style:square;v-text-anchor:top" wp14:anchorId="0242CFF6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126" wp14:anchorId="5F01D6B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5080" t="5715" r="5080" b="4445"/>
              <wp:wrapNone/>
              <wp:docPr id="1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342.5pt;margin-top:-1.05pt;width:13.55pt;height:15.8pt;mso-wrap-style:square;v-text-anchor:top" wp14:anchorId="5F01D6B4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140" wp14:anchorId="03142AA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5080" t="5715" r="5080" b="4445"/>
              <wp:wrapNone/>
              <wp:docPr id="14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path="m0,0l-2147483645,0l-2147483645,-2147483646l0,-2147483646xe" stroked="t" o:allowincell="f" style="position:absolute;margin-left:356pt;margin-top:-1.05pt;width:13.55pt;height:15.8pt;mso-wrap-style:square;v-text-anchor:top" wp14:anchorId="03142AA8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154" wp14:anchorId="3A5E6DE3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5080" t="5715" r="5080" b="4445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369.5pt;margin-top:-1.05pt;width:13.55pt;height:15.8pt;mso-wrap-style:square;v-text-anchor:top" wp14:anchorId="3A5E6DE3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168" wp14:anchorId="4A2C057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5080" t="5715" r="5080" b="4445"/>
              <wp:wrapNone/>
              <wp:docPr id="16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path="m0,0l-2147483645,0l-2147483645,-2147483646l0,-2147483646xe" stroked="t" o:allowincell="f" style="position:absolute;margin-left:383pt;margin-top:-1.05pt;width:13.55pt;height:15.8pt;mso-wrap-style:square;v-text-anchor:top" wp14:anchorId="4A2C057D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182" wp14:anchorId="1AB270A9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5080" t="5715" r="5080" b="4445"/>
              <wp:wrapNone/>
              <wp:docPr id="17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396.5pt;margin-top:-1.05pt;width:13.55pt;height:15.8pt;mso-wrap-style:square;v-text-anchor:top" wp14:anchorId="1AB270A9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196" wp14:anchorId="602F7A2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18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path="m0,0l-2147483645,0l-2147483645,-2147483646l0,-2147483646xe" stroked="t" o:allowincell="f" style="position:absolute;margin-left:410.25pt;margin-top:-0.9pt;width:13.55pt;height:15.8pt;mso-wrap-style:square;v-text-anchor:top" wp14:anchorId="602F7A27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210" wp14:anchorId="51CA394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19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423.75pt;margin-top:-0.9pt;width:13.55pt;height:15.8pt;mso-wrap-style:square;v-text-anchor:top" wp14:anchorId="51CA394F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224" wp14:anchorId="28EFA6F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20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path="m0,0l-2147483645,0l-2147483645,-2147483646l0,-2147483646xe" stroked="t" o:allowincell="f" style="position:absolute;margin-left:437.25pt;margin-top:-0.9pt;width:13.55pt;height:15.8pt;mso-wrap-style:square;v-text-anchor:top" wp14:anchorId="28EFA6FA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238" wp14:anchorId="61C5E27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5080" t="5715" r="5080" b="4445"/>
              <wp:wrapNone/>
              <wp:docPr id="2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  <w:tab/>
                            <w:t>0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315.4pt;margin-top:-1.05pt;width:13.55pt;height:15.8pt;mso-wrap-style:square;v-text-anchor:top" wp14:anchorId="61C5E27F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  <w:tab/>
                      <w:t>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252" wp14:anchorId="30929BE0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5080" t="5715" r="5080" b="4445"/>
              <wp:wrapNone/>
              <wp:docPr id="22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  <w:tab/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path="m0,0l-2147483645,0l-2147483645,-2147483646l0,-2147483646xe" stroked="t" o:allowincell="f" style="position:absolute;margin-left:328.9pt;margin-top:-1.05pt;width:13.55pt;height:15.8pt;mso-wrap-style:square;v-text-anchor:top" wp14:anchorId="30929BE0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  <w:tab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1" allowOverlap="1" relativeHeight="266" wp14:anchorId="41248195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3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1800" cy="190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fillcolor="white" stroked="f" o:allowincell="f" style="position:absolute;margin-left:283.9pt;margin-top:-0.9pt;width:28.45pt;height:14.95pt;mso-wrap-style:square;v-text-anchor:top" wp14:anchorId="41248195">
              <v:fill o:detectmouseclick="t" type="solid" color2="black"/>
              <v:stroke color="#3465a4" weight="9360" joinstyle="miter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</w:rPr>
                      <w:t>DIČ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tabs>
        <w:tab w:val="left" w:pos="4365" w:leader="none"/>
        <w:tab w:val="center" w:pos="4536" w:leader="none"/>
        <w:tab w:val="left" w:pos="4995" w:leader="none"/>
        <w:tab w:val="right" w:pos="9072" w:leader="none"/>
      </w:tabs>
      <w:rPr>
        <w:rFonts w:ascii="Times New Roman" w:hAnsi="Times New Roman" w:cs="Times New Roman"/>
        <w:szCs w:val="24"/>
      </w:rPr>
    </w:pPr>
    <w:r>
      <mc:AlternateContent>
        <mc:Choice Requires="wps">
          <w:drawing>
            <wp:anchor behindDoc="1" distT="0" distB="27305" distL="0" distR="17780" simplePos="0" locked="0" layoutInCell="1" allowOverlap="1" relativeHeight="14" wp14:anchorId="2446DE3E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2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3</w:t>
                            <w:tab/>
                            <w:t>1</w:t>
                            <w:tab/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165.4pt;margin-top:-0.9pt;width:13.55pt;height:15.8pt;mso-wrap-style:square;v-text-anchor:top" wp14:anchorId="2446DE3E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3</w:t>
                      <w:tab/>
                      <w:t>1</w:t>
                      <w:tab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28" wp14:anchorId="29E8B064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2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178.9pt;margin-top:-0.9pt;width:13.55pt;height:15.8pt;mso-wrap-style:square;v-text-anchor:top" wp14:anchorId="29E8B064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42" wp14:anchorId="16098325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2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192.4pt;margin-top:-0.9pt;width:13.55pt;height:15.8pt;mso-wrap-style:square;v-text-anchor:top" wp14:anchorId="16098325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56" wp14:anchorId="351F7676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27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path="m0,0l-2147483645,0l-2147483645,-2147483646l0,-2147483646xe" stroked="t" o:allowincell="f" style="position:absolute;margin-left:205.9pt;margin-top:-0.9pt;width:13.55pt;height:15.8pt;mso-wrap-style:square;v-text-anchor:top" wp14:anchorId="351F7676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70" wp14:anchorId="733BEDB9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2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219.4pt;margin-top:-0.9pt;width:13.55pt;height:15.8pt;mso-wrap-style:square;v-text-anchor:top" wp14:anchorId="733BEDB9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84" wp14:anchorId="0C337CA0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29" name="Textové pole 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7" path="m0,0l-2147483645,0l-2147483645,-2147483646l0,-2147483646xe" stroked="t" o:allowincell="f" style="position:absolute;margin-left:232.9pt;margin-top:-0.9pt;width:13.55pt;height:15.8pt;mso-wrap-style:square;v-text-anchor:top" wp14:anchorId="0C337CA0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98" wp14:anchorId="09FA81D6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5080" t="5715" r="5080" b="4445"/>
              <wp:wrapNone/>
              <wp:docPr id="3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246.15pt;margin-top:-1.05pt;width:13.55pt;height:15.8pt;mso-wrap-style:square;v-text-anchor:top" wp14:anchorId="09FA81D6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112" wp14:anchorId="0242CFF6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31" name="Textové pole 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9" path="m0,0l-2147483645,0l-2147483645,-2147483646l0,-2147483646xe" stroked="t" o:allowincell="f" style="position:absolute;margin-left:259.9pt;margin-top:-0.9pt;width:13.55pt;height:15.8pt;mso-wrap-style:square;v-text-anchor:top" wp14:anchorId="0242CFF6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126" wp14:anchorId="5F01D6B4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5080" t="5715" r="5080" b="4445"/>
              <wp:wrapNone/>
              <wp:docPr id="32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342.5pt;margin-top:-1.05pt;width:13.55pt;height:15.8pt;mso-wrap-style:square;v-text-anchor:top" wp14:anchorId="5F01D6B4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140" wp14:anchorId="03142AA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5080" t="5715" r="5080" b="4445"/>
              <wp:wrapNone/>
              <wp:docPr id="33" name="Textové pole 1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3" path="m0,0l-2147483645,0l-2147483645,-2147483646l0,-2147483646xe" stroked="t" o:allowincell="f" style="position:absolute;margin-left:356pt;margin-top:-1.05pt;width:13.55pt;height:15.8pt;mso-wrap-style:square;v-text-anchor:top" wp14:anchorId="03142AA8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154" wp14:anchorId="3A5E6DE3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5080" t="5715" r="5080" b="4445"/>
              <wp:wrapNone/>
              <wp:docPr id="34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369.5pt;margin-top:-1.05pt;width:13.55pt;height:15.8pt;mso-wrap-style:square;v-text-anchor:top" wp14:anchorId="3A5E6DE3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168" wp14:anchorId="4A2C057D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5080" t="5715" r="5080" b="4445"/>
              <wp:wrapNone/>
              <wp:docPr id="35" name="Textové pole 15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5" path="m0,0l-2147483645,0l-2147483645,-2147483646l0,-2147483646xe" stroked="t" o:allowincell="f" style="position:absolute;margin-left:383pt;margin-top:-1.05pt;width:13.55pt;height:15.8pt;mso-wrap-style:square;v-text-anchor:top" wp14:anchorId="4A2C057D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182" wp14:anchorId="1AB270A9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5080" t="5715" r="5080" b="4445"/>
              <wp:wrapNone/>
              <wp:docPr id="36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396.5pt;margin-top:-1.05pt;width:13.55pt;height:15.8pt;mso-wrap-style:square;v-text-anchor:top" wp14:anchorId="1AB270A9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196" wp14:anchorId="602F7A27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37" name="Textové pole 17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7" path="m0,0l-2147483645,0l-2147483645,-2147483646l0,-2147483646xe" stroked="t" o:allowincell="f" style="position:absolute;margin-left:410.25pt;margin-top:-0.9pt;width:13.55pt;height:15.8pt;mso-wrap-style:square;v-text-anchor:top" wp14:anchorId="602F7A27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210" wp14:anchorId="51CA394F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38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423.75pt;margin-top:-0.9pt;width:13.55pt;height:15.8pt;mso-wrap-style:square;v-text-anchor:top" wp14:anchorId="51CA394F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224" wp14:anchorId="28EFA6FA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5080" t="5715" r="5080" b="4445"/>
              <wp:wrapNone/>
              <wp:docPr id="39" name="Textové pole 19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19" path="m0,0l-2147483645,0l-2147483645,-2147483646l0,-2147483646xe" stroked="t" o:allowincell="f" style="position:absolute;margin-left:437.25pt;margin-top:-0.9pt;width:13.55pt;height:15.8pt;mso-wrap-style:square;v-text-anchor:top" wp14:anchorId="28EFA6FA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238" wp14:anchorId="61C5E27F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5080" t="5715" r="5080" b="4445"/>
              <wp:wrapNone/>
              <wp:docPr id="40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2</w:t>
                            <w:tab/>
                            <w:t>0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stroked="t" o:allowincell="f" style="position:absolute;margin-left:315.4pt;margin-top:-1.05pt;width:13.55pt;height:15.8pt;mso-wrap-style:square;v-text-anchor:top" wp14:anchorId="61C5E27F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2</w:t>
                      <w:tab/>
                      <w:t>0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27305" distL="0" distR="17780" simplePos="0" locked="0" layoutInCell="1" allowOverlap="1" relativeHeight="252" wp14:anchorId="30929BE0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5080" t="5715" r="5080" b="4445"/>
              <wp:wrapNone/>
              <wp:docPr id="41" name="Textové pole 2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2800" cy="20124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sz w:val="20"/>
                              <w:szCs w:val="20"/>
                            </w:rPr>
                            <w:t>0</w:t>
                            <w:tab/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1" path="m0,0l-2147483645,0l-2147483645,-2147483646l0,-2147483646xe" stroked="t" o:allowincell="f" style="position:absolute;margin-left:328.9pt;margin-top:-1.05pt;width:13.55pt;height:15.8pt;mso-wrap-style:square;v-text-anchor:top" wp14:anchorId="30929BE0">
              <v:fill o:detectmouseclick="t" on="false"/>
              <v:stroke color="black" weight="9360" joinstyle="miter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cs="Times New Roman" w:ascii="Times New Roman" w:hAnsi="Times New Roman"/>
                        <w:sz w:val="20"/>
                        <w:szCs w:val="20"/>
                      </w:rPr>
                      <w:t>0</w:t>
                      <w:tab/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1" allowOverlap="1" relativeHeight="266" wp14:anchorId="41248195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42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1800" cy="190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path="m0,0l-2147483645,0l-2147483645,-2147483646l0,-2147483646xe" fillcolor="white" stroked="f" o:allowincell="f" style="position:absolute;margin-left:283.9pt;margin-top:-0.9pt;width:28.45pt;height:14.95pt;mso-wrap-style:square;v-text-anchor:top" wp14:anchorId="41248195">
              <v:fill o:detectmouseclick="t" type="solid" color2="black"/>
              <v:stroke color="#3465a4" weight="9360" joinstyle="miter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</w:rPr>
                      <w:t>DIČ</w:t>
                    </w:r>
                  </w:p>
                </w:txbxContent>
              </v:textbox>
              <w10:wrap type="none"/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>IČO</w: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uiPriority w:val="99"/>
    <w:qFormat/>
    <w:rsid w:val="00ce03ec"/>
    <w:rPr/>
  </w:style>
  <w:style w:type="character" w:styleId="PtaChar" w:customStyle="1">
    <w:name w:val="Päta Char"/>
    <w:basedOn w:val="DefaultParagraphFont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 Unicode M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 Unicode MS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/>
      <w:contextualSpacing/>
    </w:pPr>
    <w:rPr/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ce03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ce03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Default" w:customStyle="1">
    <w:name w:val="Default"/>
    <w:qFormat/>
    <w:rsid w:val="009949c5"/>
    <w:pPr>
      <w:widowControl/>
      <w:bidi w:val="0"/>
      <w:spacing w:lineRule="auto" w:line="240" w:before="0" w:after="0"/>
      <w:jc w:val="left"/>
    </w:pPr>
    <w:rPr>
      <w:rFonts w:ascii="Arial" w:hAnsi="Arial" w:cs="Arial" w:eastAsia="Calibri"/>
      <w:color w:val="000000"/>
      <w:kern w:val="0"/>
      <w:sz w:val="24"/>
      <w:szCs w:val="24"/>
      <w:lang w:val="sk-SK" w:eastAsia="en-US" w:bidi="ar-SA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25F07CC-D914-4362-B71B-EC0C5AAF6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LibreOffice/24.2.0.3$Windows_X86_64 LibreOffice_project/da48488a73ddd66ea24cf16bbc4f7b9c08e9bea1</Application>
  <AppVersion>15.0000</AppVersion>
  <Pages>7</Pages>
  <Words>919</Words>
  <Characters>5719</Characters>
  <CharactersWithSpaces>6568</CharactersWithSpaces>
  <Paragraphs>181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2025-03-19T18:50:00Z</dcterms:created>
  <dc:creator>Martin T</dc:creator>
  <dc:description/>
  <dc:language>sk-SK</dc:language>
  <cp:lastModifiedBy/>
  <cp:lastPrinted>2016-01-13T16:38:00Z</cp:lastPrinted>
  <dcterms:modified xsi:type="dcterms:W3CDTF">2025-03-20T10:26:26Z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