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80980" w:rsidRDefault="00E80980" w:rsidP="00FC08A5">
      <w:pPr>
        <w:keepNext/>
        <w:tabs>
          <w:tab w:val="left" w:pos="2635"/>
          <w:tab w:val="center" w:pos="4734"/>
        </w:tabs>
        <w:spacing w:after="0" w:line="240" w:lineRule="auto"/>
        <w:outlineLvl w:val="1"/>
        <w:rPr>
          <w:rFonts w:cs="Arial"/>
          <w:b/>
          <w:bCs/>
          <w:sz w:val="24"/>
          <w:szCs w:val="24"/>
          <w:u w:val="single"/>
          <w:lang w:eastAsia="sk-SK"/>
        </w:rPr>
      </w:pPr>
    </w:p>
    <w:p w:rsidR="00672D5A" w:rsidRDefault="00672D5A" w:rsidP="00FC08A5">
      <w:pPr>
        <w:keepNext/>
        <w:tabs>
          <w:tab w:val="left" w:pos="2635"/>
          <w:tab w:val="center" w:pos="4734"/>
        </w:tabs>
        <w:spacing w:after="0" w:line="240" w:lineRule="auto"/>
        <w:outlineLvl w:val="1"/>
        <w:rPr>
          <w:rFonts w:cs="Arial"/>
          <w:b/>
          <w:bCs/>
          <w:sz w:val="24"/>
          <w:szCs w:val="24"/>
          <w:u w:val="single"/>
          <w:lang w:eastAsia="sk-SK"/>
        </w:rPr>
      </w:pPr>
    </w:p>
    <w:p w:rsidR="00770DB9" w:rsidRDefault="00770DB9" w:rsidP="00FC08A5">
      <w:pPr>
        <w:keepNext/>
        <w:tabs>
          <w:tab w:val="left" w:pos="2635"/>
          <w:tab w:val="center" w:pos="4734"/>
        </w:tabs>
        <w:spacing w:after="0" w:line="240" w:lineRule="auto"/>
        <w:outlineLvl w:val="1"/>
        <w:rPr>
          <w:rFonts w:cs="Arial"/>
          <w:b/>
          <w:bCs/>
          <w:sz w:val="24"/>
          <w:szCs w:val="24"/>
          <w:lang w:eastAsia="sk-SK"/>
        </w:rPr>
      </w:pPr>
      <w:r w:rsidRPr="00770DB9">
        <w:rPr>
          <w:rFonts w:cs="Arial"/>
          <w:b/>
          <w:bCs/>
          <w:sz w:val="24"/>
          <w:szCs w:val="24"/>
          <w:u w:val="single"/>
          <w:lang w:eastAsia="sk-SK"/>
        </w:rPr>
        <w:t>Všeobecné informácie o účtovnej jednotke</w:t>
      </w:r>
      <w:r w:rsidR="00FC08A5">
        <w:rPr>
          <w:rFonts w:cs="Arial"/>
          <w:b/>
          <w:bCs/>
          <w:sz w:val="24"/>
          <w:szCs w:val="24"/>
          <w:lang w:eastAsia="sk-SK"/>
        </w:rPr>
        <w:tab/>
        <w:t xml:space="preserve">              Príloha č. 1 k Opatreniu č. MF/23378/2014-74</w:t>
      </w:r>
    </w:p>
    <w:p w:rsidR="006816B0" w:rsidRPr="00FC08A5" w:rsidRDefault="006816B0" w:rsidP="00FC08A5">
      <w:pPr>
        <w:keepNext/>
        <w:tabs>
          <w:tab w:val="left" w:pos="2635"/>
          <w:tab w:val="center" w:pos="4734"/>
        </w:tabs>
        <w:spacing w:after="0" w:line="240" w:lineRule="auto"/>
        <w:outlineLvl w:val="1"/>
        <w:rPr>
          <w:rFonts w:cs="Arial"/>
          <w:b/>
          <w:bCs/>
          <w:sz w:val="24"/>
          <w:szCs w:val="24"/>
          <w:lang w:eastAsia="sk-SK"/>
        </w:rPr>
      </w:pPr>
    </w:p>
    <w:p w:rsidR="00770DB9" w:rsidRPr="00B03555" w:rsidRDefault="00B03555" w:rsidP="00770DB9">
      <w:pPr>
        <w:keepNext/>
        <w:tabs>
          <w:tab w:val="left" w:pos="2635"/>
          <w:tab w:val="center" w:pos="4734"/>
        </w:tabs>
        <w:spacing w:after="0" w:line="240" w:lineRule="auto"/>
        <w:outlineLvl w:val="1"/>
        <w:rPr>
          <w:rFonts w:cs="Arial"/>
          <w:b/>
          <w:bCs/>
          <w:sz w:val="24"/>
          <w:szCs w:val="24"/>
          <w:lang w:eastAsia="sk-SK"/>
        </w:rPr>
      </w:pPr>
      <w:r>
        <w:rPr>
          <w:rFonts w:cs="Arial"/>
          <w:b/>
          <w:bCs/>
          <w:sz w:val="20"/>
          <w:szCs w:val="24"/>
          <w:lang w:eastAsia="sk-SK"/>
        </w:rPr>
        <w:tab/>
      </w:r>
      <w:r w:rsidRPr="00B03555">
        <w:rPr>
          <w:rFonts w:cs="Arial"/>
          <w:b/>
          <w:bCs/>
          <w:sz w:val="24"/>
          <w:szCs w:val="24"/>
          <w:lang w:eastAsia="sk-SK"/>
        </w:rPr>
        <w:t xml:space="preserve">              </w:t>
      </w:r>
      <w:r>
        <w:rPr>
          <w:rFonts w:cs="Arial"/>
          <w:b/>
          <w:bCs/>
          <w:sz w:val="24"/>
          <w:szCs w:val="24"/>
          <w:lang w:eastAsia="sk-SK"/>
        </w:rPr>
        <w:t xml:space="preserve">          </w:t>
      </w:r>
      <w:r w:rsidRPr="00B03555">
        <w:rPr>
          <w:rFonts w:cs="Arial"/>
          <w:b/>
          <w:bCs/>
          <w:sz w:val="24"/>
          <w:szCs w:val="24"/>
          <w:lang w:eastAsia="sk-SK"/>
        </w:rPr>
        <w:t xml:space="preserve">Rok </w:t>
      </w:r>
      <w:r w:rsidR="00B81137">
        <w:rPr>
          <w:rFonts w:cs="Arial"/>
          <w:b/>
          <w:bCs/>
          <w:sz w:val="24"/>
          <w:szCs w:val="24"/>
          <w:lang w:eastAsia="sk-SK"/>
        </w:rPr>
        <w:t>2024</w:t>
      </w:r>
    </w:p>
    <w:p w:rsidR="00770DB9" w:rsidRPr="0070743E" w:rsidRDefault="00BC43DE" w:rsidP="00BC43D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sk-SK"/>
        </w:rPr>
      </w:pPr>
      <w:r w:rsidRPr="0070743E">
        <w:rPr>
          <w:rFonts w:ascii="Times New Roman" w:hAnsi="Times New Roman"/>
          <w:b/>
          <w:sz w:val="24"/>
          <w:szCs w:val="24"/>
          <w:lang w:eastAsia="sk-SK"/>
        </w:rPr>
        <w:t>Čl. I.</w:t>
      </w:r>
    </w:p>
    <w:p w:rsidR="00770DB9" w:rsidRPr="0070743E" w:rsidRDefault="00BC43DE" w:rsidP="00BC43D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sk-SK"/>
        </w:rPr>
      </w:pPr>
      <w:r w:rsidRPr="0070743E">
        <w:rPr>
          <w:rFonts w:ascii="Times New Roman" w:hAnsi="Times New Roman"/>
          <w:b/>
          <w:sz w:val="24"/>
          <w:szCs w:val="24"/>
          <w:lang w:eastAsia="sk-SK"/>
        </w:rPr>
        <w:t>VŠEOBECNÉ    INFORMÁCIE</w:t>
      </w:r>
    </w:p>
    <w:p w:rsidR="00BC43DE" w:rsidRPr="0070743E" w:rsidRDefault="00BC43DE" w:rsidP="00BC43DE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eastAsia="sk-SK"/>
        </w:rPr>
      </w:pPr>
      <w:r w:rsidRPr="0070743E">
        <w:rPr>
          <w:rFonts w:ascii="Times New Roman" w:hAnsi="Times New Roman"/>
          <w:b/>
          <w:sz w:val="24"/>
          <w:szCs w:val="24"/>
          <w:lang w:eastAsia="sk-SK"/>
        </w:rPr>
        <w:t>1.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770DB9" w:rsidRPr="00770DB9" w:rsidTr="005D22D6">
        <w:trPr>
          <w:trHeight w:val="644"/>
        </w:trPr>
        <w:tc>
          <w:tcPr>
            <w:tcW w:w="1096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Obchodné meno</w:t>
            </w:r>
          </w:p>
        </w:tc>
        <w:tc>
          <w:tcPr>
            <w:tcW w:w="3904" w:type="pct"/>
            <w:vAlign w:val="center"/>
          </w:tcPr>
          <w:p w:rsidR="00770DB9" w:rsidRPr="0070743E" w:rsidRDefault="00770DB9" w:rsidP="00C8700C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lang w:eastAsia="sk-SK"/>
              </w:rPr>
            </w:pPr>
            <w:r w:rsidRPr="0070743E">
              <w:rPr>
                <w:rFonts w:ascii="Times New Roman" w:hAnsi="Times New Roman"/>
                <w:sz w:val="24"/>
                <w:szCs w:val="24"/>
                <w:lang w:eastAsia="sk-SK"/>
              </w:rPr>
              <w:t> </w:t>
            </w:r>
            <w:r w:rsidR="00C8700C" w:rsidRPr="0070743E">
              <w:rPr>
                <w:rFonts w:ascii="Times New Roman" w:hAnsi="Times New Roman"/>
                <w:b/>
                <w:sz w:val="24"/>
                <w:szCs w:val="24"/>
                <w:lang w:eastAsia="sk-SK"/>
              </w:rPr>
              <w:t>AGROSPOL- podielnické poľnohospodárske družstvo</w:t>
            </w:r>
          </w:p>
          <w:p w:rsidR="00C8700C" w:rsidRPr="0070743E" w:rsidRDefault="00C8700C" w:rsidP="00C8700C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lang w:eastAsia="sk-SK"/>
              </w:rPr>
            </w:pPr>
            <w:r w:rsidRPr="0070743E">
              <w:rPr>
                <w:rFonts w:ascii="Times New Roman" w:hAnsi="Times New Roman"/>
                <w:b/>
                <w:sz w:val="24"/>
                <w:szCs w:val="24"/>
                <w:lang w:eastAsia="sk-SK"/>
              </w:rPr>
              <w:t>Diviaky n</w:t>
            </w:r>
            <w:r w:rsidR="00D1208C" w:rsidRPr="0070743E">
              <w:rPr>
                <w:rFonts w:ascii="Times New Roman" w:hAnsi="Times New Roman"/>
                <w:b/>
                <w:sz w:val="24"/>
                <w:szCs w:val="24"/>
                <w:lang w:eastAsia="sk-SK"/>
              </w:rPr>
              <w:t>a</w:t>
            </w:r>
            <w:r w:rsidRPr="0070743E">
              <w:rPr>
                <w:rFonts w:ascii="Times New Roman" w:hAnsi="Times New Roman"/>
                <w:b/>
                <w:sz w:val="24"/>
                <w:szCs w:val="24"/>
                <w:lang w:eastAsia="sk-SK"/>
              </w:rPr>
              <w:t>d Nitricou</w:t>
            </w:r>
          </w:p>
        </w:tc>
      </w:tr>
      <w:tr w:rsidR="00770DB9" w:rsidRPr="00770DB9" w:rsidTr="00E20789">
        <w:trPr>
          <w:trHeight w:val="390"/>
        </w:trPr>
        <w:tc>
          <w:tcPr>
            <w:tcW w:w="1096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Sídlo</w:t>
            </w:r>
          </w:p>
        </w:tc>
        <w:tc>
          <w:tcPr>
            <w:tcW w:w="3904" w:type="pct"/>
            <w:vAlign w:val="center"/>
          </w:tcPr>
          <w:p w:rsidR="00770DB9" w:rsidRPr="0070743E" w:rsidRDefault="00C8700C" w:rsidP="00770DB9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lang w:eastAsia="sk-SK"/>
              </w:rPr>
            </w:pPr>
            <w:r w:rsidRPr="0070743E">
              <w:rPr>
                <w:rFonts w:ascii="Times New Roman" w:hAnsi="Times New Roman"/>
                <w:b/>
                <w:sz w:val="24"/>
                <w:szCs w:val="24"/>
                <w:lang w:eastAsia="sk-SK"/>
              </w:rPr>
              <w:t>972 25 Diviaky nad Nitricou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</w:p>
    <w:p w:rsidR="00C8700C" w:rsidRPr="00E07F0B" w:rsidRDefault="00C8700C" w:rsidP="00BC43DE">
      <w:pPr>
        <w:spacing w:after="0" w:line="240" w:lineRule="auto"/>
        <w:ind w:firstLine="567"/>
        <w:jc w:val="both"/>
        <w:rPr>
          <w:rFonts w:cs="Arial"/>
          <w:color w:val="000000" w:themeColor="text1"/>
          <w:sz w:val="24"/>
          <w:szCs w:val="24"/>
          <w:lang w:eastAsia="sk-SK"/>
        </w:rPr>
      </w:pPr>
      <w:r w:rsidRPr="00E07F0B">
        <w:rPr>
          <w:rFonts w:cs="Arial"/>
          <w:color w:val="000000" w:themeColor="text1"/>
          <w:sz w:val="24"/>
          <w:szCs w:val="24"/>
          <w:lang w:eastAsia="sk-SK"/>
        </w:rPr>
        <w:t>Účtovná jednotka AGROSPOL- podielnické poľnohospodárske družstvo Diviaky nad Nitricou bola založená dňa 15.02.1968 a do obchodného registra Okresného súdu Trenčín bola zapísaná  pod: oddiel Dr., vložka 137/R.</w:t>
      </w:r>
    </w:p>
    <w:p w:rsidR="00BC43DE" w:rsidRPr="00E07F0B" w:rsidRDefault="00BC43DE" w:rsidP="00BC43DE">
      <w:pPr>
        <w:spacing w:after="0" w:line="240" w:lineRule="auto"/>
        <w:ind w:firstLine="567"/>
        <w:jc w:val="both"/>
        <w:rPr>
          <w:rFonts w:cs="Arial"/>
          <w:color w:val="000000" w:themeColor="text1"/>
          <w:sz w:val="24"/>
          <w:szCs w:val="24"/>
          <w:lang w:eastAsia="sk-SK"/>
        </w:rPr>
      </w:pPr>
      <w:r w:rsidRPr="00E07F0B">
        <w:rPr>
          <w:rFonts w:cs="Arial"/>
          <w:color w:val="000000" w:themeColor="text1"/>
          <w:sz w:val="24"/>
          <w:szCs w:val="24"/>
          <w:lang w:eastAsia="sk-SK"/>
        </w:rPr>
        <w:t>Opis  vykonávanej činnosti účtovnej jednotky:</w:t>
      </w:r>
    </w:p>
    <w:p w:rsidR="00BC43DE" w:rsidRPr="00E07F0B" w:rsidRDefault="00BC43DE" w:rsidP="00BC43DE">
      <w:pPr>
        <w:pStyle w:val="Odsekzoznamu"/>
        <w:numPr>
          <w:ilvl w:val="0"/>
          <w:numId w:val="44"/>
        </w:numPr>
        <w:spacing w:after="0" w:line="240" w:lineRule="auto"/>
        <w:jc w:val="both"/>
        <w:rPr>
          <w:rFonts w:cs="Arial"/>
          <w:color w:val="000000" w:themeColor="text1"/>
          <w:sz w:val="24"/>
          <w:szCs w:val="24"/>
          <w:lang w:eastAsia="sk-SK"/>
        </w:rPr>
      </w:pPr>
      <w:r w:rsidRPr="00E07F0B">
        <w:rPr>
          <w:rFonts w:cs="Arial"/>
          <w:color w:val="000000" w:themeColor="text1"/>
          <w:sz w:val="24"/>
          <w:szCs w:val="24"/>
          <w:lang w:eastAsia="sk-SK"/>
        </w:rPr>
        <w:t>poľnohospodárska výroba včítane predaja nespracovaných  poľnohospodárskych výrobkov za účelom  ďalšieho spracovania  alebo predaja</w:t>
      </w:r>
    </w:p>
    <w:p w:rsidR="000D15C5" w:rsidRPr="00E07F0B" w:rsidRDefault="000D15C5" w:rsidP="00BC43DE">
      <w:pPr>
        <w:pStyle w:val="Odsekzoznamu"/>
        <w:numPr>
          <w:ilvl w:val="0"/>
          <w:numId w:val="44"/>
        </w:numPr>
        <w:spacing w:after="0" w:line="240" w:lineRule="auto"/>
        <w:jc w:val="both"/>
        <w:rPr>
          <w:rFonts w:cs="Arial"/>
          <w:color w:val="000000" w:themeColor="text1"/>
          <w:sz w:val="24"/>
          <w:szCs w:val="24"/>
          <w:lang w:eastAsia="sk-SK"/>
        </w:rPr>
      </w:pPr>
      <w:r w:rsidRPr="00E07F0B">
        <w:rPr>
          <w:rFonts w:cs="Arial"/>
          <w:color w:val="000000" w:themeColor="text1"/>
          <w:sz w:val="24"/>
          <w:szCs w:val="24"/>
          <w:lang w:eastAsia="sk-SK"/>
        </w:rPr>
        <w:t>údržba a oprava motorových vozidiel</w:t>
      </w:r>
    </w:p>
    <w:p w:rsidR="000D15C5" w:rsidRPr="00E07F0B" w:rsidRDefault="000D15C5" w:rsidP="00BC43DE">
      <w:pPr>
        <w:pStyle w:val="Odsekzoznamu"/>
        <w:numPr>
          <w:ilvl w:val="0"/>
          <w:numId w:val="44"/>
        </w:numPr>
        <w:spacing w:after="0" w:line="240" w:lineRule="auto"/>
        <w:jc w:val="both"/>
        <w:rPr>
          <w:rFonts w:cs="Arial"/>
          <w:color w:val="000000" w:themeColor="text1"/>
          <w:sz w:val="24"/>
          <w:szCs w:val="24"/>
          <w:lang w:eastAsia="sk-SK"/>
        </w:rPr>
      </w:pPr>
      <w:r w:rsidRPr="00E07F0B">
        <w:rPr>
          <w:rFonts w:cs="Arial"/>
          <w:color w:val="000000" w:themeColor="text1"/>
          <w:sz w:val="24"/>
          <w:szCs w:val="24"/>
          <w:lang w:eastAsia="sk-SK"/>
        </w:rPr>
        <w:t xml:space="preserve">vykonávanie priemyselných , </w:t>
      </w:r>
      <w:proofErr w:type="spellStart"/>
      <w:r w:rsidRPr="00E07F0B">
        <w:rPr>
          <w:rFonts w:cs="Arial"/>
          <w:color w:val="000000" w:themeColor="text1"/>
          <w:sz w:val="24"/>
          <w:szCs w:val="24"/>
          <w:lang w:eastAsia="sk-SK"/>
        </w:rPr>
        <w:t>poľnohosp</w:t>
      </w:r>
      <w:proofErr w:type="spellEnd"/>
      <w:r w:rsidRPr="00E07F0B">
        <w:rPr>
          <w:rFonts w:cs="Arial"/>
          <w:color w:val="000000" w:themeColor="text1"/>
          <w:sz w:val="24"/>
          <w:szCs w:val="24"/>
          <w:lang w:eastAsia="sk-SK"/>
        </w:rPr>
        <w:t>., cestných stavieb</w:t>
      </w:r>
    </w:p>
    <w:p w:rsidR="000D15C5" w:rsidRPr="00E07F0B" w:rsidRDefault="000D15C5" w:rsidP="00BC43DE">
      <w:pPr>
        <w:pStyle w:val="Odsekzoznamu"/>
        <w:numPr>
          <w:ilvl w:val="0"/>
          <w:numId w:val="44"/>
        </w:numPr>
        <w:spacing w:after="0" w:line="240" w:lineRule="auto"/>
        <w:jc w:val="both"/>
        <w:rPr>
          <w:rFonts w:cs="Arial"/>
          <w:color w:val="000000" w:themeColor="text1"/>
          <w:sz w:val="24"/>
          <w:szCs w:val="24"/>
          <w:lang w:eastAsia="sk-SK"/>
        </w:rPr>
      </w:pPr>
      <w:r w:rsidRPr="00E07F0B">
        <w:rPr>
          <w:rFonts w:cs="Arial"/>
          <w:color w:val="000000" w:themeColor="text1"/>
          <w:sz w:val="24"/>
          <w:szCs w:val="24"/>
          <w:lang w:eastAsia="sk-SK"/>
        </w:rPr>
        <w:t>činnosť organizačných, ekonomických a obchodných poradcov</w:t>
      </w:r>
    </w:p>
    <w:p w:rsidR="000D15C5" w:rsidRPr="00E07F0B" w:rsidRDefault="000D15C5" w:rsidP="00BC43DE">
      <w:pPr>
        <w:pStyle w:val="Odsekzoznamu"/>
        <w:numPr>
          <w:ilvl w:val="0"/>
          <w:numId w:val="44"/>
        </w:numPr>
        <w:spacing w:after="0" w:line="240" w:lineRule="auto"/>
        <w:jc w:val="both"/>
        <w:rPr>
          <w:rFonts w:cs="Arial"/>
          <w:color w:val="000000" w:themeColor="text1"/>
          <w:sz w:val="24"/>
          <w:szCs w:val="24"/>
          <w:lang w:eastAsia="sk-SK"/>
        </w:rPr>
      </w:pPr>
      <w:r w:rsidRPr="00E07F0B">
        <w:rPr>
          <w:rFonts w:cs="Arial"/>
          <w:color w:val="000000" w:themeColor="text1"/>
          <w:sz w:val="24"/>
          <w:szCs w:val="24"/>
          <w:lang w:eastAsia="sk-SK"/>
        </w:rPr>
        <w:t>kúpa tovaru za účelom jeho predaja konečnému spotrebiteľovi /maloobchod/ v rozsahu voľných živností</w:t>
      </w:r>
    </w:p>
    <w:p w:rsidR="000D15C5" w:rsidRPr="00E07F0B" w:rsidRDefault="000D15C5" w:rsidP="00BC43DE">
      <w:pPr>
        <w:pStyle w:val="Odsekzoznamu"/>
        <w:numPr>
          <w:ilvl w:val="0"/>
          <w:numId w:val="44"/>
        </w:numPr>
        <w:spacing w:after="0" w:line="240" w:lineRule="auto"/>
        <w:jc w:val="both"/>
        <w:rPr>
          <w:rFonts w:cs="Arial"/>
          <w:color w:val="000000" w:themeColor="text1"/>
          <w:sz w:val="24"/>
          <w:szCs w:val="24"/>
          <w:lang w:eastAsia="sk-SK"/>
        </w:rPr>
      </w:pPr>
      <w:r w:rsidRPr="00E07F0B">
        <w:rPr>
          <w:rFonts w:cs="Arial"/>
          <w:color w:val="000000" w:themeColor="text1"/>
          <w:sz w:val="24"/>
          <w:szCs w:val="24"/>
          <w:lang w:eastAsia="sk-SK"/>
        </w:rPr>
        <w:t>kúpa tovaru</w:t>
      </w:r>
      <w:r w:rsidR="00DC57EC" w:rsidRPr="00E07F0B">
        <w:rPr>
          <w:rFonts w:cs="Arial"/>
          <w:color w:val="000000" w:themeColor="text1"/>
          <w:sz w:val="24"/>
          <w:szCs w:val="24"/>
          <w:lang w:eastAsia="sk-SK"/>
        </w:rPr>
        <w:t xml:space="preserve"> za účelom jeho predaja iným prevádzkovateľom živ</w:t>
      </w:r>
      <w:r w:rsidR="00DC57EC">
        <w:rPr>
          <w:rFonts w:cs="Arial"/>
          <w:color w:val="C00000"/>
          <w:sz w:val="24"/>
          <w:szCs w:val="24"/>
          <w:lang w:eastAsia="sk-SK"/>
        </w:rPr>
        <w:t xml:space="preserve">nosti /veľkoobchod/ </w:t>
      </w:r>
      <w:r w:rsidR="00DC57EC" w:rsidRPr="00E07F0B">
        <w:rPr>
          <w:rFonts w:cs="Arial"/>
          <w:color w:val="000000" w:themeColor="text1"/>
          <w:sz w:val="24"/>
          <w:szCs w:val="24"/>
          <w:lang w:eastAsia="sk-SK"/>
        </w:rPr>
        <w:t>v rozsahu voľných živnosti</w:t>
      </w:r>
    </w:p>
    <w:p w:rsidR="00DC57EC" w:rsidRPr="00E07F0B" w:rsidRDefault="00DC57EC" w:rsidP="00BC43DE">
      <w:pPr>
        <w:pStyle w:val="Odsekzoznamu"/>
        <w:numPr>
          <w:ilvl w:val="0"/>
          <w:numId w:val="44"/>
        </w:numPr>
        <w:spacing w:after="0" w:line="240" w:lineRule="auto"/>
        <w:jc w:val="both"/>
        <w:rPr>
          <w:rFonts w:cs="Arial"/>
          <w:color w:val="000000" w:themeColor="text1"/>
          <w:sz w:val="24"/>
          <w:szCs w:val="24"/>
          <w:lang w:eastAsia="sk-SK"/>
        </w:rPr>
      </w:pPr>
      <w:r w:rsidRPr="00E07F0B">
        <w:rPr>
          <w:rFonts w:cs="Arial"/>
          <w:color w:val="000000" w:themeColor="text1"/>
          <w:sz w:val="24"/>
          <w:szCs w:val="24"/>
          <w:lang w:eastAsia="sk-SK"/>
        </w:rPr>
        <w:t>vnútroštátna nákladná cestná doprava</w:t>
      </w:r>
    </w:p>
    <w:p w:rsidR="00DC57EC" w:rsidRPr="00E07F0B" w:rsidRDefault="00DC57EC" w:rsidP="00BC43DE">
      <w:pPr>
        <w:pStyle w:val="Odsekzoznamu"/>
        <w:numPr>
          <w:ilvl w:val="0"/>
          <w:numId w:val="44"/>
        </w:numPr>
        <w:spacing w:after="0" w:line="240" w:lineRule="auto"/>
        <w:jc w:val="both"/>
        <w:rPr>
          <w:rFonts w:cs="Arial"/>
          <w:color w:val="000000" w:themeColor="text1"/>
          <w:sz w:val="24"/>
          <w:szCs w:val="24"/>
          <w:lang w:eastAsia="sk-SK"/>
        </w:rPr>
      </w:pPr>
      <w:r w:rsidRPr="00E07F0B">
        <w:rPr>
          <w:rFonts w:cs="Arial"/>
          <w:color w:val="000000" w:themeColor="text1"/>
          <w:sz w:val="24"/>
          <w:szCs w:val="24"/>
          <w:lang w:eastAsia="sk-SK"/>
        </w:rPr>
        <w:t>prenájom automobilov, traktorov, samochodných a stacionárnych  strojov a zariadení a nehnuteľnosti</w:t>
      </w:r>
    </w:p>
    <w:p w:rsidR="00DC57EC" w:rsidRPr="00E07F0B" w:rsidRDefault="00DC57EC" w:rsidP="00BC43DE">
      <w:pPr>
        <w:pStyle w:val="Odsekzoznamu"/>
        <w:numPr>
          <w:ilvl w:val="0"/>
          <w:numId w:val="44"/>
        </w:numPr>
        <w:spacing w:after="0" w:line="240" w:lineRule="auto"/>
        <w:jc w:val="both"/>
        <w:rPr>
          <w:rFonts w:cs="Arial"/>
          <w:color w:val="000000" w:themeColor="text1"/>
          <w:sz w:val="24"/>
          <w:szCs w:val="24"/>
          <w:lang w:eastAsia="sk-SK"/>
        </w:rPr>
      </w:pPr>
      <w:r w:rsidRPr="00E07F0B">
        <w:rPr>
          <w:rFonts w:cs="Arial"/>
          <w:color w:val="000000" w:themeColor="text1"/>
          <w:sz w:val="24"/>
          <w:szCs w:val="24"/>
          <w:lang w:eastAsia="sk-SK"/>
        </w:rPr>
        <w:t>zámočníctvo</w:t>
      </w:r>
    </w:p>
    <w:p w:rsidR="0001668A" w:rsidRPr="00E07F0B" w:rsidRDefault="0001668A" w:rsidP="00BC43DE">
      <w:pPr>
        <w:pStyle w:val="Odsekzoznamu"/>
        <w:numPr>
          <w:ilvl w:val="0"/>
          <w:numId w:val="44"/>
        </w:numPr>
        <w:spacing w:after="0" w:line="240" w:lineRule="auto"/>
        <w:jc w:val="both"/>
        <w:rPr>
          <w:rFonts w:cs="Arial"/>
          <w:color w:val="000000" w:themeColor="text1"/>
          <w:sz w:val="24"/>
          <w:szCs w:val="24"/>
          <w:lang w:eastAsia="sk-SK"/>
        </w:rPr>
      </w:pPr>
      <w:r w:rsidRPr="00E07F0B">
        <w:rPr>
          <w:rFonts w:cs="Arial"/>
          <w:color w:val="000000" w:themeColor="text1"/>
          <w:sz w:val="24"/>
          <w:szCs w:val="24"/>
          <w:lang w:eastAsia="sk-SK"/>
        </w:rPr>
        <w:t>prenájom nehnuteľnosti spojený s poskytovaním iných než základných služieb spojených s prenájmom</w:t>
      </w:r>
    </w:p>
    <w:p w:rsidR="0001668A" w:rsidRPr="00E07F0B" w:rsidRDefault="0001668A" w:rsidP="00BC43DE">
      <w:pPr>
        <w:pStyle w:val="Odsekzoznamu"/>
        <w:numPr>
          <w:ilvl w:val="0"/>
          <w:numId w:val="44"/>
        </w:numPr>
        <w:spacing w:after="0" w:line="240" w:lineRule="auto"/>
        <w:jc w:val="both"/>
        <w:rPr>
          <w:rFonts w:cs="Arial"/>
          <w:color w:val="000000" w:themeColor="text1"/>
          <w:sz w:val="24"/>
          <w:szCs w:val="24"/>
          <w:lang w:eastAsia="sk-SK"/>
        </w:rPr>
      </w:pPr>
      <w:r w:rsidRPr="00E07F0B">
        <w:rPr>
          <w:rFonts w:cs="Arial"/>
          <w:color w:val="000000" w:themeColor="text1"/>
          <w:sz w:val="24"/>
          <w:szCs w:val="24"/>
          <w:lang w:eastAsia="sk-SK"/>
        </w:rPr>
        <w:t>prenájom hnuteľných vecí</w:t>
      </w:r>
    </w:p>
    <w:p w:rsidR="0001668A" w:rsidRPr="00E07F0B" w:rsidRDefault="0001668A" w:rsidP="00BC43DE">
      <w:pPr>
        <w:pStyle w:val="Odsekzoznamu"/>
        <w:numPr>
          <w:ilvl w:val="0"/>
          <w:numId w:val="44"/>
        </w:numPr>
        <w:spacing w:after="0" w:line="240" w:lineRule="auto"/>
        <w:jc w:val="both"/>
        <w:rPr>
          <w:rFonts w:cs="Arial"/>
          <w:color w:val="000000" w:themeColor="text1"/>
          <w:sz w:val="24"/>
          <w:szCs w:val="24"/>
          <w:lang w:eastAsia="sk-SK"/>
        </w:rPr>
      </w:pPr>
      <w:r w:rsidRPr="00E07F0B">
        <w:rPr>
          <w:rFonts w:cs="Arial"/>
          <w:color w:val="000000" w:themeColor="text1"/>
          <w:sz w:val="24"/>
          <w:szCs w:val="24"/>
          <w:lang w:eastAsia="sk-SK"/>
        </w:rPr>
        <w:t>ubytovacie služby bez poskytovania pohostinných činn</w:t>
      </w:r>
      <w:r w:rsidR="00A94AA8">
        <w:rPr>
          <w:rFonts w:cs="Arial"/>
          <w:color w:val="000000" w:themeColor="text1"/>
          <w:sz w:val="24"/>
          <w:szCs w:val="24"/>
          <w:lang w:eastAsia="sk-SK"/>
        </w:rPr>
        <w:t>o</w:t>
      </w:r>
      <w:r w:rsidRPr="00E07F0B">
        <w:rPr>
          <w:rFonts w:cs="Arial"/>
          <w:color w:val="000000" w:themeColor="text1"/>
          <w:sz w:val="24"/>
          <w:szCs w:val="24"/>
          <w:lang w:eastAsia="sk-SK"/>
        </w:rPr>
        <w:t xml:space="preserve">stí </w:t>
      </w:r>
    </w:p>
    <w:p w:rsidR="00C8700C" w:rsidRPr="00E07F0B" w:rsidRDefault="00C8700C" w:rsidP="00E07F0B">
      <w:pPr>
        <w:spacing w:after="0" w:line="240" w:lineRule="auto"/>
        <w:ind w:left="414"/>
        <w:jc w:val="center"/>
        <w:rPr>
          <w:rFonts w:cs="Arial"/>
          <w:color w:val="000000" w:themeColor="text1"/>
          <w:sz w:val="24"/>
          <w:szCs w:val="24"/>
          <w:lang w:eastAsia="sk-SK"/>
        </w:rPr>
      </w:pPr>
    </w:p>
    <w:p w:rsidR="00770DB9" w:rsidRPr="00E07F0B" w:rsidRDefault="00770DB9" w:rsidP="00DC57EC">
      <w:pPr>
        <w:pStyle w:val="Odsekzoznamu"/>
        <w:numPr>
          <w:ilvl w:val="0"/>
          <w:numId w:val="45"/>
        </w:numPr>
        <w:spacing w:after="0" w:line="240" w:lineRule="auto"/>
        <w:jc w:val="both"/>
        <w:rPr>
          <w:rFonts w:cs="Arial"/>
          <w:color w:val="000000" w:themeColor="text1"/>
          <w:sz w:val="24"/>
          <w:szCs w:val="24"/>
          <w:lang w:eastAsia="sk-SK"/>
        </w:rPr>
      </w:pPr>
      <w:r w:rsidRPr="00E07F0B">
        <w:rPr>
          <w:rFonts w:cs="Arial"/>
          <w:color w:val="000000" w:themeColor="text1"/>
          <w:sz w:val="24"/>
          <w:szCs w:val="24"/>
          <w:lang w:eastAsia="sk-SK"/>
        </w:rPr>
        <w:t>Dátum schválenia účtovnej závierky za bezprostredne predchádzajúce účtovné obdobie</w:t>
      </w:r>
      <w:r w:rsidR="00C8700C" w:rsidRPr="00E07F0B">
        <w:rPr>
          <w:rFonts w:cs="Arial"/>
          <w:color w:val="000000" w:themeColor="text1"/>
          <w:sz w:val="24"/>
          <w:szCs w:val="24"/>
          <w:lang w:eastAsia="sk-SK"/>
        </w:rPr>
        <w:t>:</w:t>
      </w:r>
    </w:p>
    <w:p w:rsidR="00C8700C" w:rsidRPr="00E07F0B" w:rsidRDefault="00C8700C" w:rsidP="00C8700C">
      <w:pPr>
        <w:pStyle w:val="Odsekzoznamu"/>
        <w:ind w:left="774"/>
        <w:rPr>
          <w:rFonts w:cs="Arial"/>
          <w:color w:val="000000" w:themeColor="text1"/>
          <w:sz w:val="24"/>
          <w:szCs w:val="24"/>
          <w:lang w:eastAsia="sk-SK"/>
        </w:rPr>
      </w:pPr>
      <w:r w:rsidRPr="00E07F0B">
        <w:rPr>
          <w:rFonts w:cs="Arial"/>
          <w:color w:val="000000" w:themeColor="text1"/>
          <w:sz w:val="24"/>
          <w:szCs w:val="24"/>
          <w:lang w:eastAsia="sk-SK"/>
        </w:rPr>
        <w:t xml:space="preserve">Účtovná závierka účtovnej jednotky k 31. decembru </w:t>
      </w:r>
      <w:r w:rsidR="00B81137">
        <w:rPr>
          <w:rFonts w:cs="Arial"/>
          <w:color w:val="000000" w:themeColor="text1"/>
          <w:sz w:val="24"/>
          <w:szCs w:val="24"/>
          <w:lang w:eastAsia="sk-SK"/>
        </w:rPr>
        <w:t>2023</w:t>
      </w:r>
      <w:r w:rsidRPr="00E07F0B">
        <w:rPr>
          <w:rFonts w:cs="Arial"/>
          <w:color w:val="000000" w:themeColor="text1"/>
          <w:sz w:val="24"/>
          <w:szCs w:val="24"/>
          <w:lang w:eastAsia="sk-SK"/>
        </w:rPr>
        <w:t xml:space="preserve"> za predchádzajúce obdobie bola schválená výročnou členskou schôdzou dňa  0</w:t>
      </w:r>
      <w:r w:rsidR="00B81137">
        <w:rPr>
          <w:rFonts w:cs="Arial"/>
          <w:color w:val="000000" w:themeColor="text1"/>
          <w:sz w:val="24"/>
          <w:szCs w:val="24"/>
          <w:lang w:eastAsia="sk-SK"/>
        </w:rPr>
        <w:t>3</w:t>
      </w:r>
      <w:r w:rsidRPr="00E07F0B">
        <w:rPr>
          <w:rFonts w:cs="Arial"/>
          <w:color w:val="000000" w:themeColor="text1"/>
          <w:sz w:val="24"/>
          <w:szCs w:val="24"/>
          <w:lang w:eastAsia="sk-SK"/>
        </w:rPr>
        <w:t>.0</w:t>
      </w:r>
      <w:r w:rsidR="0068746C">
        <w:rPr>
          <w:rFonts w:cs="Arial"/>
          <w:color w:val="000000" w:themeColor="text1"/>
          <w:sz w:val="24"/>
          <w:szCs w:val="24"/>
          <w:lang w:eastAsia="sk-SK"/>
        </w:rPr>
        <w:t>5</w:t>
      </w:r>
      <w:r w:rsidRPr="00E07F0B">
        <w:rPr>
          <w:rFonts w:cs="Arial"/>
          <w:color w:val="000000" w:themeColor="text1"/>
          <w:sz w:val="24"/>
          <w:szCs w:val="24"/>
          <w:lang w:eastAsia="sk-SK"/>
        </w:rPr>
        <w:t>.20</w:t>
      </w:r>
      <w:r w:rsidR="006816B0">
        <w:rPr>
          <w:rFonts w:cs="Arial"/>
          <w:color w:val="000000" w:themeColor="text1"/>
          <w:sz w:val="24"/>
          <w:szCs w:val="24"/>
          <w:lang w:eastAsia="sk-SK"/>
        </w:rPr>
        <w:t>2</w:t>
      </w:r>
      <w:r w:rsidR="00B81137">
        <w:rPr>
          <w:rFonts w:cs="Arial"/>
          <w:color w:val="000000" w:themeColor="text1"/>
          <w:sz w:val="24"/>
          <w:szCs w:val="24"/>
          <w:lang w:eastAsia="sk-SK"/>
        </w:rPr>
        <w:t>4</w:t>
      </w:r>
      <w:r w:rsidR="0068746C">
        <w:rPr>
          <w:rFonts w:cs="Arial"/>
          <w:color w:val="000000" w:themeColor="text1"/>
          <w:sz w:val="24"/>
          <w:szCs w:val="24"/>
          <w:lang w:eastAsia="sk-SK"/>
        </w:rPr>
        <w:t>.</w:t>
      </w:r>
    </w:p>
    <w:p w:rsidR="00C8700C" w:rsidRPr="00E07F0B" w:rsidRDefault="00C8700C" w:rsidP="00A373D7">
      <w:pPr>
        <w:pStyle w:val="Odsekzoznamu"/>
        <w:ind w:left="774"/>
        <w:rPr>
          <w:rFonts w:cs="Arial"/>
          <w:color w:val="000000" w:themeColor="text1"/>
          <w:sz w:val="24"/>
          <w:szCs w:val="24"/>
          <w:lang w:eastAsia="sk-SK"/>
        </w:rPr>
      </w:pPr>
      <w:r w:rsidRPr="00E07F0B">
        <w:rPr>
          <w:rFonts w:cs="Arial"/>
          <w:color w:val="000000" w:themeColor="text1"/>
          <w:sz w:val="24"/>
          <w:szCs w:val="24"/>
          <w:lang w:eastAsia="sk-SK"/>
        </w:rPr>
        <w:t xml:space="preserve">Účtovná závierka účtovnej jednotky k 31. </w:t>
      </w:r>
      <w:r w:rsidR="00C21D91" w:rsidRPr="00E07F0B">
        <w:rPr>
          <w:rFonts w:cs="Arial"/>
          <w:color w:val="000000" w:themeColor="text1"/>
          <w:sz w:val="24"/>
          <w:szCs w:val="24"/>
          <w:lang w:eastAsia="sk-SK"/>
        </w:rPr>
        <w:t>d</w:t>
      </w:r>
      <w:r w:rsidRPr="00E07F0B">
        <w:rPr>
          <w:rFonts w:cs="Arial"/>
          <w:color w:val="000000" w:themeColor="text1"/>
          <w:sz w:val="24"/>
          <w:szCs w:val="24"/>
          <w:lang w:eastAsia="sk-SK"/>
        </w:rPr>
        <w:t>ecembru 20</w:t>
      </w:r>
      <w:r w:rsidR="00587897">
        <w:rPr>
          <w:rFonts w:cs="Arial"/>
          <w:color w:val="000000" w:themeColor="text1"/>
          <w:sz w:val="24"/>
          <w:szCs w:val="24"/>
          <w:lang w:eastAsia="sk-SK"/>
        </w:rPr>
        <w:t>2</w:t>
      </w:r>
      <w:r w:rsidR="00B81137">
        <w:rPr>
          <w:rFonts w:cs="Arial"/>
          <w:color w:val="000000" w:themeColor="text1"/>
          <w:sz w:val="24"/>
          <w:szCs w:val="24"/>
          <w:lang w:eastAsia="sk-SK"/>
        </w:rPr>
        <w:t>3</w:t>
      </w:r>
      <w:r w:rsidRPr="00E07F0B">
        <w:rPr>
          <w:rFonts w:cs="Arial"/>
          <w:color w:val="000000" w:themeColor="text1"/>
          <w:sz w:val="24"/>
          <w:szCs w:val="24"/>
          <w:lang w:eastAsia="sk-SK"/>
        </w:rPr>
        <w:t xml:space="preserve"> bola uložená do </w:t>
      </w:r>
      <w:r w:rsidR="00B246BD" w:rsidRPr="00E07F0B">
        <w:rPr>
          <w:rFonts w:cs="Arial"/>
          <w:color w:val="000000" w:themeColor="text1"/>
          <w:sz w:val="24"/>
          <w:szCs w:val="24"/>
          <w:lang w:eastAsia="sk-SK"/>
        </w:rPr>
        <w:t xml:space="preserve">registra účtovných závierok </w:t>
      </w:r>
      <w:r w:rsidRPr="00E07F0B">
        <w:rPr>
          <w:rFonts w:cs="Arial"/>
          <w:color w:val="000000" w:themeColor="text1"/>
          <w:sz w:val="24"/>
          <w:szCs w:val="24"/>
          <w:lang w:eastAsia="sk-SK"/>
        </w:rPr>
        <w:t xml:space="preserve"> dňa </w:t>
      </w:r>
      <w:r w:rsidR="00B81137">
        <w:rPr>
          <w:rFonts w:cs="Arial"/>
          <w:color w:val="000000" w:themeColor="text1"/>
          <w:sz w:val="24"/>
          <w:szCs w:val="24"/>
          <w:lang w:eastAsia="sk-SK"/>
        </w:rPr>
        <w:t>06</w:t>
      </w:r>
      <w:r w:rsidR="00A373D7" w:rsidRPr="00E07F0B">
        <w:rPr>
          <w:rFonts w:cs="Arial"/>
          <w:color w:val="000000" w:themeColor="text1"/>
          <w:sz w:val="24"/>
          <w:szCs w:val="24"/>
          <w:lang w:eastAsia="sk-SK"/>
        </w:rPr>
        <w:t>.0</w:t>
      </w:r>
      <w:r w:rsidR="00B81137">
        <w:rPr>
          <w:rFonts w:cs="Arial"/>
          <w:color w:val="000000" w:themeColor="text1"/>
          <w:sz w:val="24"/>
          <w:szCs w:val="24"/>
          <w:lang w:eastAsia="sk-SK"/>
        </w:rPr>
        <w:t>3</w:t>
      </w:r>
      <w:r w:rsidR="006816B0">
        <w:rPr>
          <w:rFonts w:cs="Arial"/>
          <w:color w:val="000000" w:themeColor="text1"/>
          <w:sz w:val="24"/>
          <w:szCs w:val="24"/>
          <w:lang w:eastAsia="sk-SK"/>
        </w:rPr>
        <w:t>.202</w:t>
      </w:r>
      <w:r w:rsidR="00B81137">
        <w:rPr>
          <w:rFonts w:cs="Arial"/>
          <w:color w:val="000000" w:themeColor="text1"/>
          <w:sz w:val="24"/>
          <w:szCs w:val="24"/>
          <w:lang w:eastAsia="sk-SK"/>
        </w:rPr>
        <w:t>4, Výročná správa 08.05.2024.</w:t>
      </w:r>
      <w:r w:rsidR="0068746C">
        <w:rPr>
          <w:rFonts w:cs="Arial"/>
          <w:color w:val="000000" w:themeColor="text1"/>
          <w:sz w:val="24"/>
          <w:szCs w:val="24"/>
          <w:lang w:eastAsia="sk-SK"/>
        </w:rPr>
        <w:t>.</w:t>
      </w:r>
    </w:p>
    <w:p w:rsidR="00770DB9" w:rsidRPr="00E07F0B" w:rsidRDefault="00770DB9" w:rsidP="00DC57EC">
      <w:pPr>
        <w:pStyle w:val="Odsekzoznamu"/>
        <w:numPr>
          <w:ilvl w:val="0"/>
          <w:numId w:val="45"/>
        </w:numPr>
        <w:spacing w:after="0" w:line="240" w:lineRule="auto"/>
        <w:jc w:val="both"/>
        <w:rPr>
          <w:rFonts w:cs="Arial"/>
          <w:color w:val="000000" w:themeColor="text1"/>
          <w:sz w:val="24"/>
          <w:szCs w:val="24"/>
          <w:lang w:eastAsia="sk-SK"/>
        </w:rPr>
      </w:pPr>
      <w:r w:rsidRPr="00E07F0B">
        <w:rPr>
          <w:rFonts w:cs="Arial"/>
          <w:color w:val="000000" w:themeColor="text1"/>
          <w:sz w:val="24"/>
          <w:szCs w:val="24"/>
          <w:lang w:eastAsia="sk-SK"/>
        </w:rPr>
        <w:t>Právny dôvod zostavenia účtovnej závierky</w:t>
      </w:r>
    </w:p>
    <w:p w:rsidR="00770DB9" w:rsidRDefault="00A373D7" w:rsidP="00770DB9">
      <w:pPr>
        <w:spacing w:after="0" w:line="240" w:lineRule="auto"/>
        <w:ind w:left="774"/>
        <w:jc w:val="both"/>
        <w:rPr>
          <w:rFonts w:cs="Arial"/>
          <w:sz w:val="24"/>
          <w:szCs w:val="24"/>
          <w:lang w:eastAsia="sk-SK"/>
        </w:rPr>
      </w:pPr>
      <w:r>
        <w:rPr>
          <w:rFonts w:cs="Arial"/>
          <w:sz w:val="24"/>
          <w:szCs w:val="24"/>
          <w:lang w:eastAsia="sk-SK"/>
        </w:rPr>
        <w:t>Účtovná  závierka účtovnej jednotky k </w:t>
      </w:r>
      <w:r w:rsidRPr="00253024">
        <w:rPr>
          <w:rFonts w:cs="Arial"/>
          <w:b/>
          <w:sz w:val="24"/>
          <w:szCs w:val="24"/>
          <w:lang w:eastAsia="sk-SK"/>
        </w:rPr>
        <w:t>31.12.20</w:t>
      </w:r>
      <w:r w:rsidR="006816B0" w:rsidRPr="00253024">
        <w:rPr>
          <w:rFonts w:cs="Arial"/>
          <w:b/>
          <w:sz w:val="24"/>
          <w:szCs w:val="24"/>
          <w:lang w:eastAsia="sk-SK"/>
        </w:rPr>
        <w:t>2</w:t>
      </w:r>
      <w:r w:rsidR="00B81137">
        <w:rPr>
          <w:rFonts w:cs="Arial"/>
          <w:b/>
          <w:sz w:val="24"/>
          <w:szCs w:val="24"/>
          <w:lang w:eastAsia="sk-SK"/>
        </w:rPr>
        <w:t>4</w:t>
      </w:r>
      <w:r w:rsidR="0068746C">
        <w:rPr>
          <w:rFonts w:cs="Arial"/>
          <w:b/>
          <w:sz w:val="24"/>
          <w:szCs w:val="24"/>
          <w:lang w:eastAsia="sk-SK"/>
        </w:rPr>
        <w:t xml:space="preserve"> </w:t>
      </w:r>
      <w:r>
        <w:rPr>
          <w:rFonts w:cs="Arial"/>
          <w:sz w:val="24"/>
          <w:szCs w:val="24"/>
          <w:lang w:eastAsia="sk-SK"/>
        </w:rPr>
        <w:t>je zostavená ako riadna účtovná závierka podľa § 17 ods. 6 zákona NR SR č, 431/2002 Z.</w:t>
      </w:r>
      <w:r w:rsidR="00B81137">
        <w:rPr>
          <w:rFonts w:cs="Arial"/>
          <w:sz w:val="24"/>
          <w:szCs w:val="24"/>
          <w:lang w:eastAsia="sk-SK"/>
        </w:rPr>
        <w:t xml:space="preserve"> </w:t>
      </w:r>
      <w:r>
        <w:rPr>
          <w:rFonts w:cs="Arial"/>
          <w:sz w:val="24"/>
          <w:szCs w:val="24"/>
          <w:lang w:eastAsia="sk-SK"/>
        </w:rPr>
        <w:t xml:space="preserve">z. o účtovníctve, za účtovné obdobie od </w:t>
      </w:r>
      <w:r w:rsidRPr="00253024">
        <w:rPr>
          <w:rFonts w:cs="Arial"/>
          <w:b/>
          <w:sz w:val="24"/>
          <w:szCs w:val="24"/>
          <w:lang w:eastAsia="sk-SK"/>
        </w:rPr>
        <w:t>1.januára 20</w:t>
      </w:r>
      <w:r w:rsidR="00587897" w:rsidRPr="00253024">
        <w:rPr>
          <w:rFonts w:cs="Arial"/>
          <w:b/>
          <w:sz w:val="24"/>
          <w:szCs w:val="24"/>
          <w:lang w:eastAsia="sk-SK"/>
        </w:rPr>
        <w:t>2</w:t>
      </w:r>
      <w:r w:rsidR="00B81137">
        <w:rPr>
          <w:rFonts w:cs="Arial"/>
          <w:b/>
          <w:sz w:val="24"/>
          <w:szCs w:val="24"/>
          <w:lang w:eastAsia="sk-SK"/>
        </w:rPr>
        <w:t>4</w:t>
      </w:r>
      <w:r w:rsidRPr="00253024">
        <w:rPr>
          <w:rFonts w:cs="Arial"/>
          <w:b/>
          <w:sz w:val="24"/>
          <w:szCs w:val="24"/>
          <w:lang w:eastAsia="sk-SK"/>
        </w:rPr>
        <w:t xml:space="preserve"> do 31.</w:t>
      </w:r>
      <w:r w:rsidR="00B81137">
        <w:rPr>
          <w:rFonts w:cs="Arial"/>
          <w:b/>
          <w:sz w:val="24"/>
          <w:szCs w:val="24"/>
          <w:lang w:eastAsia="sk-SK"/>
        </w:rPr>
        <w:t xml:space="preserve"> </w:t>
      </w:r>
      <w:r w:rsidRPr="00253024">
        <w:rPr>
          <w:rFonts w:cs="Arial"/>
          <w:b/>
          <w:sz w:val="24"/>
          <w:szCs w:val="24"/>
          <w:lang w:eastAsia="sk-SK"/>
        </w:rPr>
        <w:t xml:space="preserve">decembra </w:t>
      </w:r>
      <w:r w:rsidR="00A94AA8">
        <w:rPr>
          <w:rFonts w:cs="Arial"/>
          <w:b/>
          <w:sz w:val="24"/>
          <w:szCs w:val="24"/>
          <w:lang w:eastAsia="sk-SK"/>
        </w:rPr>
        <w:t>202</w:t>
      </w:r>
      <w:r w:rsidR="00B81137">
        <w:rPr>
          <w:rFonts w:cs="Arial"/>
          <w:b/>
          <w:sz w:val="24"/>
          <w:szCs w:val="24"/>
          <w:lang w:eastAsia="sk-SK"/>
        </w:rPr>
        <w:t>4</w:t>
      </w:r>
      <w:r w:rsidR="00A94AA8">
        <w:rPr>
          <w:rFonts w:cs="Arial"/>
          <w:b/>
          <w:sz w:val="24"/>
          <w:szCs w:val="24"/>
          <w:lang w:eastAsia="sk-SK"/>
        </w:rPr>
        <w:t>.</w:t>
      </w:r>
    </w:p>
    <w:p w:rsidR="00770DB9" w:rsidRPr="00A373D7" w:rsidRDefault="0070743E" w:rsidP="00DC57EC">
      <w:pPr>
        <w:numPr>
          <w:ilvl w:val="0"/>
          <w:numId w:val="45"/>
        </w:numPr>
        <w:spacing w:after="0" w:line="240" w:lineRule="auto"/>
        <w:jc w:val="both"/>
        <w:rPr>
          <w:rFonts w:cs="Arial"/>
          <w:sz w:val="24"/>
          <w:szCs w:val="24"/>
          <w:lang w:eastAsia="sk-SK"/>
        </w:rPr>
      </w:pPr>
      <w:r>
        <w:rPr>
          <w:rFonts w:cs="Arial"/>
          <w:sz w:val="24"/>
          <w:szCs w:val="24"/>
          <w:lang w:eastAsia="sk-SK"/>
        </w:rPr>
        <w:t>P</w:t>
      </w:r>
      <w:r w:rsidR="00770DB9" w:rsidRPr="00A373D7">
        <w:rPr>
          <w:rFonts w:cs="Arial"/>
          <w:sz w:val="24"/>
          <w:szCs w:val="24"/>
          <w:lang w:eastAsia="sk-SK"/>
        </w:rPr>
        <w:t>riemerný prepočítaný počet zamestnancov</w:t>
      </w:r>
    </w:p>
    <w:tbl>
      <w:tblPr>
        <w:tblW w:w="4721" w:type="pct"/>
        <w:jc w:val="center"/>
        <w:tblInd w:w="-1732" w:type="dxa"/>
        <w:tblBorders>
          <w:top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770DB9" w:rsidRPr="00AF1B96" w:rsidTr="00D542BB">
        <w:trPr>
          <w:trHeight w:val="340"/>
          <w:jc w:val="center"/>
        </w:trPr>
        <w:tc>
          <w:tcPr>
            <w:tcW w:w="792" w:type="dxa"/>
            <w:vMerge w:val="restart"/>
            <w:tcBorders>
              <w:top w:val="nil"/>
            </w:tcBorders>
            <w:vAlign w:val="center"/>
            <w:hideMark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605" w:type="dxa"/>
            <w:vAlign w:val="center"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AF1B96">
              <w:rPr>
                <w:szCs w:val="22"/>
              </w:rPr>
              <w:t>Priemerný prepočítaný počet zamestnancov  bežné účtovné obdobie</w:t>
            </w:r>
          </w:p>
        </w:tc>
        <w:tc>
          <w:tcPr>
            <w:tcW w:w="1301" w:type="dxa"/>
          </w:tcPr>
          <w:p w:rsidR="00770DB9" w:rsidRPr="00AF1B96" w:rsidRDefault="00A94AA8" w:rsidP="00B81137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B81137">
              <w:rPr>
                <w:szCs w:val="22"/>
              </w:rPr>
              <w:t>4</w:t>
            </w:r>
          </w:p>
        </w:tc>
      </w:tr>
      <w:tr w:rsidR="00770DB9" w:rsidRPr="00AF1B96" w:rsidTr="00D542BB">
        <w:trPr>
          <w:trHeight w:val="340"/>
          <w:jc w:val="center"/>
        </w:trPr>
        <w:tc>
          <w:tcPr>
            <w:tcW w:w="792" w:type="dxa"/>
            <w:vMerge/>
            <w:tcBorders>
              <w:bottom w:val="nil"/>
            </w:tcBorders>
            <w:vAlign w:val="center"/>
            <w:hideMark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605" w:type="dxa"/>
            <w:vAlign w:val="center"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AF1B96">
              <w:rPr>
                <w:szCs w:val="22"/>
              </w:rPr>
              <w:t>Priemerný prepočítaný počet zamestnancov  bezprostredne predchádzajúce ÚO</w:t>
            </w:r>
          </w:p>
        </w:tc>
        <w:tc>
          <w:tcPr>
            <w:tcW w:w="1301" w:type="dxa"/>
          </w:tcPr>
          <w:p w:rsidR="00770DB9" w:rsidRPr="00AF1B96" w:rsidRDefault="00587897" w:rsidP="006816B0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</w:tr>
    </w:tbl>
    <w:p w:rsid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</w:p>
    <w:p w:rsidR="00B03555" w:rsidRDefault="00B03555" w:rsidP="00770DB9">
      <w:p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</w:p>
    <w:p w:rsidR="00B03555" w:rsidRDefault="00B03555" w:rsidP="00770DB9">
      <w:p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</w:p>
    <w:p w:rsidR="00B03555" w:rsidRPr="00770DB9" w:rsidRDefault="00B03555" w:rsidP="00770DB9">
      <w:p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</w:p>
    <w:p w:rsidR="00DC57EC" w:rsidRPr="00DC57EC" w:rsidRDefault="00DC57EC" w:rsidP="00DC57EC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sk-SK"/>
        </w:rPr>
      </w:pPr>
      <w:r w:rsidRPr="00DC57EC">
        <w:rPr>
          <w:rFonts w:ascii="Times New Roman" w:hAnsi="Times New Roman"/>
          <w:b/>
          <w:sz w:val="24"/>
          <w:szCs w:val="24"/>
          <w:lang w:eastAsia="sk-SK"/>
        </w:rPr>
        <w:t>Čl. II</w:t>
      </w:r>
    </w:p>
    <w:p w:rsidR="00DC57EC" w:rsidRDefault="00DC57EC" w:rsidP="00DC57EC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sk-SK"/>
        </w:rPr>
      </w:pPr>
      <w:r w:rsidRPr="00DC57EC">
        <w:rPr>
          <w:rFonts w:ascii="Times New Roman" w:hAnsi="Times New Roman"/>
          <w:b/>
          <w:sz w:val="24"/>
          <w:szCs w:val="24"/>
          <w:lang w:eastAsia="sk-SK"/>
        </w:rPr>
        <w:t>INFORMÁCIE O ORGÁNOCH SPOLOĆNOSTI</w:t>
      </w:r>
    </w:p>
    <w:p w:rsidR="00DC57EC" w:rsidRPr="00DC57EC" w:rsidRDefault="00DC57EC" w:rsidP="00DC57EC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b/>
          <w:sz w:val="24"/>
          <w:szCs w:val="24"/>
          <w:lang w:eastAsia="sk-SK"/>
        </w:rPr>
        <w:tab/>
      </w:r>
      <w:r>
        <w:rPr>
          <w:rFonts w:ascii="Times New Roman" w:hAnsi="Times New Roman"/>
          <w:b/>
          <w:sz w:val="24"/>
          <w:szCs w:val="24"/>
          <w:lang w:eastAsia="sk-SK"/>
        </w:rPr>
        <w:tab/>
      </w:r>
      <w:r w:rsidR="00B246BD">
        <w:rPr>
          <w:rFonts w:ascii="Times New Roman" w:hAnsi="Times New Roman"/>
          <w:sz w:val="24"/>
          <w:szCs w:val="24"/>
          <w:lang w:eastAsia="sk-SK"/>
        </w:rPr>
        <w:t>Neuvádzame.</w:t>
      </w:r>
    </w:p>
    <w:p w:rsidR="00DC57EC" w:rsidRPr="00DC57EC" w:rsidRDefault="00DC57EC" w:rsidP="00DC57EC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sk-SK"/>
        </w:rPr>
      </w:pPr>
      <w:r w:rsidRPr="00DC57EC">
        <w:rPr>
          <w:rFonts w:ascii="Times New Roman" w:hAnsi="Times New Roman"/>
          <w:b/>
          <w:sz w:val="24"/>
          <w:szCs w:val="24"/>
          <w:lang w:eastAsia="sk-SK"/>
        </w:rPr>
        <w:t>Čl. III.</w:t>
      </w:r>
    </w:p>
    <w:p w:rsidR="00770DB9" w:rsidRDefault="00DC57EC" w:rsidP="00DC57EC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sk-SK"/>
        </w:rPr>
      </w:pPr>
      <w:r>
        <w:rPr>
          <w:rFonts w:ascii="Times New Roman" w:hAnsi="Times New Roman"/>
          <w:b/>
          <w:sz w:val="24"/>
          <w:szCs w:val="24"/>
          <w:lang w:eastAsia="sk-SK"/>
        </w:rPr>
        <w:t>INFORMÁCIE O PRIJATÝCH POSTUPOCH</w:t>
      </w:r>
    </w:p>
    <w:p w:rsidR="00DC57EC" w:rsidRPr="00DC57EC" w:rsidRDefault="00DC57EC" w:rsidP="00DC57EC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sk-SK"/>
        </w:rPr>
      </w:pPr>
    </w:p>
    <w:p w:rsidR="00770DB9" w:rsidRPr="008D762F" w:rsidRDefault="00770DB9" w:rsidP="008D762F">
      <w:pPr>
        <w:pStyle w:val="Odsekzoznamu"/>
        <w:numPr>
          <w:ilvl w:val="0"/>
          <w:numId w:val="46"/>
        </w:numPr>
        <w:tabs>
          <w:tab w:val="left" w:pos="0"/>
        </w:tabs>
        <w:spacing w:after="0" w:line="240" w:lineRule="auto"/>
        <w:ind w:left="567" w:hanging="567"/>
        <w:jc w:val="both"/>
        <w:rPr>
          <w:rFonts w:ascii="Times New Roman" w:hAnsi="Times New Roman"/>
          <w:sz w:val="24"/>
          <w:szCs w:val="24"/>
          <w:lang w:eastAsia="sk-SK"/>
        </w:rPr>
      </w:pPr>
      <w:r w:rsidRPr="008D762F">
        <w:rPr>
          <w:rFonts w:ascii="Times New Roman" w:hAnsi="Times New Roman"/>
          <w:sz w:val="24"/>
          <w:szCs w:val="24"/>
          <w:lang w:eastAsia="sk-SK"/>
        </w:rPr>
        <w:t>Účtovná závierka bola zostavená za predpokladu, že účtovná jednotka bude nepretržite pokračovať vo svojej činnosti</w:t>
      </w:r>
      <w:r w:rsidR="008D762F" w:rsidRPr="008D762F">
        <w:rPr>
          <w:rFonts w:ascii="Times New Roman" w:hAnsi="Times New Roman"/>
          <w:sz w:val="24"/>
          <w:szCs w:val="24"/>
          <w:lang w:eastAsia="sk-SK"/>
        </w:rPr>
        <w:t>.</w:t>
      </w:r>
    </w:p>
    <w:p w:rsidR="00770DB9" w:rsidRPr="008D762F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770DB9" w:rsidRPr="008D762F" w:rsidRDefault="0070743E" w:rsidP="008D762F">
      <w:pPr>
        <w:pStyle w:val="Odsekzoznamu"/>
        <w:numPr>
          <w:ilvl w:val="0"/>
          <w:numId w:val="46"/>
        </w:numPr>
        <w:tabs>
          <w:tab w:val="left" w:pos="0"/>
        </w:tabs>
        <w:spacing w:after="0" w:line="240" w:lineRule="auto"/>
        <w:ind w:left="567" w:hanging="567"/>
        <w:jc w:val="both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>P</w:t>
      </w:r>
      <w:r w:rsidR="00770DB9" w:rsidRPr="008D762F">
        <w:rPr>
          <w:rFonts w:ascii="Times New Roman" w:hAnsi="Times New Roman"/>
          <w:sz w:val="24"/>
          <w:szCs w:val="24"/>
          <w:lang w:eastAsia="sk-SK"/>
        </w:rPr>
        <w:t>opis oceňovania  jednotlivých položiek majetku a záväzkov, o ktorých  účtovná jednotka účtuje. .</w:t>
      </w:r>
    </w:p>
    <w:p w:rsidR="00770DB9" w:rsidRPr="008D762F" w:rsidRDefault="00770DB9" w:rsidP="00770DB9">
      <w:pPr>
        <w:spacing w:after="0" w:line="240" w:lineRule="auto"/>
        <w:ind w:left="708"/>
        <w:rPr>
          <w:rFonts w:ascii="Times New Roman" w:hAnsi="Times New Roman"/>
          <w:sz w:val="24"/>
          <w:szCs w:val="24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770DB9" w:rsidRPr="008D762F" w:rsidTr="00E20789">
        <w:tc>
          <w:tcPr>
            <w:tcW w:w="9072" w:type="dxa"/>
            <w:gridSpan w:val="2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 Obstarávacou cenou – </w:t>
            </w:r>
            <w:r w:rsidRPr="008D762F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uviesť  zložky nákladov súvisiacich s obstaraním</w:t>
            </w:r>
          </w:p>
        </w:tc>
      </w:tr>
      <w:tr w:rsidR="00770DB9" w:rsidRPr="008D762F" w:rsidTr="00E20789">
        <w:tc>
          <w:tcPr>
            <w:tcW w:w="8789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  <w:tr w:rsidR="00770DB9" w:rsidRPr="008D762F" w:rsidTr="00E20789">
        <w:tc>
          <w:tcPr>
            <w:tcW w:w="8789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  <w:tr w:rsidR="007B4095" w:rsidRPr="008D762F" w:rsidTr="00E20789">
        <w:tc>
          <w:tcPr>
            <w:tcW w:w="8789" w:type="dxa"/>
            <w:vAlign w:val="center"/>
          </w:tcPr>
          <w:p w:rsidR="007B4095" w:rsidRPr="008D762F" w:rsidRDefault="007B4095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3.pohľadávky pri odplatnom nadobudnutí alebo pohľadávky nadobudnuté vkladom do ZI</w:t>
            </w:r>
          </w:p>
        </w:tc>
        <w:tc>
          <w:tcPr>
            <w:tcW w:w="283" w:type="dxa"/>
            <w:vAlign w:val="center"/>
          </w:tcPr>
          <w:p w:rsidR="007B4095" w:rsidRPr="008D762F" w:rsidRDefault="007B4095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</w:p>
        </w:tc>
      </w:tr>
      <w:tr w:rsidR="00770DB9" w:rsidRPr="008D762F" w:rsidTr="00E20789">
        <w:tc>
          <w:tcPr>
            <w:tcW w:w="8789" w:type="dxa"/>
            <w:vAlign w:val="center"/>
          </w:tcPr>
          <w:p w:rsidR="00770DB9" w:rsidRPr="008D762F" w:rsidRDefault="007B4095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4</w:t>
            </w:r>
            <w:r w:rsidR="00770DB9"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770DB9" w:rsidRPr="008D762F" w:rsidRDefault="00BC4D18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  <w:tr w:rsidR="00770DB9" w:rsidRPr="008D762F" w:rsidTr="00E20789">
        <w:tc>
          <w:tcPr>
            <w:tcW w:w="8789" w:type="dxa"/>
            <w:vAlign w:val="center"/>
          </w:tcPr>
          <w:p w:rsidR="00770DB9" w:rsidRPr="008D762F" w:rsidRDefault="007B4095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5</w:t>
            </w:r>
            <w:r w:rsidR="00770DB9"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. záväzky pri ich prevzatí </w:t>
            </w:r>
          </w:p>
        </w:tc>
        <w:tc>
          <w:tcPr>
            <w:tcW w:w="283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</w:p>
        </w:tc>
      </w:tr>
    </w:tbl>
    <w:p w:rsidR="00770DB9" w:rsidRPr="008D762F" w:rsidRDefault="00770DB9" w:rsidP="00770DB9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770DB9" w:rsidRPr="008D762F" w:rsidTr="00E20789">
        <w:tc>
          <w:tcPr>
            <w:tcW w:w="9072" w:type="dxa"/>
            <w:gridSpan w:val="2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 Vlastnými nákladmi</w:t>
            </w:r>
          </w:p>
        </w:tc>
      </w:tr>
      <w:tr w:rsidR="00770DB9" w:rsidRPr="008D762F" w:rsidTr="00E20789">
        <w:tc>
          <w:tcPr>
            <w:tcW w:w="8789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770DB9" w:rsidRPr="008D762F" w:rsidRDefault="009C3060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  <w:tr w:rsidR="00770DB9" w:rsidRPr="008D762F" w:rsidTr="00E20789">
        <w:tc>
          <w:tcPr>
            <w:tcW w:w="8789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770DB9" w:rsidRPr="008D762F" w:rsidRDefault="009C3060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  <w:tr w:rsidR="00770DB9" w:rsidRPr="008D762F" w:rsidTr="00E20789">
        <w:tc>
          <w:tcPr>
            <w:tcW w:w="8789" w:type="dxa"/>
            <w:vAlign w:val="center"/>
          </w:tcPr>
          <w:p w:rsidR="00770DB9" w:rsidRPr="008D762F" w:rsidRDefault="008D762F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3</w:t>
            </w:r>
            <w:r w:rsidR="00770DB9"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. príchovky a prírastky zvierat </w:t>
            </w:r>
          </w:p>
        </w:tc>
        <w:tc>
          <w:tcPr>
            <w:tcW w:w="283" w:type="dxa"/>
            <w:vAlign w:val="center"/>
          </w:tcPr>
          <w:p w:rsidR="00770DB9" w:rsidRPr="008D762F" w:rsidRDefault="009C3060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</w:tbl>
    <w:p w:rsidR="00770DB9" w:rsidRPr="008D762F" w:rsidRDefault="00770DB9" w:rsidP="00770DB9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770DB9" w:rsidRPr="008D762F" w:rsidTr="00E20789">
        <w:tc>
          <w:tcPr>
            <w:tcW w:w="9072" w:type="dxa"/>
            <w:gridSpan w:val="2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 Menovitou hodnotou</w:t>
            </w:r>
          </w:p>
        </w:tc>
      </w:tr>
      <w:tr w:rsidR="00770DB9" w:rsidRPr="008D762F" w:rsidTr="00E20789">
        <w:tc>
          <w:tcPr>
            <w:tcW w:w="8789" w:type="dxa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  <w:tr w:rsidR="00770DB9" w:rsidRPr="008D762F" w:rsidTr="00E20789">
        <w:tc>
          <w:tcPr>
            <w:tcW w:w="8789" w:type="dxa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  <w:tr w:rsidR="00770DB9" w:rsidRPr="008D762F" w:rsidTr="00E20789">
        <w:tc>
          <w:tcPr>
            <w:tcW w:w="8789" w:type="dxa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</w:tbl>
    <w:p w:rsidR="00770DB9" w:rsidRPr="008D762F" w:rsidRDefault="00770DB9" w:rsidP="00770DB9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eastAsia="sk-SK"/>
        </w:rPr>
      </w:pPr>
      <w:r w:rsidRPr="008D762F">
        <w:rPr>
          <w:rFonts w:ascii="Times New Roman" w:hAnsi="Times New Roman"/>
          <w:b/>
          <w:sz w:val="24"/>
          <w:szCs w:val="24"/>
          <w:lang w:eastAsia="sk-SK"/>
        </w:rPr>
        <w:t>Spôsob ocenenia: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770DB9" w:rsidRPr="008D762F" w:rsidTr="00E20789">
        <w:tc>
          <w:tcPr>
            <w:tcW w:w="9072" w:type="dxa"/>
            <w:gridSpan w:val="2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Úbytok zásob rovnakého druhu sa účtuje v ocenení: </w:t>
            </w:r>
          </w:p>
        </w:tc>
      </w:tr>
      <w:tr w:rsidR="00770DB9" w:rsidRPr="008D762F" w:rsidTr="00E20789">
        <w:tc>
          <w:tcPr>
            <w:tcW w:w="8789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</w:p>
        </w:tc>
      </w:tr>
      <w:tr w:rsidR="00770DB9" w:rsidRPr="008D762F" w:rsidTr="00E20789">
        <w:tc>
          <w:tcPr>
            <w:tcW w:w="8789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  <w:tr w:rsidR="00770DB9" w:rsidRPr="008D762F" w:rsidTr="00E20789">
        <w:tc>
          <w:tcPr>
            <w:tcW w:w="8789" w:type="dxa"/>
            <w:vAlign w:val="center"/>
          </w:tcPr>
          <w:p w:rsidR="00770DB9" w:rsidRPr="008D762F" w:rsidRDefault="00770DB9" w:rsidP="001F7E3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Obstarávacia cena zásob sa rozdeľuje na cenu</w:t>
            </w:r>
            <w:r w:rsidR="001F7E3A"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.</w:t>
            </w: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 za ktoré sa zásoby obstarali a náklady súvisiace s obstaraním(VON).</w:t>
            </w:r>
          </w:p>
        </w:tc>
        <w:tc>
          <w:tcPr>
            <w:tcW w:w="283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  <w:tr w:rsidR="00770DB9" w:rsidRPr="008D762F" w:rsidTr="00E20789">
        <w:tc>
          <w:tcPr>
            <w:tcW w:w="8789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</w:tbl>
    <w:p w:rsidR="00770DB9" w:rsidRDefault="00770DB9" w:rsidP="00770DB9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D762F" w:rsidRDefault="008D762F" w:rsidP="00770DB9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770DB9" w:rsidRPr="008D762F" w:rsidTr="00E20789">
        <w:tc>
          <w:tcPr>
            <w:tcW w:w="8789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Výdavky budúcich období a príjmy budúcich období  sa vykazujú vo výške, ktorá je potrebná </w:t>
            </w:r>
          </w:p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  <w:tr w:rsidR="00770DB9" w:rsidRPr="008D762F" w:rsidTr="00E20789">
        <w:tc>
          <w:tcPr>
            <w:tcW w:w="8789" w:type="dxa"/>
            <w:vAlign w:val="center"/>
          </w:tcPr>
          <w:p w:rsidR="00770DB9" w:rsidRPr="008D762F" w:rsidRDefault="00770DB9" w:rsidP="008D762F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Rezervy sú záväzky s neurčitým časovým vymedzením alebo výškou; tvoria sa na krytie známych</w:t>
            </w:r>
            <w:r w:rsid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 </w:t>
            </w: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770DB9" w:rsidRPr="008D762F" w:rsidRDefault="00BC4D18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  <w:tr w:rsidR="00770DB9" w:rsidRPr="008D762F" w:rsidTr="00E20789">
        <w:tc>
          <w:tcPr>
            <w:tcW w:w="8789" w:type="dxa"/>
            <w:vAlign w:val="center"/>
          </w:tcPr>
          <w:p w:rsidR="00770DB9" w:rsidRPr="008D762F" w:rsidRDefault="00770DB9" w:rsidP="00770DB9">
            <w:pPr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Prenajatý  majetok a majetok obstaraný na základe  zmluvy o kúpe prenajatej veci - v ocenení</w:t>
            </w:r>
          </w:p>
          <w:p w:rsidR="00770DB9" w:rsidRPr="008D762F" w:rsidRDefault="00770DB9" w:rsidP="00770DB9">
            <w:pPr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770DB9" w:rsidRPr="008D762F" w:rsidRDefault="005D22D6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  <w:tr w:rsidR="00770DB9" w:rsidRPr="008D762F" w:rsidTr="00E20789">
        <w:tc>
          <w:tcPr>
            <w:tcW w:w="8789" w:type="dxa"/>
            <w:vAlign w:val="center"/>
          </w:tcPr>
          <w:p w:rsidR="00770DB9" w:rsidRPr="008D762F" w:rsidRDefault="00770DB9" w:rsidP="008840E0">
            <w:pPr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Daň z príjmov splatná – daň sa  určuje z účtovného zisku pred zdanením, po úpravách na daňové účely podľa zákona o daniach z príjmov pri sadzbe 2</w:t>
            </w:r>
            <w:r w:rsidR="008840E0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1</w:t>
            </w: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770DB9" w:rsidRPr="008D762F" w:rsidRDefault="00BC4D18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  <w:tr w:rsidR="00770DB9" w:rsidRPr="008D762F" w:rsidTr="00E20789">
        <w:tc>
          <w:tcPr>
            <w:tcW w:w="8789" w:type="dxa"/>
          </w:tcPr>
          <w:p w:rsidR="00770DB9" w:rsidRPr="008D762F" w:rsidRDefault="00770DB9" w:rsidP="001F7E3A">
            <w:pPr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Náklady a výnosy časovo rozlišujú. Časovo sa nerozlišujú náklady a výnosy, ak ide o </w:t>
            </w: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lastRenderedPageBreak/>
              <w:t>nevýznamný a stále sa opakujúci účtovný prípad týkajúci sa časového rozlíšenia nákladov alebo výnosov</w:t>
            </w:r>
            <w:r w:rsidR="001F7E3A"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 </w:t>
            </w: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770DB9" w:rsidRPr="008D762F" w:rsidRDefault="00BC4D18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lastRenderedPageBreak/>
              <w:t>x</w:t>
            </w:r>
          </w:p>
        </w:tc>
      </w:tr>
      <w:tr w:rsidR="00770DB9" w:rsidRPr="008D762F" w:rsidTr="00E20789">
        <w:tc>
          <w:tcPr>
            <w:tcW w:w="8789" w:type="dxa"/>
          </w:tcPr>
          <w:p w:rsidR="00770DB9" w:rsidRPr="008D762F" w:rsidRDefault="00770DB9" w:rsidP="00D542BB">
            <w:pPr>
              <w:spacing w:before="100" w:beforeAutospacing="1" w:after="100" w:afterAutospacing="1" w:line="240" w:lineRule="auto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lastRenderedPageBreak/>
              <w:t xml:space="preserve">Na účte časového rozlíšenia  sa  neúčtuje ak ide o nevýznamný a stále sa opakujúci účtovný prípad, ktorý sa týka </w:t>
            </w:r>
            <w:proofErr w:type="spellStart"/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účt</w:t>
            </w:r>
            <w:proofErr w:type="spellEnd"/>
            <w:r w:rsidR="00D542BB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.</w:t>
            </w:r>
            <w:r w:rsidR="00B77B35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 </w:t>
            </w:r>
            <w:proofErr w:type="spellStart"/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nákl</w:t>
            </w:r>
            <w:proofErr w:type="spellEnd"/>
            <w:r w:rsidR="00D542BB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.</w:t>
            </w: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 a</w:t>
            </w:r>
            <w:r w:rsidR="00D542BB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 </w:t>
            </w:r>
            <w:proofErr w:type="spellStart"/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výn</w:t>
            </w:r>
            <w:r w:rsidR="00D542BB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.</w:t>
            </w: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medzi</w:t>
            </w:r>
            <w:proofErr w:type="spellEnd"/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 dvoma </w:t>
            </w:r>
            <w:r w:rsidR="00D542BB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ÚO</w:t>
            </w: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, pričom nejde o účtovný prípad týkajúci sa účtovania dotácií a emisných kvót.</w:t>
            </w:r>
          </w:p>
        </w:tc>
        <w:tc>
          <w:tcPr>
            <w:tcW w:w="283" w:type="dxa"/>
            <w:vAlign w:val="center"/>
          </w:tcPr>
          <w:p w:rsidR="00770DB9" w:rsidRPr="008D762F" w:rsidRDefault="001F7E3A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</w:tbl>
    <w:p w:rsidR="00770DB9" w:rsidRPr="008D762F" w:rsidRDefault="00770DB9" w:rsidP="00D542BB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eastAsia="sk-SK"/>
        </w:rPr>
      </w:pPr>
      <w:r w:rsidRPr="008D762F">
        <w:rPr>
          <w:rFonts w:ascii="Times New Roman" w:hAnsi="Times New Roman"/>
          <w:b/>
          <w:sz w:val="24"/>
          <w:szCs w:val="24"/>
          <w:lang w:eastAsia="sk-SK"/>
        </w:rPr>
        <w:t>Spôsob zostavenia odpisového plánu pre jednotlivé druhy dlhodobého hmotného</w:t>
      </w:r>
      <w:r w:rsidR="00BC4D18" w:rsidRPr="008D762F">
        <w:rPr>
          <w:rFonts w:ascii="Times New Roman" w:hAnsi="Times New Roman"/>
          <w:b/>
          <w:sz w:val="24"/>
          <w:szCs w:val="24"/>
          <w:lang w:eastAsia="sk-SK"/>
        </w:rPr>
        <w:t xml:space="preserve"> </w:t>
      </w:r>
      <w:r w:rsidRPr="008D762F">
        <w:rPr>
          <w:rFonts w:ascii="Times New Roman" w:hAnsi="Times New Roman"/>
          <w:b/>
          <w:sz w:val="24"/>
          <w:szCs w:val="24"/>
          <w:lang w:eastAsia="sk-SK"/>
        </w:rPr>
        <w:t xml:space="preserve"> majetku  a dlhodobého nehmotného majetku,</w:t>
      </w:r>
      <w:r w:rsidR="008D762F">
        <w:rPr>
          <w:rFonts w:ascii="Times New Roman" w:hAnsi="Times New Roman"/>
          <w:b/>
          <w:sz w:val="24"/>
          <w:szCs w:val="24"/>
          <w:lang w:eastAsia="sk-SK"/>
        </w:rPr>
        <w:t xml:space="preserve"> </w:t>
      </w:r>
      <w:r w:rsidRPr="008D762F">
        <w:rPr>
          <w:rFonts w:ascii="Times New Roman" w:hAnsi="Times New Roman"/>
          <w:b/>
          <w:sz w:val="24"/>
          <w:szCs w:val="24"/>
          <w:lang w:eastAsia="sk-SK"/>
        </w:rPr>
        <w:t xml:space="preserve">doba odpisovania, použité sadzby odpisov a odpisové metódy pri určení odpisov </w:t>
      </w:r>
      <w:r w:rsidR="00BC4D18" w:rsidRPr="008D762F">
        <w:rPr>
          <w:rFonts w:ascii="Times New Roman" w:hAnsi="Times New Roman"/>
          <w:b/>
          <w:sz w:val="24"/>
          <w:szCs w:val="24"/>
          <w:lang w:eastAsia="sk-SK"/>
        </w:rPr>
        <w:t>:</w:t>
      </w:r>
    </w:p>
    <w:p w:rsidR="00BC4D18" w:rsidRPr="008D762F" w:rsidRDefault="00BC4D18" w:rsidP="00BC4D18">
      <w:pPr>
        <w:spacing w:after="0" w:line="240" w:lineRule="auto"/>
        <w:ind w:left="709" w:hanging="709"/>
        <w:jc w:val="both"/>
        <w:rPr>
          <w:rFonts w:ascii="Times New Roman" w:hAnsi="Times New Roman"/>
          <w:b/>
          <w:sz w:val="24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24"/>
        <w:gridCol w:w="1658"/>
        <w:gridCol w:w="390"/>
      </w:tblGrid>
      <w:tr w:rsidR="00770DB9" w:rsidRPr="008D762F" w:rsidTr="00E20789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8D762F" w:rsidRDefault="00770DB9" w:rsidP="001059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Nehmotný majetok odpisuje účtovná jednotka počas predpokladanej doby používania zodpovedajúcej spotrebe budúcich ekonomických úžitkov z majetku. 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8D762F" w:rsidRDefault="00770DB9" w:rsidP="00770DB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770DB9" w:rsidRPr="008D762F" w:rsidRDefault="00770DB9" w:rsidP="00770DB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770DB9" w:rsidRPr="008D762F" w:rsidRDefault="001059BC" w:rsidP="00770DB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>X</w:t>
            </w:r>
          </w:p>
        </w:tc>
      </w:tr>
      <w:tr w:rsidR="00770DB9" w:rsidRPr="008D762F" w:rsidTr="00E20789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8D762F">
              <w:rPr>
                <w:rFonts w:ascii="Times New Roman" w:hAnsi="Times New Roman"/>
                <w:b/>
                <w:sz w:val="24"/>
                <w:szCs w:val="24"/>
                <w:lang w:eastAsia="sk-SK"/>
              </w:rPr>
              <w:t>rovnajú.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8D762F" w:rsidRDefault="00770DB9" w:rsidP="00770DB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770DB9" w:rsidRPr="008D762F" w:rsidTr="00E20789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8D762F" w:rsidRDefault="00770DB9" w:rsidP="007C116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>Dlhodobý hmotný majetok sa odpisuje s ohľadom na opotrebovanie zodpovedajúce bežným podmienkam jeho používania. Pri tvorbe odpisového plánu sa zohľadňuje doba použiteľnosti</w:t>
            </w:r>
            <w:r w:rsidR="00B40DC3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 podľa mesiacov</w:t>
            </w: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, počet výrobkov alebo podobných jednotiek, u ktorých sa predpokladá ich získanie prostredníctvom majetku. </w:t>
            </w:r>
            <w:r w:rsidR="007C116C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Odpisovanie majetku  začína  dátumom zaradenia dlhodobého hmotného majetku do užívania. </w:t>
            </w:r>
            <w:proofErr w:type="spellStart"/>
            <w:r w:rsidR="007C116C">
              <w:rPr>
                <w:rFonts w:ascii="Times New Roman" w:hAnsi="Times New Roman"/>
                <w:sz w:val="24"/>
                <w:szCs w:val="24"/>
                <w:lang w:eastAsia="sk-SK"/>
              </w:rPr>
              <w:t>Agrospol</w:t>
            </w:r>
            <w:proofErr w:type="spellEnd"/>
            <w:r w:rsidR="007C116C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 má vypracovaný odpisový plán, podľa ktorého sa dlhodobý majetok odpisuje.</w:t>
            </w:r>
            <w:r w:rsidR="005D22D6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 Odpisový plán obsahuje dobu odpisovania, sadzbu odpisov a odpisové metódy.</w:t>
            </w:r>
            <w:r w:rsidR="007C116C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 </w:t>
            </w: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Účtovné a daňové odpisy sa </w:t>
            </w:r>
            <w:r w:rsidRPr="008D762F">
              <w:rPr>
                <w:rFonts w:ascii="Times New Roman" w:hAnsi="Times New Roman"/>
                <w:b/>
                <w:sz w:val="24"/>
                <w:szCs w:val="24"/>
                <w:lang w:eastAsia="sk-SK"/>
              </w:rPr>
              <w:t>nerovnajú.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8D762F" w:rsidRDefault="001F7E3A" w:rsidP="00770DB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>x</w:t>
            </w:r>
          </w:p>
        </w:tc>
      </w:tr>
      <w:tr w:rsidR="00770DB9" w:rsidRPr="008D762F" w:rsidTr="00E20789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>Dlhodobý nehmotný majetok =doba použiteľnosti viac ako rok a vstupná cena je  viac ako 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8D762F" w:rsidRDefault="00770DB9" w:rsidP="00770DB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>X</w:t>
            </w:r>
          </w:p>
        </w:tc>
      </w:tr>
      <w:tr w:rsidR="00770DB9" w:rsidRPr="008D762F" w:rsidTr="00E20789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8D762F" w:rsidRDefault="00770DB9" w:rsidP="00770DB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>X</w:t>
            </w:r>
          </w:p>
        </w:tc>
      </w:tr>
    </w:tbl>
    <w:p w:rsidR="00770DB9" w:rsidRPr="008D762F" w:rsidRDefault="00770DB9" w:rsidP="00770DB9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770DB9" w:rsidRPr="00AF1B96" w:rsidTr="00E20789">
        <w:trPr>
          <w:trHeight w:val="340"/>
        </w:trPr>
        <w:tc>
          <w:tcPr>
            <w:tcW w:w="9089" w:type="dxa"/>
            <w:gridSpan w:val="3"/>
            <w:vAlign w:val="center"/>
          </w:tcPr>
          <w:p w:rsidR="00770DB9" w:rsidRPr="00AF1B96" w:rsidRDefault="00770DB9" w:rsidP="00770DB9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 w:rsidRPr="00AF1B96">
              <w:rPr>
                <w:szCs w:val="22"/>
              </w:rPr>
              <w:t>Určenie odhadu zníženia hodnoty majetku a tvorba opravnej položky k  majetku</w:t>
            </w:r>
          </w:p>
        </w:tc>
      </w:tr>
      <w:tr w:rsidR="00770DB9" w:rsidRPr="00AF1B96" w:rsidTr="00E20789">
        <w:trPr>
          <w:trHeight w:val="350"/>
        </w:trPr>
        <w:tc>
          <w:tcPr>
            <w:tcW w:w="8789" w:type="dxa"/>
            <w:gridSpan w:val="2"/>
            <w:vAlign w:val="center"/>
          </w:tcPr>
          <w:p w:rsidR="00770DB9" w:rsidRPr="00AF1B96" w:rsidRDefault="00770DB9" w:rsidP="00E20789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 w:rsidRPr="00AF1B96"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:rsidR="00770DB9" w:rsidRPr="00AF1B96" w:rsidRDefault="00E77EA5" w:rsidP="00E20789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 pohľadávkam</w:t>
            </w:r>
          </w:p>
        </w:tc>
        <w:tc>
          <w:tcPr>
            <w:tcW w:w="5812" w:type="dxa"/>
            <w:vAlign w:val="center"/>
          </w:tcPr>
          <w:p w:rsidR="00770DB9" w:rsidRPr="00AF1B96" w:rsidRDefault="00E77EA5" w:rsidP="00E20789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Podľa  kritérií definovaných v zákone o daniach z príjmov</w:t>
            </w:r>
          </w:p>
        </w:tc>
        <w:tc>
          <w:tcPr>
            <w:tcW w:w="300" w:type="dxa"/>
            <w:vAlign w:val="center"/>
          </w:tcPr>
          <w:p w:rsidR="00770DB9" w:rsidRPr="00AF1B96" w:rsidRDefault="00E77EA5" w:rsidP="00E20789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D542BB" w:rsidRPr="00770DB9" w:rsidRDefault="00D542BB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1971D3" w:rsidRPr="00AF1B96" w:rsidTr="00E20789">
        <w:trPr>
          <w:trHeight w:val="340"/>
        </w:trPr>
        <w:tc>
          <w:tcPr>
            <w:tcW w:w="9089" w:type="dxa"/>
            <w:gridSpan w:val="3"/>
          </w:tcPr>
          <w:p w:rsidR="001971D3" w:rsidRPr="00AF1B96" w:rsidRDefault="001971D3" w:rsidP="001971D3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Určenie ocenenia záväzkov, stanovenie odhadu ocenenia rezerv</w:t>
            </w:r>
          </w:p>
        </w:tc>
      </w:tr>
      <w:tr w:rsidR="001971D3" w:rsidRPr="00AF1B96" w:rsidTr="00E20789">
        <w:trPr>
          <w:trHeight w:val="340"/>
        </w:trPr>
        <w:tc>
          <w:tcPr>
            <w:tcW w:w="8789" w:type="dxa"/>
            <w:gridSpan w:val="2"/>
          </w:tcPr>
          <w:p w:rsidR="001971D3" w:rsidRPr="00AF1B96" w:rsidRDefault="001971D3" w:rsidP="00E20789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770DB9" w:rsidRPr="000F064A" w:rsidRDefault="00770DB9" w:rsidP="000F064A">
      <w:pPr>
        <w:spacing w:after="0" w:line="240" w:lineRule="auto"/>
        <w:ind w:left="709" w:hanging="709"/>
        <w:jc w:val="both"/>
        <w:rPr>
          <w:rFonts w:cs="Arial"/>
          <w:b/>
          <w:sz w:val="20"/>
          <w:szCs w:val="24"/>
          <w:lang w:eastAsia="sk-SK"/>
        </w:rPr>
      </w:pPr>
      <w:r w:rsidRPr="000F064A">
        <w:rPr>
          <w:rFonts w:cs="Arial"/>
          <w:b/>
          <w:sz w:val="20"/>
          <w:szCs w:val="24"/>
          <w:lang w:eastAsia="sk-SK"/>
        </w:rPr>
        <w:t>Zmeny účtovných zásad a zmeny účtovných metód s uvedením dôvodu týchto zmien a vyčíslením ich vplyvu na finančnú hodnotu majetku, záväzkov, základného imania</w:t>
      </w:r>
      <w:r w:rsidR="000F064A" w:rsidRPr="000F064A">
        <w:rPr>
          <w:rFonts w:cs="Arial"/>
          <w:b/>
          <w:sz w:val="20"/>
          <w:szCs w:val="24"/>
          <w:lang w:eastAsia="sk-SK"/>
        </w:rPr>
        <w:t xml:space="preserve"> </w:t>
      </w:r>
      <w:r w:rsidRPr="000F064A">
        <w:rPr>
          <w:rFonts w:cs="Arial"/>
          <w:b/>
          <w:sz w:val="20"/>
          <w:szCs w:val="24"/>
          <w:lang w:eastAsia="sk-SK"/>
        </w:rPr>
        <w:t xml:space="preserve"> a výsledku hospodárenia ÚJ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770DB9" w:rsidRPr="00770DB9" w:rsidTr="00E20789">
        <w:trPr>
          <w:trHeight w:hRule="exact" w:val="340"/>
        </w:trPr>
        <w:tc>
          <w:tcPr>
            <w:tcW w:w="7088" w:type="dxa"/>
            <w:vAlign w:val="center"/>
          </w:tcPr>
          <w:p w:rsidR="00770DB9" w:rsidRPr="00770DB9" w:rsidRDefault="00770DB9" w:rsidP="007E2A0A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Zmeny účtovných zásad a metód + konkrétny popis zmien </w:t>
            </w:r>
          </w:p>
        </w:tc>
        <w:tc>
          <w:tcPr>
            <w:tcW w:w="824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91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578" w:type="dxa"/>
            <w:vAlign w:val="center"/>
          </w:tcPr>
          <w:p w:rsidR="00770DB9" w:rsidRPr="00770DB9" w:rsidRDefault="007E2A0A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NIE</w:t>
            </w:r>
          </w:p>
        </w:tc>
        <w:tc>
          <w:tcPr>
            <w:tcW w:w="291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770DB9" w:rsidRDefault="00770DB9" w:rsidP="0096738D">
      <w:pPr>
        <w:spacing w:after="0" w:line="240" w:lineRule="auto"/>
        <w:rPr>
          <w:rFonts w:cs="Arial"/>
          <w:sz w:val="20"/>
          <w:szCs w:val="24"/>
        </w:rPr>
      </w:pPr>
    </w:p>
    <w:p w:rsidR="007C116C" w:rsidRPr="00770DB9" w:rsidRDefault="007C116C" w:rsidP="00770DB9">
      <w:pPr>
        <w:spacing w:after="0" w:line="240" w:lineRule="auto"/>
        <w:ind w:left="708"/>
        <w:rPr>
          <w:rFonts w:cs="Arial"/>
          <w:sz w:val="20"/>
          <w:szCs w:val="24"/>
        </w:rPr>
      </w:pPr>
    </w:p>
    <w:p w:rsidR="00770DB9" w:rsidRPr="0096738D" w:rsidRDefault="00770DB9" w:rsidP="0096738D">
      <w:pPr>
        <w:numPr>
          <w:ilvl w:val="0"/>
          <w:numId w:val="46"/>
        </w:numPr>
        <w:spacing w:after="0" w:line="240" w:lineRule="auto"/>
        <w:ind w:left="567" w:hanging="567"/>
        <w:jc w:val="both"/>
        <w:rPr>
          <w:rFonts w:cs="Arial"/>
          <w:sz w:val="24"/>
          <w:szCs w:val="24"/>
          <w:lang w:eastAsia="sk-SK"/>
        </w:rPr>
      </w:pPr>
      <w:r w:rsidRPr="0096738D">
        <w:rPr>
          <w:rFonts w:cs="Arial"/>
          <w:sz w:val="24"/>
          <w:szCs w:val="24"/>
          <w:lang w:eastAsia="sk-SK"/>
        </w:rPr>
        <w:t xml:space="preserve">Informácie o dotáciách a ich oceňovanie v účtovníctve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770DB9" w:rsidRPr="00770DB9" w:rsidTr="00E20789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 w:rsidR="00770DB9" w:rsidRPr="00770DB9" w:rsidTr="00E20789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4001AF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Dotácie zo štátneho rozpočtu pre ŽV</w:t>
            </w: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770DB9" w:rsidRPr="00770DB9" w:rsidRDefault="00A94AA8" w:rsidP="00B81137">
            <w:pPr>
              <w:spacing w:after="0" w:line="240" w:lineRule="auto"/>
              <w:jc w:val="right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1</w:t>
            </w:r>
            <w:r w:rsidR="00B81137">
              <w:rPr>
                <w:rFonts w:cs="Arial"/>
                <w:sz w:val="20"/>
                <w:szCs w:val="24"/>
                <w:lang w:eastAsia="sk-SK"/>
              </w:rPr>
              <w:t>92 746,06</w:t>
            </w:r>
          </w:p>
        </w:tc>
      </w:tr>
      <w:tr w:rsidR="00770DB9" w:rsidRPr="00770DB9" w:rsidTr="00F52D4F">
        <w:trPr>
          <w:trHeight w:val="340"/>
        </w:trPr>
        <w:tc>
          <w:tcPr>
            <w:tcW w:w="508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9" w:rsidRPr="00770DB9" w:rsidRDefault="004001AF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Dotácie zo štátneho rozpočtu pre RV</w:t>
            </w:r>
          </w:p>
        </w:tc>
        <w:tc>
          <w:tcPr>
            <w:tcW w:w="285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70DB9" w:rsidRPr="00770DB9" w:rsidRDefault="00B81137" w:rsidP="00E80564">
            <w:pPr>
              <w:spacing w:after="0" w:line="240" w:lineRule="auto"/>
              <w:jc w:val="right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33</w:t>
            </w:r>
            <w:r w:rsidR="00E80564">
              <w:rPr>
                <w:rFonts w:cs="Arial"/>
                <w:sz w:val="20"/>
                <w:szCs w:val="24"/>
                <w:lang w:eastAsia="sk-SK"/>
              </w:rPr>
              <w:t>3</w:t>
            </w:r>
            <w:r>
              <w:rPr>
                <w:rFonts w:cs="Arial"/>
                <w:sz w:val="20"/>
                <w:szCs w:val="24"/>
                <w:lang w:eastAsia="sk-SK"/>
              </w:rPr>
              <w:t> 840,37</w:t>
            </w:r>
          </w:p>
        </w:tc>
      </w:tr>
      <w:tr w:rsidR="00B81137" w:rsidRPr="00770DB9" w:rsidTr="00F52D4F">
        <w:trPr>
          <w:trHeight w:val="340"/>
        </w:trPr>
        <w:tc>
          <w:tcPr>
            <w:tcW w:w="508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1137" w:rsidRDefault="00B81137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Dotácia zo štátneho rozpočtu – Sociálna poisťovňa -odvody</w:t>
            </w:r>
          </w:p>
        </w:tc>
        <w:tc>
          <w:tcPr>
            <w:tcW w:w="285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1137" w:rsidRPr="00770DB9" w:rsidRDefault="00B81137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81137" w:rsidRDefault="00B81137" w:rsidP="00A94AA8">
            <w:pPr>
              <w:spacing w:after="0" w:line="240" w:lineRule="auto"/>
              <w:jc w:val="right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43 999,25</w:t>
            </w:r>
          </w:p>
        </w:tc>
      </w:tr>
      <w:tr w:rsidR="00F52D4F" w:rsidRPr="00770DB9" w:rsidTr="00587897">
        <w:trPr>
          <w:trHeight w:val="340"/>
        </w:trPr>
        <w:tc>
          <w:tcPr>
            <w:tcW w:w="508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D4F" w:rsidRDefault="00F52D4F" w:rsidP="0060541A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Dotácia prijatá v roku 2009 –</w:t>
            </w:r>
            <w:r w:rsidR="0060541A">
              <w:rPr>
                <w:rFonts w:cs="Arial"/>
                <w:sz w:val="20"/>
                <w:szCs w:val="24"/>
                <w:lang w:eastAsia="sk-SK"/>
              </w:rPr>
              <w:t>m</w:t>
            </w:r>
            <w:r>
              <w:rPr>
                <w:rFonts w:cs="Arial"/>
                <w:sz w:val="20"/>
                <w:szCs w:val="24"/>
                <w:lang w:eastAsia="sk-SK"/>
              </w:rPr>
              <w:t>odernizácia farmy</w:t>
            </w:r>
            <w:r w:rsidR="0060541A">
              <w:rPr>
                <w:rFonts w:cs="Arial"/>
                <w:sz w:val="20"/>
                <w:szCs w:val="24"/>
                <w:lang w:eastAsia="sk-SK"/>
              </w:rPr>
              <w:t xml:space="preserve"> vo výške 251 883,28 €</w:t>
            </w:r>
          </w:p>
        </w:tc>
        <w:tc>
          <w:tcPr>
            <w:tcW w:w="285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41A" w:rsidRDefault="0060541A" w:rsidP="00B81137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% odpisu dotácie do výnosov k účtovným odpisom  v r.20</w:t>
            </w:r>
            <w:r w:rsidR="00587897">
              <w:rPr>
                <w:rFonts w:cs="Arial"/>
                <w:sz w:val="20"/>
                <w:szCs w:val="24"/>
                <w:lang w:eastAsia="sk-SK"/>
              </w:rPr>
              <w:t>2</w:t>
            </w:r>
            <w:r w:rsidR="00B81137">
              <w:rPr>
                <w:rFonts w:cs="Arial"/>
                <w:sz w:val="20"/>
                <w:szCs w:val="24"/>
                <w:lang w:eastAsia="sk-SK"/>
              </w:rPr>
              <w:t>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2D4F" w:rsidRDefault="00B81137" w:rsidP="00587897">
            <w:pPr>
              <w:spacing w:after="0" w:line="240" w:lineRule="auto"/>
              <w:jc w:val="right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207,87</w:t>
            </w:r>
          </w:p>
        </w:tc>
      </w:tr>
      <w:tr w:rsidR="00587897" w:rsidRPr="00770DB9" w:rsidTr="00E20789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587897" w:rsidRDefault="00B81137" w:rsidP="0060541A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Dotácia prijatá v roku 2024 – program rozvoja vidieka SR 2014-2022 vo výške 39 999,00 € - stroje</w:t>
            </w: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587897" w:rsidRDefault="00B81137" w:rsidP="00587897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% odpisu dotácie do výnosov k účtovným odpisom  v r.2024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587897" w:rsidRDefault="00B81137" w:rsidP="00587897">
            <w:pPr>
              <w:spacing w:after="0" w:line="240" w:lineRule="auto"/>
              <w:jc w:val="right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15 815,22</w:t>
            </w: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96738D" w:rsidRDefault="00770DB9" w:rsidP="0096738D">
      <w:pPr>
        <w:numPr>
          <w:ilvl w:val="0"/>
          <w:numId w:val="46"/>
        </w:numPr>
        <w:spacing w:after="0" w:line="240" w:lineRule="auto"/>
        <w:ind w:left="0" w:firstLine="0"/>
        <w:jc w:val="both"/>
        <w:rPr>
          <w:rFonts w:ascii="Times New Roman" w:hAnsi="Times New Roman"/>
          <w:sz w:val="24"/>
          <w:szCs w:val="24"/>
          <w:lang w:eastAsia="sk-SK"/>
        </w:rPr>
      </w:pPr>
      <w:r w:rsidRPr="0096738D">
        <w:rPr>
          <w:rFonts w:ascii="Times New Roman" w:hAnsi="Times New Roman"/>
          <w:sz w:val="24"/>
          <w:szCs w:val="24"/>
          <w:lang w:eastAsia="sk-SK"/>
        </w:rPr>
        <w:t>Informácie o účtovaní významných opráv chýb minulých účtovných období v</w:t>
      </w:r>
      <w:r w:rsidR="004001AF" w:rsidRPr="0096738D">
        <w:rPr>
          <w:rFonts w:ascii="Times New Roman" w:hAnsi="Times New Roman"/>
          <w:sz w:val="24"/>
          <w:szCs w:val="24"/>
          <w:lang w:eastAsia="sk-SK"/>
        </w:rPr>
        <w:t> </w:t>
      </w:r>
      <w:r w:rsidRPr="0096738D">
        <w:rPr>
          <w:rFonts w:ascii="Times New Roman" w:hAnsi="Times New Roman"/>
          <w:sz w:val="24"/>
          <w:szCs w:val="24"/>
          <w:lang w:eastAsia="sk-SK"/>
        </w:rPr>
        <w:t>bežnom</w:t>
      </w:r>
      <w:r w:rsidR="004001AF" w:rsidRPr="0096738D">
        <w:rPr>
          <w:rFonts w:ascii="Times New Roman" w:hAnsi="Times New Roman"/>
          <w:sz w:val="24"/>
          <w:szCs w:val="24"/>
          <w:lang w:eastAsia="sk-SK"/>
        </w:rPr>
        <w:t xml:space="preserve"> </w:t>
      </w:r>
      <w:r w:rsidRPr="0096738D">
        <w:rPr>
          <w:rFonts w:ascii="Times New Roman" w:hAnsi="Times New Roman"/>
          <w:sz w:val="24"/>
          <w:szCs w:val="24"/>
          <w:lang w:eastAsia="sk-SK"/>
        </w:rPr>
        <w:t xml:space="preserve"> účtovnom období</w:t>
      </w:r>
      <w:r w:rsidR="0068746C">
        <w:rPr>
          <w:rFonts w:ascii="Times New Roman" w:hAnsi="Times New Roman"/>
          <w:sz w:val="24"/>
          <w:szCs w:val="24"/>
          <w:lang w:eastAsia="sk-SK"/>
        </w:rPr>
        <w:t>.</w:t>
      </w:r>
      <w:r w:rsidRPr="0096738D">
        <w:rPr>
          <w:rFonts w:ascii="Times New Roman" w:hAnsi="Times New Roman"/>
          <w:sz w:val="24"/>
          <w:szCs w:val="24"/>
          <w:lang w:eastAsia="sk-SK"/>
        </w:rPr>
        <w:t xml:space="preserve"> </w:t>
      </w:r>
    </w:p>
    <w:p w:rsidR="004001AF" w:rsidRDefault="007B4095" w:rsidP="004001AF">
      <w:pPr>
        <w:spacing w:after="0" w:line="240" w:lineRule="auto"/>
        <w:ind w:left="708"/>
        <w:jc w:val="both"/>
        <w:rPr>
          <w:rFonts w:cs="Arial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>Ú</w:t>
      </w:r>
      <w:r w:rsidR="004001AF" w:rsidRPr="007B4095">
        <w:rPr>
          <w:rFonts w:ascii="Times New Roman" w:hAnsi="Times New Roman"/>
          <w:sz w:val="24"/>
          <w:szCs w:val="24"/>
          <w:lang w:eastAsia="sk-SK"/>
        </w:rPr>
        <w:t>čtovná jednotka neúčtovala</w:t>
      </w:r>
      <w:r w:rsidR="004001AF">
        <w:rPr>
          <w:rFonts w:cs="Arial"/>
          <w:sz w:val="24"/>
          <w:szCs w:val="24"/>
          <w:lang w:eastAsia="sk-SK"/>
        </w:rPr>
        <w:t>.</w:t>
      </w:r>
    </w:p>
    <w:p w:rsidR="00C106D9" w:rsidRPr="00436ADE" w:rsidRDefault="00C106D9" w:rsidP="00C106D9">
      <w:pPr>
        <w:pStyle w:val="Odsekzoznamu"/>
        <w:spacing w:after="0" w:line="240" w:lineRule="auto"/>
        <w:jc w:val="both"/>
        <w:rPr>
          <w:color w:val="C00000"/>
          <w:szCs w:val="22"/>
        </w:rPr>
      </w:pPr>
    </w:p>
    <w:p w:rsidR="00C106D9" w:rsidRPr="007F578C" w:rsidRDefault="00E77EA5" w:rsidP="00E77EA5">
      <w:pPr>
        <w:tabs>
          <w:tab w:val="left" w:pos="0"/>
        </w:tabs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7F578C">
        <w:rPr>
          <w:rFonts w:ascii="Times New Roman" w:hAnsi="Times New Roman"/>
          <w:b/>
          <w:sz w:val="24"/>
          <w:szCs w:val="24"/>
        </w:rPr>
        <w:t>Čl. IV</w:t>
      </w:r>
    </w:p>
    <w:p w:rsidR="00770DB9" w:rsidRPr="007F578C" w:rsidRDefault="00E77EA5" w:rsidP="00E77EA5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sk-SK"/>
        </w:rPr>
      </w:pPr>
      <w:r w:rsidRPr="007F578C">
        <w:rPr>
          <w:rFonts w:ascii="Times New Roman" w:hAnsi="Times New Roman"/>
          <w:b/>
          <w:sz w:val="24"/>
          <w:szCs w:val="24"/>
          <w:lang w:eastAsia="sk-SK"/>
        </w:rPr>
        <w:t>INFORMÁCIE, KTORÉ VYSVETĽUJÚ A DOPĹŇAJÚ SÚVAHU A VYKAZ ZISKOV A STRÁT</w:t>
      </w:r>
    </w:p>
    <w:p w:rsidR="00770DB9" w:rsidRPr="007F578C" w:rsidRDefault="00770DB9" w:rsidP="00770DB9">
      <w:pPr>
        <w:spacing w:after="0" w:line="240" w:lineRule="auto"/>
        <w:rPr>
          <w:rFonts w:ascii="Times New Roman" w:hAnsi="Times New Roman"/>
          <w:b/>
          <w:sz w:val="24"/>
          <w:szCs w:val="24"/>
          <w:lang w:eastAsia="sk-SK"/>
        </w:rPr>
      </w:pPr>
    </w:p>
    <w:p w:rsidR="00770DB9" w:rsidRPr="007B4095" w:rsidRDefault="00770DB9" w:rsidP="00E77EA5">
      <w:pPr>
        <w:pStyle w:val="Odsekzoznamu"/>
        <w:numPr>
          <w:ilvl w:val="0"/>
          <w:numId w:val="47"/>
        </w:numPr>
        <w:spacing w:after="0" w:line="240" w:lineRule="auto"/>
        <w:ind w:left="709" w:hanging="709"/>
        <w:rPr>
          <w:rFonts w:ascii="Times New Roman" w:hAnsi="Times New Roman"/>
          <w:bCs/>
          <w:sz w:val="24"/>
          <w:szCs w:val="24"/>
          <w:lang w:eastAsia="sk-SK"/>
        </w:rPr>
      </w:pPr>
      <w:r w:rsidRPr="007B4095">
        <w:rPr>
          <w:rFonts w:ascii="Times New Roman" w:hAnsi="Times New Roman"/>
          <w:bCs/>
          <w:sz w:val="24"/>
          <w:szCs w:val="24"/>
          <w:lang w:eastAsia="sk-SK"/>
        </w:rPr>
        <w:t xml:space="preserve">Informácie  </w:t>
      </w:r>
      <w:r w:rsidR="007B4095">
        <w:rPr>
          <w:rFonts w:ascii="Times New Roman" w:hAnsi="Times New Roman"/>
          <w:bCs/>
          <w:sz w:val="24"/>
          <w:szCs w:val="24"/>
          <w:lang w:eastAsia="sk-SK"/>
        </w:rPr>
        <w:t xml:space="preserve"> o</w:t>
      </w:r>
      <w:r w:rsidR="006816B0">
        <w:rPr>
          <w:rFonts w:ascii="Times New Roman" w:hAnsi="Times New Roman"/>
          <w:bCs/>
          <w:sz w:val="24"/>
          <w:szCs w:val="24"/>
          <w:lang w:eastAsia="sk-SK"/>
        </w:rPr>
        <w:t> </w:t>
      </w:r>
      <w:r w:rsidRPr="007B4095">
        <w:rPr>
          <w:rFonts w:ascii="Times New Roman" w:hAnsi="Times New Roman"/>
          <w:bCs/>
          <w:sz w:val="24"/>
          <w:szCs w:val="24"/>
          <w:lang w:eastAsia="sk-SK"/>
        </w:rPr>
        <w:t>záväzkoch</w:t>
      </w:r>
      <w:r w:rsidR="006816B0">
        <w:rPr>
          <w:rFonts w:ascii="Times New Roman" w:hAnsi="Times New Roman"/>
          <w:bCs/>
          <w:sz w:val="24"/>
          <w:szCs w:val="24"/>
          <w:lang w:eastAsia="sk-SK"/>
        </w:rPr>
        <w:t xml:space="preserve"> splatných nad 5 rokov</w:t>
      </w:r>
    </w:p>
    <w:tbl>
      <w:tblPr>
        <w:tblW w:w="509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178"/>
        <w:gridCol w:w="286"/>
      </w:tblGrid>
      <w:tr w:rsidR="00770DB9" w:rsidRPr="00E77EA5" w:rsidTr="006816B0">
        <w:trPr>
          <w:trHeight w:val="397"/>
        </w:trPr>
        <w:tc>
          <w:tcPr>
            <w:tcW w:w="484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70DB9" w:rsidRPr="00E77EA5" w:rsidRDefault="006816B0" w:rsidP="00B81137">
            <w:pPr>
              <w:spacing w:after="0"/>
              <w:ind w:left="709" w:right="-110"/>
              <w:rPr>
                <w:rFonts w:ascii="Times New Roman" w:hAnsi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Cs/>
                <w:color w:val="000000"/>
                <w:sz w:val="24"/>
                <w:szCs w:val="24"/>
                <w:lang w:eastAsia="sk-SK"/>
              </w:rPr>
              <w:t xml:space="preserve"> AGROSPOL v roku 202</w:t>
            </w:r>
            <w:r w:rsidR="00B81137">
              <w:rPr>
                <w:rFonts w:ascii="Times New Roman" w:hAnsi="Times New Roman"/>
                <w:bCs/>
                <w:color w:val="000000"/>
                <w:sz w:val="24"/>
                <w:szCs w:val="24"/>
                <w:lang w:eastAsia="sk-SK"/>
              </w:rPr>
              <w:t>4</w:t>
            </w:r>
            <w:r>
              <w:rPr>
                <w:rFonts w:ascii="Times New Roman" w:hAnsi="Times New Roman"/>
                <w:bCs/>
                <w:color w:val="000000"/>
                <w:sz w:val="24"/>
                <w:szCs w:val="24"/>
                <w:lang w:eastAsia="sk-SK"/>
              </w:rPr>
              <w:t xml:space="preserve"> neúčtoval o odloženom daňovom záväzku, nakoľko nespĺňa dve podmienky  pre výkon auditu /tržby a prepočítaný počet pracovníkov/. 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70DB9" w:rsidRPr="00E77EA5" w:rsidRDefault="00770DB9" w:rsidP="00770DB9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lang w:eastAsia="sk-SK"/>
              </w:rPr>
            </w:pPr>
            <w:r w:rsidRPr="00E77EA5">
              <w:rPr>
                <w:rFonts w:ascii="Times New Roman" w:hAnsi="Times New Roman"/>
                <w:sz w:val="24"/>
                <w:szCs w:val="24"/>
                <w:lang w:eastAsia="sk-SK"/>
              </w:rPr>
              <w:t> </w:t>
            </w:r>
          </w:p>
          <w:p w:rsidR="00770DB9" w:rsidRDefault="00770DB9" w:rsidP="008840E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8840E0" w:rsidRPr="00E77EA5" w:rsidRDefault="008840E0" w:rsidP="008840E0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lang w:eastAsia="sk-SK"/>
              </w:rPr>
            </w:pPr>
          </w:p>
        </w:tc>
      </w:tr>
      <w:tr w:rsidR="008840E0" w:rsidRPr="00E77EA5" w:rsidTr="006816B0">
        <w:trPr>
          <w:trHeight w:val="397"/>
        </w:trPr>
        <w:tc>
          <w:tcPr>
            <w:tcW w:w="484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840E0" w:rsidRPr="00E77EA5" w:rsidRDefault="008840E0" w:rsidP="008840E0">
            <w:pPr>
              <w:spacing w:after="0"/>
              <w:rPr>
                <w:rFonts w:ascii="Times New Roman" w:hAnsi="Times New Roman"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840E0" w:rsidRPr="00E77EA5" w:rsidRDefault="008840E0" w:rsidP="00770DB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770DB9" w:rsidRPr="00CA1C3A" w:rsidRDefault="001971D3" w:rsidP="00CA1C3A">
      <w:pPr>
        <w:pStyle w:val="Odsekzoznamu"/>
        <w:numPr>
          <w:ilvl w:val="0"/>
          <w:numId w:val="47"/>
        </w:numPr>
        <w:spacing w:after="0" w:line="240" w:lineRule="auto"/>
        <w:ind w:hanging="720"/>
        <w:jc w:val="both"/>
        <w:rPr>
          <w:rFonts w:ascii="Times New Roman" w:hAnsi="Times New Roman"/>
          <w:sz w:val="24"/>
          <w:szCs w:val="24"/>
          <w:lang w:eastAsia="sk-SK"/>
        </w:rPr>
      </w:pPr>
      <w:r w:rsidRPr="00CA1C3A">
        <w:rPr>
          <w:rFonts w:ascii="Times New Roman" w:hAnsi="Times New Roman"/>
          <w:sz w:val="24"/>
          <w:szCs w:val="24"/>
          <w:lang w:eastAsia="sk-SK"/>
        </w:rPr>
        <w:t>C</w:t>
      </w:r>
      <w:r w:rsidR="00770DB9" w:rsidRPr="00CA1C3A">
        <w:rPr>
          <w:rFonts w:ascii="Times New Roman" w:hAnsi="Times New Roman"/>
          <w:sz w:val="24"/>
          <w:szCs w:val="24"/>
          <w:lang w:eastAsia="sk-SK"/>
        </w:rPr>
        <w:t>elková suma významných podmienených záväzkov</w:t>
      </w:r>
      <w:r w:rsidR="00CA1C3A">
        <w:rPr>
          <w:rFonts w:ascii="Times New Roman" w:hAnsi="Times New Roman"/>
          <w:sz w:val="24"/>
          <w:szCs w:val="24"/>
          <w:lang w:eastAsia="sk-SK"/>
        </w:rPr>
        <w:t>:</w:t>
      </w:r>
    </w:p>
    <w:p w:rsidR="00A14963" w:rsidRDefault="00B77B35" w:rsidP="004B567F">
      <w:pPr>
        <w:spacing w:after="0" w:line="240" w:lineRule="auto"/>
        <w:ind w:left="720"/>
        <w:jc w:val="both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>Nemáme naplnenie.</w:t>
      </w:r>
    </w:p>
    <w:p w:rsidR="004B567F" w:rsidRPr="00E07F0B" w:rsidRDefault="004B567F" w:rsidP="004B567F">
      <w:pPr>
        <w:spacing w:after="0" w:line="240" w:lineRule="auto"/>
        <w:ind w:left="720"/>
        <w:jc w:val="both"/>
        <w:rPr>
          <w:rFonts w:ascii="Times New Roman" w:hAnsi="Times New Roman"/>
          <w:color w:val="000000" w:themeColor="text1"/>
          <w:sz w:val="24"/>
          <w:szCs w:val="24"/>
          <w:lang w:eastAsia="sk-SK"/>
        </w:rPr>
      </w:pPr>
    </w:p>
    <w:p w:rsidR="007F578C" w:rsidRPr="00E07F0B" w:rsidRDefault="007F578C" w:rsidP="007F578C">
      <w:pPr>
        <w:spacing w:after="0" w:line="240" w:lineRule="auto"/>
        <w:jc w:val="center"/>
        <w:rPr>
          <w:rFonts w:ascii="Times New Roman" w:hAnsi="Times New Roman"/>
          <w:b/>
          <w:color w:val="000000" w:themeColor="text1"/>
          <w:sz w:val="24"/>
          <w:szCs w:val="24"/>
          <w:lang w:eastAsia="sk-SK"/>
        </w:rPr>
      </w:pPr>
      <w:bookmarkStart w:id="0" w:name="OLE_LINK1"/>
      <w:r w:rsidRPr="00E07F0B">
        <w:rPr>
          <w:rFonts w:ascii="Times New Roman" w:hAnsi="Times New Roman"/>
          <w:b/>
          <w:color w:val="000000" w:themeColor="text1"/>
          <w:sz w:val="24"/>
          <w:szCs w:val="24"/>
          <w:lang w:eastAsia="sk-SK"/>
        </w:rPr>
        <w:t>Čl. V</w:t>
      </w:r>
    </w:p>
    <w:p w:rsidR="007F578C" w:rsidRPr="00E07F0B" w:rsidRDefault="007F578C" w:rsidP="007F578C">
      <w:pPr>
        <w:spacing w:after="0" w:line="240" w:lineRule="auto"/>
        <w:jc w:val="center"/>
        <w:rPr>
          <w:rFonts w:ascii="Times New Roman" w:hAnsi="Times New Roman"/>
          <w:b/>
          <w:color w:val="000000" w:themeColor="text1"/>
          <w:sz w:val="24"/>
          <w:szCs w:val="24"/>
          <w:lang w:eastAsia="sk-SK"/>
        </w:rPr>
      </w:pPr>
      <w:r w:rsidRPr="00E07F0B">
        <w:rPr>
          <w:rFonts w:ascii="Times New Roman" w:hAnsi="Times New Roman"/>
          <w:b/>
          <w:color w:val="000000" w:themeColor="text1"/>
          <w:sz w:val="24"/>
          <w:szCs w:val="24"/>
          <w:lang w:eastAsia="sk-SK"/>
        </w:rPr>
        <w:t>INFORMÁCIE O INÝCH AKTÍVACH  A INÝCH PASÍVACH</w:t>
      </w:r>
    </w:p>
    <w:p w:rsidR="007F578C" w:rsidRPr="00E07F0B" w:rsidRDefault="007F578C" w:rsidP="007F578C">
      <w:pPr>
        <w:spacing w:after="0" w:line="240" w:lineRule="auto"/>
        <w:jc w:val="both"/>
        <w:rPr>
          <w:rFonts w:ascii="Times New Roman" w:hAnsi="Times New Roman"/>
          <w:color w:val="000000" w:themeColor="text1"/>
          <w:sz w:val="24"/>
          <w:szCs w:val="24"/>
          <w:lang w:eastAsia="sk-SK"/>
        </w:rPr>
      </w:pPr>
      <w:r w:rsidRPr="00E07F0B">
        <w:rPr>
          <w:rFonts w:ascii="Times New Roman" w:hAnsi="Times New Roman"/>
          <w:b/>
          <w:color w:val="000000" w:themeColor="text1"/>
          <w:sz w:val="24"/>
          <w:szCs w:val="24"/>
          <w:lang w:eastAsia="sk-SK"/>
        </w:rPr>
        <w:tab/>
      </w:r>
      <w:r w:rsidRPr="00E07F0B">
        <w:rPr>
          <w:rFonts w:ascii="Times New Roman" w:hAnsi="Times New Roman"/>
          <w:color w:val="000000" w:themeColor="text1"/>
          <w:sz w:val="24"/>
          <w:szCs w:val="24"/>
          <w:lang w:eastAsia="sk-SK"/>
        </w:rPr>
        <w:t>Nemáme naplnenie.</w:t>
      </w:r>
    </w:p>
    <w:p w:rsidR="007F578C" w:rsidRPr="00E07F0B" w:rsidRDefault="007F578C" w:rsidP="007F578C">
      <w:pPr>
        <w:spacing w:after="0" w:line="240" w:lineRule="auto"/>
        <w:jc w:val="both"/>
        <w:rPr>
          <w:rFonts w:ascii="Times New Roman" w:hAnsi="Times New Roman"/>
          <w:color w:val="000000" w:themeColor="text1"/>
          <w:sz w:val="24"/>
          <w:szCs w:val="24"/>
          <w:lang w:eastAsia="sk-SK"/>
        </w:rPr>
      </w:pPr>
    </w:p>
    <w:p w:rsidR="007F578C" w:rsidRPr="00E07F0B" w:rsidRDefault="007F578C" w:rsidP="007F578C">
      <w:pPr>
        <w:spacing w:after="0" w:line="240" w:lineRule="auto"/>
        <w:jc w:val="center"/>
        <w:rPr>
          <w:rFonts w:ascii="Times New Roman" w:hAnsi="Times New Roman"/>
          <w:b/>
          <w:color w:val="000000" w:themeColor="text1"/>
          <w:sz w:val="24"/>
          <w:szCs w:val="24"/>
          <w:lang w:eastAsia="sk-SK"/>
        </w:rPr>
      </w:pPr>
      <w:r w:rsidRPr="00E07F0B">
        <w:rPr>
          <w:rFonts w:ascii="Times New Roman" w:hAnsi="Times New Roman"/>
          <w:b/>
          <w:color w:val="000000" w:themeColor="text1"/>
          <w:sz w:val="24"/>
          <w:szCs w:val="24"/>
          <w:lang w:eastAsia="sk-SK"/>
        </w:rPr>
        <w:t>Čl. VI</w:t>
      </w:r>
    </w:p>
    <w:p w:rsidR="007F578C" w:rsidRDefault="007F578C" w:rsidP="007F578C">
      <w:pPr>
        <w:spacing w:after="0" w:line="240" w:lineRule="auto"/>
        <w:jc w:val="center"/>
        <w:rPr>
          <w:rFonts w:ascii="Times New Roman" w:hAnsi="Times New Roman"/>
          <w:b/>
          <w:color w:val="000000" w:themeColor="text1"/>
          <w:sz w:val="24"/>
          <w:szCs w:val="24"/>
          <w:lang w:eastAsia="sk-SK"/>
        </w:rPr>
      </w:pPr>
      <w:r w:rsidRPr="00E07F0B">
        <w:rPr>
          <w:rFonts w:ascii="Times New Roman" w:hAnsi="Times New Roman"/>
          <w:b/>
          <w:color w:val="000000" w:themeColor="text1"/>
          <w:sz w:val="24"/>
          <w:szCs w:val="24"/>
          <w:lang w:eastAsia="sk-SK"/>
        </w:rPr>
        <w:t>UDALOSTI, KTORÉ NASTALI PO DNI. KU KTORÉMU SA ZOSTAVUJE ÚČTOVNÁ ZÁVIERKA</w:t>
      </w:r>
    </w:p>
    <w:p w:rsidR="00B03555" w:rsidRPr="00E07F0B" w:rsidRDefault="00B03555" w:rsidP="007F578C">
      <w:pPr>
        <w:spacing w:after="0" w:line="240" w:lineRule="auto"/>
        <w:jc w:val="center"/>
        <w:rPr>
          <w:rFonts w:ascii="Times New Roman" w:hAnsi="Times New Roman"/>
          <w:b/>
          <w:color w:val="000000" w:themeColor="text1"/>
          <w:sz w:val="24"/>
          <w:szCs w:val="24"/>
          <w:lang w:eastAsia="sk-SK"/>
        </w:rPr>
      </w:pPr>
    </w:p>
    <w:bookmarkEnd w:id="0"/>
    <w:p w:rsidR="00A14963" w:rsidRDefault="00101483" w:rsidP="00DE600E">
      <w:pPr>
        <w:pStyle w:val="Odsekzoznamu"/>
        <w:spacing w:after="0" w:line="240" w:lineRule="auto"/>
        <w:ind w:left="0" w:firstLine="708"/>
        <w:jc w:val="both"/>
        <w:rPr>
          <w:rFonts w:ascii="Times New Roman" w:hAnsi="Times New Roman"/>
          <w:color w:val="000000" w:themeColor="text1"/>
          <w:sz w:val="24"/>
          <w:szCs w:val="24"/>
          <w:lang w:eastAsia="sk-SK"/>
        </w:rPr>
      </w:pPr>
      <w:r w:rsidRPr="00E07F0B">
        <w:rPr>
          <w:rFonts w:ascii="Times New Roman" w:hAnsi="Times New Roman"/>
          <w:color w:val="000000" w:themeColor="text1"/>
          <w:sz w:val="24"/>
          <w:szCs w:val="24"/>
          <w:lang w:eastAsia="sk-SK"/>
        </w:rPr>
        <w:t xml:space="preserve">Účtovná  jednotka </w:t>
      </w:r>
      <w:r w:rsidR="00B81137">
        <w:rPr>
          <w:rFonts w:ascii="Times New Roman" w:hAnsi="Times New Roman"/>
          <w:color w:val="000000" w:themeColor="text1"/>
          <w:sz w:val="24"/>
          <w:szCs w:val="24"/>
          <w:lang w:eastAsia="sk-SK"/>
        </w:rPr>
        <w:t>ne</w:t>
      </w:r>
      <w:r w:rsidR="004B567F" w:rsidRPr="00E07F0B">
        <w:rPr>
          <w:rFonts w:ascii="Times New Roman" w:hAnsi="Times New Roman"/>
          <w:color w:val="000000" w:themeColor="text1"/>
          <w:sz w:val="24"/>
          <w:szCs w:val="24"/>
          <w:lang w:eastAsia="sk-SK"/>
        </w:rPr>
        <w:t xml:space="preserve">požiada </w:t>
      </w:r>
      <w:r w:rsidR="00B81137">
        <w:rPr>
          <w:rFonts w:ascii="Times New Roman" w:hAnsi="Times New Roman"/>
          <w:color w:val="000000" w:themeColor="text1"/>
          <w:sz w:val="24"/>
          <w:szCs w:val="24"/>
          <w:lang w:eastAsia="sk-SK"/>
        </w:rPr>
        <w:t>v roku</w:t>
      </w:r>
      <w:r w:rsidR="00A94AA8">
        <w:rPr>
          <w:rFonts w:ascii="Times New Roman" w:hAnsi="Times New Roman"/>
          <w:color w:val="000000" w:themeColor="text1"/>
          <w:sz w:val="24"/>
          <w:szCs w:val="24"/>
          <w:lang w:eastAsia="sk-SK"/>
        </w:rPr>
        <w:t xml:space="preserve"> </w:t>
      </w:r>
      <w:r w:rsidR="0068746C">
        <w:rPr>
          <w:rFonts w:ascii="Times New Roman" w:hAnsi="Times New Roman"/>
          <w:color w:val="000000" w:themeColor="text1"/>
          <w:sz w:val="24"/>
          <w:szCs w:val="24"/>
          <w:lang w:eastAsia="sk-SK"/>
        </w:rPr>
        <w:t xml:space="preserve"> </w:t>
      </w:r>
      <w:r w:rsidR="00DE600E">
        <w:rPr>
          <w:rFonts w:ascii="Times New Roman" w:hAnsi="Times New Roman"/>
          <w:color w:val="000000" w:themeColor="text1"/>
          <w:sz w:val="24"/>
          <w:szCs w:val="24"/>
          <w:lang w:eastAsia="sk-SK"/>
        </w:rPr>
        <w:t>202</w:t>
      </w:r>
      <w:r w:rsidR="00B81137">
        <w:rPr>
          <w:rFonts w:ascii="Times New Roman" w:hAnsi="Times New Roman"/>
          <w:color w:val="000000" w:themeColor="text1"/>
          <w:sz w:val="24"/>
          <w:szCs w:val="24"/>
          <w:lang w:eastAsia="sk-SK"/>
        </w:rPr>
        <w:t>5</w:t>
      </w:r>
      <w:r w:rsidR="00175B70" w:rsidRPr="00E07F0B">
        <w:rPr>
          <w:rFonts w:ascii="Times New Roman" w:hAnsi="Times New Roman"/>
          <w:color w:val="000000" w:themeColor="text1"/>
          <w:sz w:val="24"/>
          <w:szCs w:val="24"/>
          <w:lang w:eastAsia="sk-SK"/>
        </w:rPr>
        <w:t xml:space="preserve"> </w:t>
      </w:r>
      <w:r w:rsidRPr="00E07F0B">
        <w:rPr>
          <w:rFonts w:ascii="Times New Roman" w:hAnsi="Times New Roman"/>
          <w:color w:val="000000" w:themeColor="text1"/>
          <w:sz w:val="24"/>
          <w:szCs w:val="24"/>
          <w:lang w:eastAsia="sk-SK"/>
        </w:rPr>
        <w:t>Slovensk</w:t>
      </w:r>
      <w:r w:rsidR="00CA1C3A" w:rsidRPr="00E07F0B">
        <w:rPr>
          <w:rFonts w:ascii="Times New Roman" w:hAnsi="Times New Roman"/>
          <w:color w:val="000000" w:themeColor="text1"/>
          <w:sz w:val="24"/>
          <w:szCs w:val="24"/>
          <w:lang w:eastAsia="sk-SK"/>
        </w:rPr>
        <w:t>u</w:t>
      </w:r>
      <w:r w:rsidRPr="00E07F0B">
        <w:rPr>
          <w:rFonts w:ascii="Times New Roman" w:hAnsi="Times New Roman"/>
          <w:color w:val="000000" w:themeColor="text1"/>
          <w:sz w:val="24"/>
          <w:szCs w:val="24"/>
          <w:lang w:eastAsia="sk-SK"/>
        </w:rPr>
        <w:t xml:space="preserve"> </w:t>
      </w:r>
      <w:r w:rsidR="00175B70" w:rsidRPr="00E07F0B">
        <w:rPr>
          <w:rFonts w:ascii="Times New Roman" w:hAnsi="Times New Roman"/>
          <w:color w:val="000000" w:themeColor="text1"/>
          <w:sz w:val="24"/>
          <w:szCs w:val="24"/>
          <w:lang w:eastAsia="sk-SK"/>
        </w:rPr>
        <w:t>záručnú</w:t>
      </w:r>
      <w:r w:rsidRPr="00E07F0B">
        <w:rPr>
          <w:rFonts w:ascii="Times New Roman" w:hAnsi="Times New Roman"/>
          <w:color w:val="000000" w:themeColor="text1"/>
          <w:sz w:val="24"/>
          <w:szCs w:val="24"/>
          <w:lang w:eastAsia="sk-SK"/>
        </w:rPr>
        <w:t xml:space="preserve"> a </w:t>
      </w:r>
      <w:r w:rsidR="00175B70" w:rsidRPr="00E07F0B">
        <w:rPr>
          <w:rFonts w:ascii="Times New Roman" w:hAnsi="Times New Roman"/>
          <w:color w:val="000000" w:themeColor="text1"/>
          <w:sz w:val="24"/>
          <w:szCs w:val="24"/>
          <w:lang w:eastAsia="sk-SK"/>
        </w:rPr>
        <w:t>rozvojovú</w:t>
      </w:r>
      <w:r w:rsidRPr="00E07F0B">
        <w:rPr>
          <w:rFonts w:ascii="Times New Roman" w:hAnsi="Times New Roman"/>
          <w:color w:val="000000" w:themeColor="text1"/>
          <w:sz w:val="24"/>
          <w:szCs w:val="24"/>
          <w:lang w:eastAsia="sk-SK"/>
        </w:rPr>
        <w:t xml:space="preserve"> bank</w:t>
      </w:r>
      <w:r w:rsidR="00CA1C3A" w:rsidRPr="00E07F0B">
        <w:rPr>
          <w:rFonts w:ascii="Times New Roman" w:hAnsi="Times New Roman"/>
          <w:color w:val="000000" w:themeColor="text1"/>
          <w:sz w:val="24"/>
          <w:szCs w:val="24"/>
          <w:lang w:eastAsia="sk-SK"/>
        </w:rPr>
        <w:t>u</w:t>
      </w:r>
      <w:r w:rsidRPr="00E07F0B">
        <w:rPr>
          <w:rFonts w:ascii="Times New Roman" w:hAnsi="Times New Roman"/>
          <w:color w:val="000000" w:themeColor="text1"/>
          <w:sz w:val="24"/>
          <w:szCs w:val="24"/>
          <w:lang w:eastAsia="sk-SK"/>
        </w:rPr>
        <w:t xml:space="preserve"> a.s. Trenčín </w:t>
      </w:r>
      <w:r w:rsidR="004B567F" w:rsidRPr="00E07F0B">
        <w:rPr>
          <w:rFonts w:ascii="Times New Roman" w:hAnsi="Times New Roman"/>
          <w:color w:val="000000" w:themeColor="text1"/>
          <w:sz w:val="24"/>
          <w:szCs w:val="24"/>
          <w:lang w:eastAsia="sk-SK"/>
        </w:rPr>
        <w:t xml:space="preserve">o </w:t>
      </w:r>
      <w:r w:rsidR="00CA1C3A" w:rsidRPr="00E07F0B">
        <w:rPr>
          <w:rFonts w:ascii="Times New Roman" w:hAnsi="Times New Roman"/>
          <w:color w:val="000000" w:themeColor="text1"/>
          <w:sz w:val="24"/>
          <w:szCs w:val="24"/>
          <w:lang w:eastAsia="sk-SK"/>
        </w:rPr>
        <w:t xml:space="preserve"> poskytnutie krátkodobého </w:t>
      </w:r>
      <w:r w:rsidRPr="00E07F0B">
        <w:rPr>
          <w:rFonts w:ascii="Times New Roman" w:hAnsi="Times New Roman"/>
          <w:color w:val="000000" w:themeColor="text1"/>
          <w:sz w:val="24"/>
          <w:szCs w:val="24"/>
          <w:lang w:eastAsia="sk-SK"/>
        </w:rPr>
        <w:t xml:space="preserve">úveru  </w:t>
      </w:r>
      <w:proofErr w:type="spellStart"/>
      <w:r w:rsidRPr="00E07F0B">
        <w:rPr>
          <w:rFonts w:ascii="Times New Roman" w:hAnsi="Times New Roman"/>
          <w:color w:val="000000" w:themeColor="text1"/>
          <w:sz w:val="24"/>
          <w:szCs w:val="24"/>
          <w:lang w:eastAsia="sk-SK"/>
        </w:rPr>
        <w:t>POĹNOúver</w:t>
      </w:r>
      <w:proofErr w:type="spellEnd"/>
      <w:r w:rsidR="00B81137">
        <w:rPr>
          <w:rFonts w:ascii="Times New Roman" w:hAnsi="Times New Roman"/>
          <w:color w:val="000000" w:themeColor="text1"/>
          <w:sz w:val="24"/>
          <w:szCs w:val="24"/>
          <w:lang w:eastAsia="sk-SK"/>
        </w:rPr>
        <w:t>.</w:t>
      </w:r>
      <w:r w:rsidR="00111D84" w:rsidRPr="00E07F0B">
        <w:rPr>
          <w:rFonts w:ascii="Times New Roman" w:hAnsi="Times New Roman"/>
          <w:color w:val="000000" w:themeColor="text1"/>
          <w:sz w:val="24"/>
          <w:szCs w:val="24"/>
          <w:lang w:eastAsia="sk-SK"/>
        </w:rPr>
        <w:t xml:space="preserve"> </w:t>
      </w:r>
    </w:p>
    <w:p w:rsidR="00DE600E" w:rsidRPr="00E07F0B" w:rsidRDefault="00DE600E" w:rsidP="00DE600E">
      <w:pPr>
        <w:pStyle w:val="Odsekzoznamu"/>
        <w:spacing w:after="0" w:line="240" w:lineRule="auto"/>
        <w:ind w:left="0" w:firstLine="708"/>
        <w:jc w:val="both"/>
        <w:rPr>
          <w:rFonts w:ascii="Times New Roman" w:hAnsi="Times New Roman"/>
          <w:color w:val="000000" w:themeColor="text1"/>
          <w:sz w:val="24"/>
          <w:szCs w:val="24"/>
          <w:lang w:eastAsia="sk-SK"/>
        </w:rPr>
      </w:pPr>
    </w:p>
    <w:p w:rsidR="007F578C" w:rsidRPr="00E07F0B" w:rsidRDefault="007F578C" w:rsidP="007F578C">
      <w:pPr>
        <w:pStyle w:val="Odsekzoznamu"/>
        <w:spacing w:after="0" w:line="240" w:lineRule="auto"/>
        <w:ind w:left="0"/>
        <w:jc w:val="center"/>
        <w:rPr>
          <w:rFonts w:ascii="Times New Roman" w:hAnsi="Times New Roman"/>
          <w:color w:val="000000" w:themeColor="text1"/>
          <w:sz w:val="24"/>
          <w:szCs w:val="24"/>
          <w:lang w:eastAsia="sk-SK"/>
        </w:rPr>
      </w:pPr>
    </w:p>
    <w:p w:rsidR="007F578C" w:rsidRPr="00E07F0B" w:rsidRDefault="007F578C" w:rsidP="007F578C">
      <w:pPr>
        <w:pStyle w:val="Odsekzoznamu"/>
        <w:spacing w:after="0" w:line="240" w:lineRule="auto"/>
        <w:ind w:left="0"/>
        <w:jc w:val="center"/>
        <w:rPr>
          <w:rFonts w:ascii="Times New Roman" w:hAnsi="Times New Roman"/>
          <w:b/>
          <w:color w:val="000000" w:themeColor="text1"/>
          <w:sz w:val="24"/>
          <w:szCs w:val="24"/>
          <w:lang w:eastAsia="sk-SK"/>
        </w:rPr>
      </w:pPr>
      <w:r w:rsidRPr="00E07F0B">
        <w:rPr>
          <w:rFonts w:ascii="Times New Roman" w:hAnsi="Times New Roman"/>
          <w:b/>
          <w:color w:val="000000" w:themeColor="text1"/>
          <w:sz w:val="24"/>
          <w:szCs w:val="24"/>
          <w:lang w:eastAsia="sk-SK"/>
        </w:rPr>
        <w:t>ĆL. VII.</w:t>
      </w:r>
    </w:p>
    <w:p w:rsidR="007F578C" w:rsidRPr="00E07F0B" w:rsidRDefault="007F578C" w:rsidP="007F578C">
      <w:pPr>
        <w:pStyle w:val="Odsekzoznamu"/>
        <w:spacing w:after="0" w:line="240" w:lineRule="auto"/>
        <w:ind w:left="0"/>
        <w:jc w:val="center"/>
        <w:rPr>
          <w:rFonts w:ascii="Times New Roman" w:hAnsi="Times New Roman"/>
          <w:b/>
          <w:color w:val="000000" w:themeColor="text1"/>
          <w:sz w:val="24"/>
          <w:szCs w:val="24"/>
          <w:lang w:eastAsia="sk-SK"/>
        </w:rPr>
      </w:pPr>
      <w:r w:rsidRPr="00E07F0B">
        <w:rPr>
          <w:rFonts w:ascii="Times New Roman" w:hAnsi="Times New Roman"/>
          <w:b/>
          <w:color w:val="000000" w:themeColor="text1"/>
          <w:sz w:val="24"/>
          <w:szCs w:val="24"/>
          <w:lang w:eastAsia="sk-SK"/>
        </w:rPr>
        <w:t>OSTATNÉ  INFORMÁCIE</w:t>
      </w:r>
    </w:p>
    <w:p w:rsidR="007F578C" w:rsidRPr="00E07F0B" w:rsidRDefault="007F578C" w:rsidP="007F578C">
      <w:pPr>
        <w:pStyle w:val="Odsekzoznamu"/>
        <w:spacing w:after="0" w:line="240" w:lineRule="auto"/>
        <w:ind w:left="0"/>
        <w:jc w:val="both"/>
        <w:rPr>
          <w:rFonts w:ascii="Times New Roman" w:hAnsi="Times New Roman"/>
          <w:color w:val="000000" w:themeColor="text1"/>
          <w:sz w:val="24"/>
          <w:szCs w:val="24"/>
          <w:lang w:eastAsia="sk-SK"/>
        </w:rPr>
      </w:pPr>
      <w:r w:rsidRPr="00E07F0B">
        <w:rPr>
          <w:rFonts w:ascii="Times New Roman" w:hAnsi="Times New Roman"/>
          <w:b/>
          <w:color w:val="000000" w:themeColor="text1"/>
          <w:sz w:val="24"/>
          <w:szCs w:val="24"/>
          <w:lang w:eastAsia="sk-SK"/>
        </w:rPr>
        <w:tab/>
      </w:r>
      <w:r w:rsidRPr="00E07F0B">
        <w:rPr>
          <w:rFonts w:ascii="Times New Roman" w:hAnsi="Times New Roman"/>
          <w:b/>
          <w:color w:val="000000" w:themeColor="text1"/>
          <w:sz w:val="24"/>
          <w:szCs w:val="24"/>
          <w:lang w:eastAsia="sk-SK"/>
        </w:rPr>
        <w:tab/>
      </w:r>
    </w:p>
    <w:p w:rsidR="00A14963" w:rsidRDefault="00811BC3" w:rsidP="008E4F58">
      <w:pPr>
        <w:spacing w:after="0" w:line="240" w:lineRule="auto"/>
        <w:rPr>
          <w:szCs w:val="22"/>
        </w:rPr>
      </w:pPr>
      <w:r>
        <w:rPr>
          <w:rFonts w:ascii="Times New Roman" w:hAnsi="Times New Roman"/>
          <w:color w:val="000000" w:themeColor="text1"/>
          <w:sz w:val="24"/>
          <w:szCs w:val="24"/>
          <w:lang w:eastAsia="sk-SK"/>
        </w:rPr>
        <w:tab/>
      </w:r>
      <w:r w:rsidR="00711DD8">
        <w:rPr>
          <w:rFonts w:ascii="Times New Roman" w:hAnsi="Times New Roman"/>
          <w:color w:val="000000" w:themeColor="text1"/>
          <w:sz w:val="24"/>
          <w:szCs w:val="24"/>
          <w:lang w:eastAsia="sk-SK"/>
        </w:rPr>
        <w:t>Nemáme naplnenie</w:t>
      </w: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14963" w:rsidRDefault="00A14963" w:rsidP="008E4F58">
      <w:pPr>
        <w:spacing w:after="0" w:line="240" w:lineRule="auto"/>
        <w:rPr>
          <w:szCs w:val="22"/>
        </w:rPr>
      </w:pPr>
    </w:p>
    <w:p w:rsidR="00A14963" w:rsidRDefault="00A14963" w:rsidP="008E4F58">
      <w:pPr>
        <w:spacing w:after="0" w:line="240" w:lineRule="auto"/>
        <w:rPr>
          <w:szCs w:val="22"/>
        </w:rPr>
      </w:pPr>
    </w:p>
    <w:sectPr w:rsidR="00A14963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213FF" w:rsidRDefault="008213FF" w:rsidP="00107589">
      <w:pPr>
        <w:spacing w:after="0" w:line="240" w:lineRule="auto"/>
      </w:pPr>
      <w:r>
        <w:separator/>
      </w:r>
    </w:p>
  </w:endnote>
  <w:endnote w:type="continuationSeparator" w:id="0">
    <w:p w:rsidR="008213FF" w:rsidRDefault="008213F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C43DE" w:rsidRDefault="00FE0217">
    <w:pPr>
      <w:pStyle w:val="Pta"/>
      <w:jc w:val="center"/>
    </w:pPr>
    <w:fldSimple w:instr=" PAGE   \* MERGEFORMAT ">
      <w:r w:rsidR="00E80564">
        <w:rPr>
          <w:noProof/>
        </w:rPr>
        <w:t>4</w:t>
      </w:r>
    </w:fldSimple>
  </w:p>
  <w:p w:rsidR="00BC43DE" w:rsidRDefault="00BC43D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213FF" w:rsidRDefault="008213FF" w:rsidP="00107589">
      <w:pPr>
        <w:spacing w:after="0" w:line="240" w:lineRule="auto"/>
      </w:pPr>
      <w:r>
        <w:separator/>
      </w:r>
    </w:p>
  </w:footnote>
  <w:footnote w:type="continuationSeparator" w:id="0">
    <w:p w:rsidR="008213FF" w:rsidRDefault="008213F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C43DE" w:rsidRDefault="00BC43DE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529"/>
      <w:gridCol w:w="1417"/>
      <w:gridCol w:w="2410"/>
      <w:gridCol w:w="444"/>
      <w:gridCol w:w="2157"/>
    </w:tblGrid>
    <w:tr w:rsidR="00BC43DE" w:rsidTr="008124BD">
      <w:trPr>
        <w:trHeight w:val="326"/>
      </w:trPr>
      <w:tc>
        <w:tcPr>
          <w:tcW w:w="2529" w:type="dxa"/>
        </w:tcPr>
        <w:p w:rsidR="00BC43DE" w:rsidRDefault="00BC43DE" w:rsidP="008124BD">
          <w:pPr>
            <w:pStyle w:val="Hlavika"/>
          </w:pPr>
          <w:r>
            <w:t xml:space="preserve">„Poznámky </w:t>
          </w:r>
          <w:proofErr w:type="spellStart"/>
          <w:r>
            <w:t>Úč</w:t>
          </w:r>
          <w:proofErr w:type="spellEnd"/>
          <w:r>
            <w:t xml:space="preserve"> PODV  3-01“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</w:tcPr>
        <w:p w:rsidR="00BC43DE" w:rsidRDefault="00BC43DE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BC43DE" w:rsidRDefault="00BC43DE" w:rsidP="002A6D92">
          <w:pPr>
            <w:spacing w:after="0" w:line="240" w:lineRule="auto"/>
          </w:pPr>
          <w:r>
            <w:t>IČO:  00201189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BC43DE" w:rsidRDefault="00BC43DE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BC43DE" w:rsidRDefault="00BC43DE" w:rsidP="002A6D92">
          <w:pPr>
            <w:spacing w:after="0" w:line="240" w:lineRule="auto"/>
          </w:pPr>
          <w:r>
            <w:t>DIČ: 2020469979</w:t>
          </w:r>
        </w:p>
      </w:tc>
    </w:tr>
  </w:tbl>
  <w:p w:rsidR="00BC43DE" w:rsidRPr="004268D2" w:rsidRDefault="00BC43DE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C01A3E"/>
    <w:multiLevelType w:val="hybridMultilevel"/>
    <w:tmpl w:val="7D8A96A8"/>
    <w:lvl w:ilvl="0" w:tplc="2AD8FC38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31" w:hanging="360"/>
      </w:pPr>
    </w:lvl>
    <w:lvl w:ilvl="2" w:tplc="041B001B" w:tentative="1">
      <w:start w:val="1"/>
      <w:numFmt w:val="lowerRoman"/>
      <w:lvlText w:val="%3."/>
      <w:lvlJc w:val="right"/>
      <w:pPr>
        <w:ind w:left="2651" w:hanging="180"/>
      </w:pPr>
    </w:lvl>
    <w:lvl w:ilvl="3" w:tplc="041B000F" w:tentative="1">
      <w:start w:val="1"/>
      <w:numFmt w:val="decimal"/>
      <w:lvlText w:val="%4."/>
      <w:lvlJc w:val="left"/>
      <w:pPr>
        <w:ind w:left="3371" w:hanging="360"/>
      </w:pPr>
    </w:lvl>
    <w:lvl w:ilvl="4" w:tplc="041B0019" w:tentative="1">
      <w:start w:val="1"/>
      <w:numFmt w:val="lowerLetter"/>
      <w:lvlText w:val="%5."/>
      <w:lvlJc w:val="left"/>
      <w:pPr>
        <w:ind w:left="4091" w:hanging="360"/>
      </w:pPr>
    </w:lvl>
    <w:lvl w:ilvl="5" w:tplc="041B001B" w:tentative="1">
      <w:start w:val="1"/>
      <w:numFmt w:val="lowerRoman"/>
      <w:lvlText w:val="%6."/>
      <w:lvlJc w:val="right"/>
      <w:pPr>
        <w:ind w:left="4811" w:hanging="180"/>
      </w:pPr>
    </w:lvl>
    <w:lvl w:ilvl="6" w:tplc="041B000F" w:tentative="1">
      <w:start w:val="1"/>
      <w:numFmt w:val="decimal"/>
      <w:lvlText w:val="%7."/>
      <w:lvlJc w:val="left"/>
      <w:pPr>
        <w:ind w:left="5531" w:hanging="360"/>
      </w:pPr>
    </w:lvl>
    <w:lvl w:ilvl="7" w:tplc="041B0019" w:tentative="1">
      <w:start w:val="1"/>
      <w:numFmt w:val="lowerLetter"/>
      <w:lvlText w:val="%8."/>
      <w:lvlJc w:val="left"/>
      <w:pPr>
        <w:ind w:left="6251" w:hanging="360"/>
      </w:pPr>
    </w:lvl>
    <w:lvl w:ilvl="8" w:tplc="041B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411A19"/>
    <w:multiLevelType w:val="hybridMultilevel"/>
    <w:tmpl w:val="BCA0FF72"/>
    <w:lvl w:ilvl="0" w:tplc="B540F3C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60" w:hanging="360"/>
      </w:pPr>
    </w:lvl>
    <w:lvl w:ilvl="2" w:tplc="041B001B" w:tentative="1">
      <w:start w:val="1"/>
      <w:numFmt w:val="lowerRoman"/>
      <w:lvlText w:val="%3."/>
      <w:lvlJc w:val="right"/>
      <w:pPr>
        <w:ind w:left="1080" w:hanging="180"/>
      </w:pPr>
    </w:lvl>
    <w:lvl w:ilvl="3" w:tplc="041B000F" w:tentative="1">
      <w:start w:val="1"/>
      <w:numFmt w:val="decimal"/>
      <w:lvlText w:val="%4."/>
      <w:lvlJc w:val="left"/>
      <w:pPr>
        <w:ind w:left="1800" w:hanging="360"/>
      </w:pPr>
    </w:lvl>
    <w:lvl w:ilvl="4" w:tplc="041B0019" w:tentative="1">
      <w:start w:val="1"/>
      <w:numFmt w:val="lowerLetter"/>
      <w:lvlText w:val="%5."/>
      <w:lvlJc w:val="left"/>
      <w:pPr>
        <w:ind w:left="2520" w:hanging="360"/>
      </w:pPr>
    </w:lvl>
    <w:lvl w:ilvl="5" w:tplc="041B001B" w:tentative="1">
      <w:start w:val="1"/>
      <w:numFmt w:val="lowerRoman"/>
      <w:lvlText w:val="%6."/>
      <w:lvlJc w:val="right"/>
      <w:pPr>
        <w:ind w:left="3240" w:hanging="180"/>
      </w:pPr>
    </w:lvl>
    <w:lvl w:ilvl="6" w:tplc="041B000F" w:tentative="1">
      <w:start w:val="1"/>
      <w:numFmt w:val="decimal"/>
      <w:lvlText w:val="%7."/>
      <w:lvlJc w:val="left"/>
      <w:pPr>
        <w:ind w:left="3960" w:hanging="360"/>
      </w:pPr>
    </w:lvl>
    <w:lvl w:ilvl="7" w:tplc="041B0019" w:tentative="1">
      <w:start w:val="1"/>
      <w:numFmt w:val="lowerLetter"/>
      <w:lvlText w:val="%8."/>
      <w:lvlJc w:val="left"/>
      <w:pPr>
        <w:ind w:left="4680" w:hanging="360"/>
      </w:pPr>
    </w:lvl>
    <w:lvl w:ilvl="8" w:tplc="041B001B" w:tentative="1">
      <w:start w:val="1"/>
      <w:numFmt w:val="lowerRoman"/>
      <w:lvlText w:val="%9."/>
      <w:lvlJc w:val="right"/>
      <w:pPr>
        <w:ind w:left="5400" w:hanging="180"/>
      </w:pPr>
    </w:lvl>
  </w:abstractNum>
  <w:abstractNum w:abstractNumId="4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184E1887"/>
    <w:multiLevelType w:val="hybridMultilevel"/>
    <w:tmpl w:val="6442B37E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>
    <w:nsid w:val="1F4C56F9"/>
    <w:multiLevelType w:val="hybridMultilevel"/>
    <w:tmpl w:val="A1189E5C"/>
    <w:lvl w:ilvl="0" w:tplc="880E2376">
      <w:start w:val="1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5277B44"/>
    <w:multiLevelType w:val="hybridMultilevel"/>
    <w:tmpl w:val="7026FFF8"/>
    <w:lvl w:ilvl="0" w:tplc="041B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12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9BC3FD3"/>
    <w:multiLevelType w:val="hybridMultilevel"/>
    <w:tmpl w:val="A2423C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>
    <w:nsid w:val="32937163"/>
    <w:multiLevelType w:val="hybridMultilevel"/>
    <w:tmpl w:val="87FC4BE6"/>
    <w:lvl w:ilvl="0" w:tplc="188AB226">
      <w:start w:val="1"/>
      <w:numFmt w:val="upperLetter"/>
      <w:lvlText w:val="%1)"/>
      <w:lvlJc w:val="left"/>
      <w:pPr>
        <w:ind w:left="149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14" w:hanging="360"/>
      </w:pPr>
    </w:lvl>
    <w:lvl w:ilvl="2" w:tplc="041B001B" w:tentative="1">
      <w:start w:val="1"/>
      <w:numFmt w:val="lowerRoman"/>
      <w:lvlText w:val="%3."/>
      <w:lvlJc w:val="right"/>
      <w:pPr>
        <w:ind w:left="2934" w:hanging="180"/>
      </w:pPr>
    </w:lvl>
    <w:lvl w:ilvl="3" w:tplc="041B000F" w:tentative="1">
      <w:start w:val="1"/>
      <w:numFmt w:val="decimal"/>
      <w:lvlText w:val="%4."/>
      <w:lvlJc w:val="left"/>
      <w:pPr>
        <w:ind w:left="3654" w:hanging="360"/>
      </w:pPr>
    </w:lvl>
    <w:lvl w:ilvl="4" w:tplc="041B0019" w:tentative="1">
      <w:start w:val="1"/>
      <w:numFmt w:val="lowerLetter"/>
      <w:lvlText w:val="%5."/>
      <w:lvlJc w:val="left"/>
      <w:pPr>
        <w:ind w:left="4374" w:hanging="360"/>
      </w:pPr>
    </w:lvl>
    <w:lvl w:ilvl="5" w:tplc="041B001B" w:tentative="1">
      <w:start w:val="1"/>
      <w:numFmt w:val="lowerRoman"/>
      <w:lvlText w:val="%6."/>
      <w:lvlJc w:val="right"/>
      <w:pPr>
        <w:ind w:left="5094" w:hanging="180"/>
      </w:pPr>
    </w:lvl>
    <w:lvl w:ilvl="6" w:tplc="041B000F" w:tentative="1">
      <w:start w:val="1"/>
      <w:numFmt w:val="decimal"/>
      <w:lvlText w:val="%7."/>
      <w:lvlJc w:val="left"/>
      <w:pPr>
        <w:ind w:left="5814" w:hanging="360"/>
      </w:pPr>
    </w:lvl>
    <w:lvl w:ilvl="7" w:tplc="041B0019" w:tentative="1">
      <w:start w:val="1"/>
      <w:numFmt w:val="lowerLetter"/>
      <w:lvlText w:val="%8."/>
      <w:lvlJc w:val="left"/>
      <w:pPr>
        <w:ind w:left="6534" w:hanging="360"/>
      </w:pPr>
    </w:lvl>
    <w:lvl w:ilvl="8" w:tplc="041B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18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9">
    <w:nsid w:val="39872C72"/>
    <w:multiLevelType w:val="hybridMultilevel"/>
    <w:tmpl w:val="09545D48"/>
    <w:lvl w:ilvl="0" w:tplc="EDF8F790">
      <w:start w:val="1"/>
      <w:numFmt w:val="lowerLetter"/>
      <w:lvlText w:val="%1)"/>
      <w:lvlJc w:val="left"/>
      <w:pPr>
        <w:ind w:left="72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B8057FC"/>
    <w:multiLevelType w:val="hybridMultilevel"/>
    <w:tmpl w:val="62082C10"/>
    <w:lvl w:ilvl="0" w:tplc="70247F22">
      <w:start w:val="1"/>
      <w:numFmt w:val="decimal"/>
      <w:lvlText w:val="%1."/>
      <w:lvlJc w:val="left"/>
      <w:pPr>
        <w:ind w:left="107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797" w:hanging="360"/>
      </w:pPr>
    </w:lvl>
    <w:lvl w:ilvl="2" w:tplc="041B001B" w:tentative="1">
      <w:start w:val="1"/>
      <w:numFmt w:val="lowerRoman"/>
      <w:lvlText w:val="%3."/>
      <w:lvlJc w:val="right"/>
      <w:pPr>
        <w:ind w:left="2517" w:hanging="180"/>
      </w:pPr>
    </w:lvl>
    <w:lvl w:ilvl="3" w:tplc="041B000F" w:tentative="1">
      <w:start w:val="1"/>
      <w:numFmt w:val="decimal"/>
      <w:lvlText w:val="%4."/>
      <w:lvlJc w:val="left"/>
      <w:pPr>
        <w:ind w:left="3237" w:hanging="360"/>
      </w:pPr>
    </w:lvl>
    <w:lvl w:ilvl="4" w:tplc="041B0019" w:tentative="1">
      <w:start w:val="1"/>
      <w:numFmt w:val="lowerLetter"/>
      <w:lvlText w:val="%5."/>
      <w:lvlJc w:val="left"/>
      <w:pPr>
        <w:ind w:left="3957" w:hanging="360"/>
      </w:pPr>
    </w:lvl>
    <w:lvl w:ilvl="5" w:tplc="041B001B" w:tentative="1">
      <w:start w:val="1"/>
      <w:numFmt w:val="lowerRoman"/>
      <w:lvlText w:val="%6."/>
      <w:lvlJc w:val="right"/>
      <w:pPr>
        <w:ind w:left="4677" w:hanging="180"/>
      </w:pPr>
    </w:lvl>
    <w:lvl w:ilvl="6" w:tplc="041B000F" w:tentative="1">
      <w:start w:val="1"/>
      <w:numFmt w:val="decimal"/>
      <w:lvlText w:val="%7."/>
      <w:lvlJc w:val="left"/>
      <w:pPr>
        <w:ind w:left="5397" w:hanging="360"/>
      </w:pPr>
    </w:lvl>
    <w:lvl w:ilvl="7" w:tplc="041B0019" w:tentative="1">
      <w:start w:val="1"/>
      <w:numFmt w:val="lowerLetter"/>
      <w:lvlText w:val="%8."/>
      <w:lvlJc w:val="left"/>
      <w:pPr>
        <w:ind w:left="6117" w:hanging="360"/>
      </w:pPr>
    </w:lvl>
    <w:lvl w:ilvl="8" w:tplc="041B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21">
    <w:nsid w:val="3D3A0A6F"/>
    <w:multiLevelType w:val="hybridMultilevel"/>
    <w:tmpl w:val="F2B6B5E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E9923C3"/>
    <w:multiLevelType w:val="hybridMultilevel"/>
    <w:tmpl w:val="44A24610"/>
    <w:lvl w:ilvl="0" w:tplc="041B0001">
      <w:start w:val="1"/>
      <w:numFmt w:val="bullet"/>
      <w:lvlText w:val=""/>
      <w:lvlJc w:val="left"/>
      <w:pPr>
        <w:ind w:left="213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85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57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9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01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3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5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7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95" w:hanging="360"/>
      </w:pPr>
      <w:rPr>
        <w:rFonts w:ascii="Wingdings" w:hAnsi="Wingdings" w:hint="default"/>
      </w:rPr>
    </w:lvl>
  </w:abstractNum>
  <w:abstractNum w:abstractNumId="23">
    <w:nsid w:val="3FD811D7"/>
    <w:multiLevelType w:val="hybridMultilevel"/>
    <w:tmpl w:val="5B3CA968"/>
    <w:lvl w:ilvl="0" w:tplc="7026D950">
      <w:start w:val="2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4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44327BEF"/>
    <w:multiLevelType w:val="hybridMultilevel"/>
    <w:tmpl w:val="FE325752"/>
    <w:lvl w:ilvl="0" w:tplc="041B000F">
      <w:start w:val="1"/>
      <w:numFmt w:val="decimal"/>
      <w:lvlText w:val="%1."/>
      <w:lvlJc w:val="left"/>
      <w:pPr>
        <w:ind w:left="774" w:hanging="360"/>
      </w:pPr>
    </w:lvl>
    <w:lvl w:ilvl="1" w:tplc="041B0019" w:tentative="1">
      <w:start w:val="1"/>
      <w:numFmt w:val="lowerLetter"/>
      <w:lvlText w:val="%2."/>
      <w:lvlJc w:val="left"/>
      <w:pPr>
        <w:ind w:left="1494" w:hanging="360"/>
      </w:pPr>
    </w:lvl>
    <w:lvl w:ilvl="2" w:tplc="041B001B" w:tentative="1">
      <w:start w:val="1"/>
      <w:numFmt w:val="lowerRoman"/>
      <w:lvlText w:val="%3."/>
      <w:lvlJc w:val="right"/>
      <w:pPr>
        <w:ind w:left="2214" w:hanging="180"/>
      </w:pPr>
    </w:lvl>
    <w:lvl w:ilvl="3" w:tplc="041B000F" w:tentative="1">
      <w:start w:val="1"/>
      <w:numFmt w:val="decimal"/>
      <w:lvlText w:val="%4."/>
      <w:lvlJc w:val="left"/>
      <w:pPr>
        <w:ind w:left="2934" w:hanging="360"/>
      </w:pPr>
    </w:lvl>
    <w:lvl w:ilvl="4" w:tplc="041B0019" w:tentative="1">
      <w:start w:val="1"/>
      <w:numFmt w:val="lowerLetter"/>
      <w:lvlText w:val="%5."/>
      <w:lvlJc w:val="left"/>
      <w:pPr>
        <w:ind w:left="3654" w:hanging="360"/>
      </w:pPr>
    </w:lvl>
    <w:lvl w:ilvl="5" w:tplc="041B001B" w:tentative="1">
      <w:start w:val="1"/>
      <w:numFmt w:val="lowerRoman"/>
      <w:lvlText w:val="%6."/>
      <w:lvlJc w:val="right"/>
      <w:pPr>
        <w:ind w:left="4374" w:hanging="180"/>
      </w:pPr>
    </w:lvl>
    <w:lvl w:ilvl="6" w:tplc="041B000F" w:tentative="1">
      <w:start w:val="1"/>
      <w:numFmt w:val="decimal"/>
      <w:lvlText w:val="%7."/>
      <w:lvlJc w:val="left"/>
      <w:pPr>
        <w:ind w:left="5094" w:hanging="360"/>
      </w:pPr>
    </w:lvl>
    <w:lvl w:ilvl="7" w:tplc="041B0019" w:tentative="1">
      <w:start w:val="1"/>
      <w:numFmt w:val="lowerLetter"/>
      <w:lvlText w:val="%8."/>
      <w:lvlJc w:val="left"/>
      <w:pPr>
        <w:ind w:left="5814" w:hanging="360"/>
      </w:pPr>
    </w:lvl>
    <w:lvl w:ilvl="8" w:tplc="041B001B" w:tentative="1">
      <w:start w:val="1"/>
      <w:numFmt w:val="lowerRoman"/>
      <w:lvlText w:val="%9."/>
      <w:lvlJc w:val="right"/>
      <w:pPr>
        <w:ind w:left="6534" w:hanging="180"/>
      </w:pPr>
    </w:lvl>
  </w:abstractNum>
  <w:abstractNum w:abstractNumId="26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7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8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91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433" w:hanging="360"/>
      </w:pPr>
    </w:lvl>
    <w:lvl w:ilvl="2" w:tplc="041B001B" w:tentative="1">
      <w:start w:val="1"/>
      <w:numFmt w:val="lowerRoman"/>
      <w:lvlText w:val="%3."/>
      <w:lvlJc w:val="right"/>
      <w:pPr>
        <w:ind w:left="3153" w:hanging="180"/>
      </w:pPr>
    </w:lvl>
    <w:lvl w:ilvl="3" w:tplc="041B000F" w:tentative="1">
      <w:start w:val="1"/>
      <w:numFmt w:val="decimal"/>
      <w:lvlText w:val="%4."/>
      <w:lvlJc w:val="left"/>
      <w:pPr>
        <w:ind w:left="3873" w:hanging="360"/>
      </w:pPr>
    </w:lvl>
    <w:lvl w:ilvl="4" w:tplc="041B0019" w:tentative="1">
      <w:start w:val="1"/>
      <w:numFmt w:val="lowerLetter"/>
      <w:lvlText w:val="%5."/>
      <w:lvlJc w:val="left"/>
      <w:pPr>
        <w:ind w:left="4593" w:hanging="360"/>
      </w:pPr>
    </w:lvl>
    <w:lvl w:ilvl="5" w:tplc="041B001B" w:tentative="1">
      <w:start w:val="1"/>
      <w:numFmt w:val="lowerRoman"/>
      <w:lvlText w:val="%6."/>
      <w:lvlJc w:val="right"/>
      <w:pPr>
        <w:ind w:left="5313" w:hanging="180"/>
      </w:pPr>
    </w:lvl>
    <w:lvl w:ilvl="6" w:tplc="041B000F" w:tentative="1">
      <w:start w:val="1"/>
      <w:numFmt w:val="decimal"/>
      <w:lvlText w:val="%7."/>
      <w:lvlJc w:val="left"/>
      <w:pPr>
        <w:ind w:left="6033" w:hanging="360"/>
      </w:pPr>
    </w:lvl>
    <w:lvl w:ilvl="7" w:tplc="041B0019" w:tentative="1">
      <w:start w:val="1"/>
      <w:numFmt w:val="lowerLetter"/>
      <w:lvlText w:val="%8."/>
      <w:lvlJc w:val="left"/>
      <w:pPr>
        <w:ind w:left="6753" w:hanging="360"/>
      </w:pPr>
    </w:lvl>
    <w:lvl w:ilvl="8" w:tplc="041B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2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0">
    <w:nsid w:val="4F263ADD"/>
    <w:multiLevelType w:val="hybridMultilevel"/>
    <w:tmpl w:val="BFA2497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137668D"/>
    <w:multiLevelType w:val="hybridMultilevel"/>
    <w:tmpl w:val="F7FE71BE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52D161B8"/>
    <w:multiLevelType w:val="hybridMultilevel"/>
    <w:tmpl w:val="435214E2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3">
    <w:nsid w:val="55C2385B"/>
    <w:multiLevelType w:val="hybridMultilevel"/>
    <w:tmpl w:val="5276E256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572F6374"/>
    <w:multiLevelType w:val="hybridMultilevel"/>
    <w:tmpl w:val="2B245248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5">
    <w:nsid w:val="5E6C10A4"/>
    <w:multiLevelType w:val="hybridMultilevel"/>
    <w:tmpl w:val="5658F9A2"/>
    <w:lvl w:ilvl="0" w:tplc="041B0001">
      <w:start w:val="1"/>
      <w:numFmt w:val="bullet"/>
      <w:lvlText w:val=""/>
      <w:lvlJc w:val="left"/>
      <w:pPr>
        <w:ind w:left="1841" w:hanging="360"/>
      </w:pPr>
      <w:rPr>
        <w:rFonts w:ascii="Symbol" w:hAnsi="Symbol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3F44500"/>
    <w:multiLevelType w:val="hybridMultilevel"/>
    <w:tmpl w:val="2AEE53E0"/>
    <w:lvl w:ilvl="0" w:tplc="22E4FA50">
      <w:start w:val="1"/>
      <w:numFmt w:val="upp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7">
    <w:nsid w:val="68DA37A0"/>
    <w:multiLevelType w:val="hybridMultilevel"/>
    <w:tmpl w:val="4F721838"/>
    <w:lvl w:ilvl="0" w:tplc="70247F22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360" w:hanging="360"/>
      </w:pPr>
    </w:lvl>
    <w:lvl w:ilvl="2" w:tplc="041B001B" w:tentative="1">
      <w:start w:val="1"/>
      <w:numFmt w:val="lowerRoman"/>
      <w:lvlText w:val="%3."/>
      <w:lvlJc w:val="right"/>
      <w:pPr>
        <w:ind w:left="1080" w:hanging="180"/>
      </w:pPr>
    </w:lvl>
    <w:lvl w:ilvl="3" w:tplc="041B000F" w:tentative="1">
      <w:start w:val="1"/>
      <w:numFmt w:val="decimal"/>
      <w:lvlText w:val="%4."/>
      <w:lvlJc w:val="left"/>
      <w:pPr>
        <w:ind w:left="1800" w:hanging="360"/>
      </w:pPr>
    </w:lvl>
    <w:lvl w:ilvl="4" w:tplc="041B0019" w:tentative="1">
      <w:start w:val="1"/>
      <w:numFmt w:val="lowerLetter"/>
      <w:lvlText w:val="%5."/>
      <w:lvlJc w:val="left"/>
      <w:pPr>
        <w:ind w:left="2520" w:hanging="360"/>
      </w:pPr>
    </w:lvl>
    <w:lvl w:ilvl="5" w:tplc="041B001B" w:tentative="1">
      <w:start w:val="1"/>
      <w:numFmt w:val="lowerRoman"/>
      <w:lvlText w:val="%6."/>
      <w:lvlJc w:val="right"/>
      <w:pPr>
        <w:ind w:left="3240" w:hanging="180"/>
      </w:pPr>
    </w:lvl>
    <w:lvl w:ilvl="6" w:tplc="041B000F" w:tentative="1">
      <w:start w:val="1"/>
      <w:numFmt w:val="decimal"/>
      <w:lvlText w:val="%7."/>
      <w:lvlJc w:val="left"/>
      <w:pPr>
        <w:ind w:left="3960" w:hanging="360"/>
      </w:pPr>
    </w:lvl>
    <w:lvl w:ilvl="7" w:tplc="041B0019" w:tentative="1">
      <w:start w:val="1"/>
      <w:numFmt w:val="lowerLetter"/>
      <w:lvlText w:val="%8."/>
      <w:lvlJc w:val="left"/>
      <w:pPr>
        <w:ind w:left="4680" w:hanging="360"/>
      </w:pPr>
    </w:lvl>
    <w:lvl w:ilvl="8" w:tplc="041B001B" w:tentative="1">
      <w:start w:val="1"/>
      <w:numFmt w:val="lowerRoman"/>
      <w:lvlText w:val="%9."/>
      <w:lvlJc w:val="right"/>
      <w:pPr>
        <w:ind w:left="5400" w:hanging="180"/>
      </w:pPr>
    </w:lvl>
  </w:abstractNum>
  <w:abstractNum w:abstractNumId="38">
    <w:nsid w:val="699E1CE3"/>
    <w:multiLevelType w:val="hybridMultilevel"/>
    <w:tmpl w:val="F14CA114"/>
    <w:lvl w:ilvl="0" w:tplc="041B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9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44">
    <w:nsid w:val="79D07410"/>
    <w:multiLevelType w:val="hybridMultilevel"/>
    <w:tmpl w:val="AB02E8A8"/>
    <w:lvl w:ilvl="0" w:tplc="3CA0299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B466F36"/>
    <w:multiLevelType w:val="hybridMultilevel"/>
    <w:tmpl w:val="75CA2C0C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6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43"/>
  </w:num>
  <w:num w:numId="2">
    <w:abstractNumId w:val="16"/>
  </w:num>
  <w:num w:numId="3">
    <w:abstractNumId w:val="18"/>
  </w:num>
  <w:num w:numId="4">
    <w:abstractNumId w:val="26"/>
  </w:num>
  <w:num w:numId="5">
    <w:abstractNumId w:val="14"/>
  </w:num>
  <w:num w:numId="6">
    <w:abstractNumId w:val="39"/>
  </w:num>
  <w:num w:numId="7">
    <w:abstractNumId w:val="27"/>
  </w:num>
  <w:num w:numId="8">
    <w:abstractNumId w:val="35"/>
  </w:num>
  <w:num w:numId="9">
    <w:abstractNumId w:val="2"/>
  </w:num>
  <w:num w:numId="10">
    <w:abstractNumId w:val="28"/>
  </w:num>
  <w:num w:numId="11">
    <w:abstractNumId w:val="25"/>
  </w:num>
  <w:num w:numId="12">
    <w:abstractNumId w:val="17"/>
  </w:num>
  <w:num w:numId="13">
    <w:abstractNumId w:val="19"/>
  </w:num>
  <w:num w:numId="14">
    <w:abstractNumId w:val="44"/>
  </w:num>
  <w:num w:numId="15">
    <w:abstractNumId w:val="11"/>
  </w:num>
  <w:num w:numId="16">
    <w:abstractNumId w:val="29"/>
  </w:num>
  <w:num w:numId="17">
    <w:abstractNumId w:val="6"/>
  </w:num>
  <w:num w:numId="18">
    <w:abstractNumId w:val="15"/>
  </w:num>
  <w:num w:numId="19">
    <w:abstractNumId w:val="31"/>
  </w:num>
  <w:num w:numId="20">
    <w:abstractNumId w:val="33"/>
  </w:num>
  <w:num w:numId="21">
    <w:abstractNumId w:val="22"/>
  </w:num>
  <w:num w:numId="22">
    <w:abstractNumId w:val="8"/>
  </w:num>
  <w:num w:numId="23">
    <w:abstractNumId w:val="34"/>
  </w:num>
  <w:num w:numId="24">
    <w:abstractNumId w:val="3"/>
  </w:num>
  <w:num w:numId="25">
    <w:abstractNumId w:val="32"/>
  </w:num>
  <w:num w:numId="26">
    <w:abstractNumId w:val="21"/>
  </w:num>
  <w:num w:numId="27">
    <w:abstractNumId w:val="45"/>
  </w:num>
  <w:num w:numId="28">
    <w:abstractNumId w:val="37"/>
  </w:num>
  <w:num w:numId="29">
    <w:abstractNumId w:val="20"/>
  </w:num>
  <w:num w:numId="30">
    <w:abstractNumId w:val="36"/>
  </w:num>
  <w:num w:numId="31">
    <w:abstractNumId w:val="24"/>
  </w:num>
  <w:num w:numId="32">
    <w:abstractNumId w:val="13"/>
  </w:num>
  <w:num w:numId="33">
    <w:abstractNumId w:val="7"/>
  </w:num>
  <w:num w:numId="34">
    <w:abstractNumId w:val="9"/>
  </w:num>
  <w:num w:numId="35">
    <w:abstractNumId w:val="5"/>
  </w:num>
  <w:num w:numId="36">
    <w:abstractNumId w:val="40"/>
  </w:num>
  <w:num w:numId="37">
    <w:abstractNumId w:val="4"/>
  </w:num>
  <w:num w:numId="38">
    <w:abstractNumId w:val="1"/>
  </w:num>
  <w:num w:numId="39">
    <w:abstractNumId w:val="46"/>
  </w:num>
  <w:num w:numId="40">
    <w:abstractNumId w:val="12"/>
  </w:num>
  <w:num w:numId="41">
    <w:abstractNumId w:val="42"/>
  </w:num>
  <w:num w:numId="42">
    <w:abstractNumId w:val="10"/>
  </w:num>
  <w:num w:numId="43">
    <w:abstractNumId w:val="41"/>
  </w:num>
  <w:num w:numId="44">
    <w:abstractNumId w:val="38"/>
  </w:num>
  <w:num w:numId="45">
    <w:abstractNumId w:val="23"/>
  </w:num>
  <w:num w:numId="46">
    <w:abstractNumId w:val="0"/>
  </w:num>
  <w:num w:numId="47">
    <w:abstractNumId w:val="30"/>
  </w:num>
  <w:numIdMacAtCleanup w:val="3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3666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1E07"/>
    <w:rsid w:val="00002FBF"/>
    <w:rsid w:val="00003733"/>
    <w:rsid w:val="00003874"/>
    <w:rsid w:val="00013991"/>
    <w:rsid w:val="00014AEC"/>
    <w:rsid w:val="00016072"/>
    <w:rsid w:val="0001668A"/>
    <w:rsid w:val="00025FD6"/>
    <w:rsid w:val="000266FD"/>
    <w:rsid w:val="0003344F"/>
    <w:rsid w:val="00037084"/>
    <w:rsid w:val="0003796B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15C5"/>
    <w:rsid w:val="000D22CE"/>
    <w:rsid w:val="000E349D"/>
    <w:rsid w:val="000F064A"/>
    <w:rsid w:val="000F43F9"/>
    <w:rsid w:val="00101483"/>
    <w:rsid w:val="00101560"/>
    <w:rsid w:val="00102281"/>
    <w:rsid w:val="00104C24"/>
    <w:rsid w:val="001059BC"/>
    <w:rsid w:val="00107589"/>
    <w:rsid w:val="00111D84"/>
    <w:rsid w:val="00113183"/>
    <w:rsid w:val="001205A3"/>
    <w:rsid w:val="00120CC0"/>
    <w:rsid w:val="00130843"/>
    <w:rsid w:val="001502CC"/>
    <w:rsid w:val="00151C69"/>
    <w:rsid w:val="001579C7"/>
    <w:rsid w:val="0016384B"/>
    <w:rsid w:val="00175B70"/>
    <w:rsid w:val="00183BBC"/>
    <w:rsid w:val="00186CFF"/>
    <w:rsid w:val="001923C8"/>
    <w:rsid w:val="001971D3"/>
    <w:rsid w:val="00197838"/>
    <w:rsid w:val="001A61FB"/>
    <w:rsid w:val="001A6842"/>
    <w:rsid w:val="001A6B11"/>
    <w:rsid w:val="001A7A55"/>
    <w:rsid w:val="001B1A90"/>
    <w:rsid w:val="001B315C"/>
    <w:rsid w:val="001C27A9"/>
    <w:rsid w:val="001C634C"/>
    <w:rsid w:val="001C6831"/>
    <w:rsid w:val="001D149F"/>
    <w:rsid w:val="001D2314"/>
    <w:rsid w:val="001E03F2"/>
    <w:rsid w:val="001E6A7F"/>
    <w:rsid w:val="001F3CFB"/>
    <w:rsid w:val="001F43A0"/>
    <w:rsid w:val="001F4417"/>
    <w:rsid w:val="001F6A19"/>
    <w:rsid w:val="001F7E3A"/>
    <w:rsid w:val="0022137E"/>
    <w:rsid w:val="00223763"/>
    <w:rsid w:val="002351F7"/>
    <w:rsid w:val="00236906"/>
    <w:rsid w:val="00237F53"/>
    <w:rsid w:val="002410BD"/>
    <w:rsid w:val="00246EA5"/>
    <w:rsid w:val="00250A97"/>
    <w:rsid w:val="0025187B"/>
    <w:rsid w:val="00253024"/>
    <w:rsid w:val="0025504C"/>
    <w:rsid w:val="00256261"/>
    <w:rsid w:val="00266856"/>
    <w:rsid w:val="00266CC9"/>
    <w:rsid w:val="002716CB"/>
    <w:rsid w:val="00272FC5"/>
    <w:rsid w:val="002767C1"/>
    <w:rsid w:val="00281309"/>
    <w:rsid w:val="00290DD6"/>
    <w:rsid w:val="002958CD"/>
    <w:rsid w:val="002A30A7"/>
    <w:rsid w:val="002A416F"/>
    <w:rsid w:val="002A6D92"/>
    <w:rsid w:val="002B5BF9"/>
    <w:rsid w:val="002B61EE"/>
    <w:rsid w:val="002B719D"/>
    <w:rsid w:val="002C0794"/>
    <w:rsid w:val="002C44BD"/>
    <w:rsid w:val="002D0376"/>
    <w:rsid w:val="002D3E6A"/>
    <w:rsid w:val="002E5733"/>
    <w:rsid w:val="003071BE"/>
    <w:rsid w:val="00311795"/>
    <w:rsid w:val="003174E4"/>
    <w:rsid w:val="003210DF"/>
    <w:rsid w:val="00321FCD"/>
    <w:rsid w:val="00326AA0"/>
    <w:rsid w:val="003325F7"/>
    <w:rsid w:val="00337664"/>
    <w:rsid w:val="00344DB4"/>
    <w:rsid w:val="00350F37"/>
    <w:rsid w:val="00356678"/>
    <w:rsid w:val="003615E0"/>
    <w:rsid w:val="00363F47"/>
    <w:rsid w:val="003675DC"/>
    <w:rsid w:val="0037431D"/>
    <w:rsid w:val="00390CFF"/>
    <w:rsid w:val="00395E72"/>
    <w:rsid w:val="003A0628"/>
    <w:rsid w:val="003A3381"/>
    <w:rsid w:val="003A58A8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01AF"/>
    <w:rsid w:val="00405477"/>
    <w:rsid w:val="00420380"/>
    <w:rsid w:val="00423559"/>
    <w:rsid w:val="004268D2"/>
    <w:rsid w:val="004304FF"/>
    <w:rsid w:val="00436ADE"/>
    <w:rsid w:val="00452E02"/>
    <w:rsid w:val="00457623"/>
    <w:rsid w:val="004576B8"/>
    <w:rsid w:val="00460C32"/>
    <w:rsid w:val="00465A3F"/>
    <w:rsid w:val="00474545"/>
    <w:rsid w:val="00475F23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567F"/>
    <w:rsid w:val="004B685B"/>
    <w:rsid w:val="004B7B10"/>
    <w:rsid w:val="004C4483"/>
    <w:rsid w:val="004C6614"/>
    <w:rsid w:val="004D08E4"/>
    <w:rsid w:val="004D257D"/>
    <w:rsid w:val="004D5C84"/>
    <w:rsid w:val="004E24A8"/>
    <w:rsid w:val="004E36D5"/>
    <w:rsid w:val="004E467D"/>
    <w:rsid w:val="0050262A"/>
    <w:rsid w:val="00512E8A"/>
    <w:rsid w:val="005136D1"/>
    <w:rsid w:val="00517A24"/>
    <w:rsid w:val="00521D3B"/>
    <w:rsid w:val="00532FE4"/>
    <w:rsid w:val="00537F38"/>
    <w:rsid w:val="00537F98"/>
    <w:rsid w:val="0054020D"/>
    <w:rsid w:val="00540B13"/>
    <w:rsid w:val="00544F4D"/>
    <w:rsid w:val="00550544"/>
    <w:rsid w:val="005537A9"/>
    <w:rsid w:val="00554D0E"/>
    <w:rsid w:val="00555977"/>
    <w:rsid w:val="00556115"/>
    <w:rsid w:val="00563EC6"/>
    <w:rsid w:val="005649E2"/>
    <w:rsid w:val="00575751"/>
    <w:rsid w:val="005852EB"/>
    <w:rsid w:val="00587897"/>
    <w:rsid w:val="005910DB"/>
    <w:rsid w:val="005922FF"/>
    <w:rsid w:val="00595DE0"/>
    <w:rsid w:val="005A2342"/>
    <w:rsid w:val="005A378F"/>
    <w:rsid w:val="005A765F"/>
    <w:rsid w:val="005B1CA5"/>
    <w:rsid w:val="005B1E9C"/>
    <w:rsid w:val="005C3552"/>
    <w:rsid w:val="005C4DA9"/>
    <w:rsid w:val="005C5C2E"/>
    <w:rsid w:val="005D22D6"/>
    <w:rsid w:val="005D2F62"/>
    <w:rsid w:val="005D6688"/>
    <w:rsid w:val="005E3B59"/>
    <w:rsid w:val="005F6078"/>
    <w:rsid w:val="0060541A"/>
    <w:rsid w:val="0060607E"/>
    <w:rsid w:val="00607119"/>
    <w:rsid w:val="00615CC6"/>
    <w:rsid w:val="00623B81"/>
    <w:rsid w:val="00625A0A"/>
    <w:rsid w:val="006365C4"/>
    <w:rsid w:val="00637793"/>
    <w:rsid w:val="0064088A"/>
    <w:rsid w:val="00645466"/>
    <w:rsid w:val="0065213E"/>
    <w:rsid w:val="00672D5A"/>
    <w:rsid w:val="006816B0"/>
    <w:rsid w:val="00682940"/>
    <w:rsid w:val="00686076"/>
    <w:rsid w:val="0068746C"/>
    <w:rsid w:val="00687B87"/>
    <w:rsid w:val="00692917"/>
    <w:rsid w:val="006938CD"/>
    <w:rsid w:val="006973BC"/>
    <w:rsid w:val="006A4709"/>
    <w:rsid w:val="006A5428"/>
    <w:rsid w:val="006B4142"/>
    <w:rsid w:val="006B42EC"/>
    <w:rsid w:val="006B5F4E"/>
    <w:rsid w:val="006C7FA2"/>
    <w:rsid w:val="006D4F30"/>
    <w:rsid w:val="006D6978"/>
    <w:rsid w:val="006E43D5"/>
    <w:rsid w:val="006E4959"/>
    <w:rsid w:val="006E5B26"/>
    <w:rsid w:val="00704155"/>
    <w:rsid w:val="00705B0D"/>
    <w:rsid w:val="00706B0D"/>
    <w:rsid w:val="00707060"/>
    <w:rsid w:val="0070743E"/>
    <w:rsid w:val="00710A71"/>
    <w:rsid w:val="00711DD8"/>
    <w:rsid w:val="00740194"/>
    <w:rsid w:val="007408CF"/>
    <w:rsid w:val="00741B22"/>
    <w:rsid w:val="007449B8"/>
    <w:rsid w:val="00745948"/>
    <w:rsid w:val="00760D6D"/>
    <w:rsid w:val="00764E4C"/>
    <w:rsid w:val="00770DB9"/>
    <w:rsid w:val="00772363"/>
    <w:rsid w:val="00775BF0"/>
    <w:rsid w:val="00782646"/>
    <w:rsid w:val="00794FFB"/>
    <w:rsid w:val="00796024"/>
    <w:rsid w:val="007B0846"/>
    <w:rsid w:val="007B2E0B"/>
    <w:rsid w:val="007B4095"/>
    <w:rsid w:val="007C116C"/>
    <w:rsid w:val="007C263C"/>
    <w:rsid w:val="007C370A"/>
    <w:rsid w:val="007C4475"/>
    <w:rsid w:val="007C6EE9"/>
    <w:rsid w:val="007D4632"/>
    <w:rsid w:val="007D57BF"/>
    <w:rsid w:val="007E22E8"/>
    <w:rsid w:val="007E2A0A"/>
    <w:rsid w:val="007E52A9"/>
    <w:rsid w:val="007F351A"/>
    <w:rsid w:val="007F3FE9"/>
    <w:rsid w:val="007F578C"/>
    <w:rsid w:val="00803AB5"/>
    <w:rsid w:val="00805654"/>
    <w:rsid w:val="00811BC3"/>
    <w:rsid w:val="008124BD"/>
    <w:rsid w:val="00814FF3"/>
    <w:rsid w:val="00817962"/>
    <w:rsid w:val="008213FF"/>
    <w:rsid w:val="0082493D"/>
    <w:rsid w:val="00827A95"/>
    <w:rsid w:val="00842C89"/>
    <w:rsid w:val="00847433"/>
    <w:rsid w:val="00847971"/>
    <w:rsid w:val="008725BC"/>
    <w:rsid w:val="008755FC"/>
    <w:rsid w:val="00880109"/>
    <w:rsid w:val="008840E0"/>
    <w:rsid w:val="008875A1"/>
    <w:rsid w:val="00890EB7"/>
    <w:rsid w:val="00891F08"/>
    <w:rsid w:val="008B5DF5"/>
    <w:rsid w:val="008C0E76"/>
    <w:rsid w:val="008C2EFA"/>
    <w:rsid w:val="008D762F"/>
    <w:rsid w:val="008E284C"/>
    <w:rsid w:val="008E4928"/>
    <w:rsid w:val="008E4F58"/>
    <w:rsid w:val="008E7188"/>
    <w:rsid w:val="00900BE9"/>
    <w:rsid w:val="009121C6"/>
    <w:rsid w:val="00912D01"/>
    <w:rsid w:val="009153B2"/>
    <w:rsid w:val="0093226A"/>
    <w:rsid w:val="00933936"/>
    <w:rsid w:val="00934878"/>
    <w:rsid w:val="009463F6"/>
    <w:rsid w:val="00947C95"/>
    <w:rsid w:val="00965498"/>
    <w:rsid w:val="0096738D"/>
    <w:rsid w:val="009731CC"/>
    <w:rsid w:val="00984260"/>
    <w:rsid w:val="009851DD"/>
    <w:rsid w:val="00990C99"/>
    <w:rsid w:val="00991D9F"/>
    <w:rsid w:val="009922E0"/>
    <w:rsid w:val="00996998"/>
    <w:rsid w:val="009A0422"/>
    <w:rsid w:val="009A1BB7"/>
    <w:rsid w:val="009B1FE4"/>
    <w:rsid w:val="009B3A55"/>
    <w:rsid w:val="009C21AB"/>
    <w:rsid w:val="009C3060"/>
    <w:rsid w:val="009D03E7"/>
    <w:rsid w:val="009E240F"/>
    <w:rsid w:val="009F0A29"/>
    <w:rsid w:val="00A12B4A"/>
    <w:rsid w:val="00A14963"/>
    <w:rsid w:val="00A16802"/>
    <w:rsid w:val="00A234AF"/>
    <w:rsid w:val="00A33651"/>
    <w:rsid w:val="00A373D7"/>
    <w:rsid w:val="00A407C7"/>
    <w:rsid w:val="00A4486A"/>
    <w:rsid w:val="00A533B1"/>
    <w:rsid w:val="00A6120E"/>
    <w:rsid w:val="00A62542"/>
    <w:rsid w:val="00A657E1"/>
    <w:rsid w:val="00A8025E"/>
    <w:rsid w:val="00A80BF6"/>
    <w:rsid w:val="00A94AA8"/>
    <w:rsid w:val="00AA52E2"/>
    <w:rsid w:val="00AA7A16"/>
    <w:rsid w:val="00AB03FB"/>
    <w:rsid w:val="00AD4607"/>
    <w:rsid w:val="00AF1B96"/>
    <w:rsid w:val="00AF3212"/>
    <w:rsid w:val="00B03555"/>
    <w:rsid w:val="00B06C2C"/>
    <w:rsid w:val="00B12A6C"/>
    <w:rsid w:val="00B246BD"/>
    <w:rsid w:val="00B310AC"/>
    <w:rsid w:val="00B40DC3"/>
    <w:rsid w:val="00B424B4"/>
    <w:rsid w:val="00B51278"/>
    <w:rsid w:val="00B5329E"/>
    <w:rsid w:val="00B543FB"/>
    <w:rsid w:val="00B557D9"/>
    <w:rsid w:val="00B5583E"/>
    <w:rsid w:val="00B574FD"/>
    <w:rsid w:val="00B60977"/>
    <w:rsid w:val="00B6221B"/>
    <w:rsid w:val="00B6262B"/>
    <w:rsid w:val="00B6404D"/>
    <w:rsid w:val="00B7420F"/>
    <w:rsid w:val="00B75F5C"/>
    <w:rsid w:val="00B7696D"/>
    <w:rsid w:val="00B77B35"/>
    <w:rsid w:val="00B80DB6"/>
    <w:rsid w:val="00B81137"/>
    <w:rsid w:val="00B83F12"/>
    <w:rsid w:val="00B86FC2"/>
    <w:rsid w:val="00B90EE7"/>
    <w:rsid w:val="00B9497C"/>
    <w:rsid w:val="00B9775C"/>
    <w:rsid w:val="00BA034B"/>
    <w:rsid w:val="00BA71F0"/>
    <w:rsid w:val="00BC0865"/>
    <w:rsid w:val="00BC43DE"/>
    <w:rsid w:val="00BC4D18"/>
    <w:rsid w:val="00BE18DC"/>
    <w:rsid w:val="00BF45A7"/>
    <w:rsid w:val="00C04782"/>
    <w:rsid w:val="00C06C30"/>
    <w:rsid w:val="00C100C6"/>
    <w:rsid w:val="00C106D9"/>
    <w:rsid w:val="00C122EB"/>
    <w:rsid w:val="00C153BD"/>
    <w:rsid w:val="00C21D91"/>
    <w:rsid w:val="00C270D3"/>
    <w:rsid w:val="00C33753"/>
    <w:rsid w:val="00C36B91"/>
    <w:rsid w:val="00C56862"/>
    <w:rsid w:val="00C62B5B"/>
    <w:rsid w:val="00C6795C"/>
    <w:rsid w:val="00C76F8F"/>
    <w:rsid w:val="00C8700C"/>
    <w:rsid w:val="00C93A1A"/>
    <w:rsid w:val="00CA1C3A"/>
    <w:rsid w:val="00CA4B07"/>
    <w:rsid w:val="00CB01E0"/>
    <w:rsid w:val="00CB3CC5"/>
    <w:rsid w:val="00CB6A0B"/>
    <w:rsid w:val="00CC109D"/>
    <w:rsid w:val="00CD280F"/>
    <w:rsid w:val="00CF3093"/>
    <w:rsid w:val="00D055BD"/>
    <w:rsid w:val="00D1022F"/>
    <w:rsid w:val="00D102FA"/>
    <w:rsid w:val="00D10F5D"/>
    <w:rsid w:val="00D1208C"/>
    <w:rsid w:val="00D157D5"/>
    <w:rsid w:val="00D210B5"/>
    <w:rsid w:val="00D21713"/>
    <w:rsid w:val="00D22BFF"/>
    <w:rsid w:val="00D26D36"/>
    <w:rsid w:val="00D3362A"/>
    <w:rsid w:val="00D35A03"/>
    <w:rsid w:val="00D40958"/>
    <w:rsid w:val="00D411DC"/>
    <w:rsid w:val="00D416E5"/>
    <w:rsid w:val="00D441D9"/>
    <w:rsid w:val="00D542BB"/>
    <w:rsid w:val="00D615E8"/>
    <w:rsid w:val="00D61F5D"/>
    <w:rsid w:val="00D620E4"/>
    <w:rsid w:val="00D6294B"/>
    <w:rsid w:val="00D63D82"/>
    <w:rsid w:val="00D740D4"/>
    <w:rsid w:val="00D856AB"/>
    <w:rsid w:val="00D9007D"/>
    <w:rsid w:val="00D92ACC"/>
    <w:rsid w:val="00D94CC0"/>
    <w:rsid w:val="00DB1EA0"/>
    <w:rsid w:val="00DC066D"/>
    <w:rsid w:val="00DC57EC"/>
    <w:rsid w:val="00DD0855"/>
    <w:rsid w:val="00DD5894"/>
    <w:rsid w:val="00DD6981"/>
    <w:rsid w:val="00DE0D81"/>
    <w:rsid w:val="00DE600E"/>
    <w:rsid w:val="00DF224D"/>
    <w:rsid w:val="00DF3BFC"/>
    <w:rsid w:val="00DF3C63"/>
    <w:rsid w:val="00E04DF3"/>
    <w:rsid w:val="00E061B4"/>
    <w:rsid w:val="00E07F0B"/>
    <w:rsid w:val="00E100EF"/>
    <w:rsid w:val="00E109E2"/>
    <w:rsid w:val="00E20789"/>
    <w:rsid w:val="00E2186D"/>
    <w:rsid w:val="00E33704"/>
    <w:rsid w:val="00E33912"/>
    <w:rsid w:val="00E35A2B"/>
    <w:rsid w:val="00E4534B"/>
    <w:rsid w:val="00E521CF"/>
    <w:rsid w:val="00E53566"/>
    <w:rsid w:val="00E6362F"/>
    <w:rsid w:val="00E66ECB"/>
    <w:rsid w:val="00E67204"/>
    <w:rsid w:val="00E720C4"/>
    <w:rsid w:val="00E769EA"/>
    <w:rsid w:val="00E77EA5"/>
    <w:rsid w:val="00E80564"/>
    <w:rsid w:val="00E80980"/>
    <w:rsid w:val="00E83017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B6897"/>
    <w:rsid w:val="00EC52D9"/>
    <w:rsid w:val="00EC561A"/>
    <w:rsid w:val="00ED06D0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350FD"/>
    <w:rsid w:val="00F47885"/>
    <w:rsid w:val="00F52D4F"/>
    <w:rsid w:val="00F54CD1"/>
    <w:rsid w:val="00F72F0D"/>
    <w:rsid w:val="00F74303"/>
    <w:rsid w:val="00F777BD"/>
    <w:rsid w:val="00F86BAE"/>
    <w:rsid w:val="00F86DE3"/>
    <w:rsid w:val="00F93AC7"/>
    <w:rsid w:val="00FA68E6"/>
    <w:rsid w:val="00FB3516"/>
    <w:rsid w:val="00FC08A5"/>
    <w:rsid w:val="00FC1ACF"/>
    <w:rsid w:val="00FD3BD8"/>
    <w:rsid w:val="00FD5399"/>
    <w:rsid w:val="00FE0217"/>
    <w:rsid w:val="00FE50D7"/>
    <w:rsid w:val="00FF566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36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0" w:unhideWhenUsed="1"/>
    <w:lsdException w:name="toc 2" w:semiHidden="1" w:uiPriority="0" w:unhideWhenUsed="1"/>
    <w:lsdException w:name="toc 3" w:semiHidden="1" w:uiPriority="0" w:unhideWhenUsed="1"/>
    <w:lsdException w:name="toc 4" w:semiHidden="1" w:uiPriority="0" w:unhideWhenUsed="1"/>
    <w:lsdException w:name="toc 5" w:semiHidden="1" w:uiPriority="0" w:unhideWhenUsed="1"/>
    <w:lsdException w:name="toc 6" w:semiHidden="1" w:uiPriority="0" w:unhideWhenUsed="1"/>
    <w:lsdException w:name="toc 7" w:semiHidden="1" w:uiPriority="0" w:unhideWhenUsed="1"/>
    <w:lsdException w:name="toc 8" w:semiHidden="1" w:uiPriority="0" w:unhideWhenUsed="1"/>
    <w:lsdException w:name="toc 9" w:semiHidden="1" w:uiPriority="0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FollowedHyperlink" w:uiPriority="0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706B0D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sid w:val="00706B0D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706B0D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706B0D"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10"/>
    <w:locked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706B0D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706B0D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706B0D"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706B0D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706B0D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706B0D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706B0D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706B0D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706B0D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706B0D"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sid w:val="00706B0D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706B0D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706B0D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706B0D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706B0D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706B0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1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numbering" w:customStyle="1" w:styleId="Bezzoznamu1">
    <w:name w:val="Bez zoznamu1"/>
    <w:next w:val="Bezzoznamu"/>
    <w:uiPriority w:val="99"/>
    <w:semiHidden/>
    <w:unhideWhenUsed/>
    <w:rsid w:val="003675DC"/>
  </w:style>
  <w:style w:type="character" w:customStyle="1" w:styleId="OdsekzoznamuChar">
    <w:name w:val="Odsek zoznamu Char"/>
    <w:link w:val="Odsekzoznamu"/>
    <w:uiPriority w:val="34"/>
    <w:locked/>
    <w:rsid w:val="003675DC"/>
    <w:rPr>
      <w:rFonts w:cs="Times New Roman"/>
      <w:sz w:val="22"/>
      <w:szCs w:val="36"/>
      <w:lang w:eastAsia="en-US"/>
    </w:rPr>
  </w:style>
  <w:style w:type="table" w:customStyle="1" w:styleId="Mriekatabuky2">
    <w:name w:val="Mriežka tabuľky2"/>
    <w:basedOn w:val="Normlnatabuka"/>
    <w:uiPriority w:val="59"/>
    <w:rsid w:val="003675DC"/>
    <w:rPr>
      <w:rFonts w:ascii="Calibri" w:eastAsia="Calibri" w:hAnsi="Calibri" w:cs="Times New Roman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Mriekatabuky11">
    <w:name w:val="Mriežka tabuľky11"/>
    <w:basedOn w:val="Normlnatabuka"/>
    <w:uiPriority w:val="39"/>
    <w:rsid w:val="003675DC"/>
    <w:rPr>
      <w:rFonts w:ascii="Calibri" w:eastAsia="Calibri" w:hAnsi="Calibri" w:cs="Times New Roman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Mriekatabuky3">
    <w:name w:val="Mriežka tabuľky3"/>
    <w:basedOn w:val="Normlnatabuka"/>
    <w:next w:val="Mriekatabuky"/>
    <w:uiPriority w:val="39"/>
    <w:rsid w:val="003675DC"/>
    <w:rPr>
      <w:rFonts w:ascii="Calibri" w:eastAsia="Calibri" w:hAnsi="Calibri" w:cs="Times New Roman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Mriekatabuky1">
    <w:name w:val="Mriežka tabuľky1"/>
    <w:basedOn w:val="Normlnatabuka"/>
    <w:next w:val="Mriekatabuky"/>
    <w:uiPriority w:val="59"/>
    <w:rsid w:val="003675DC"/>
    <w:rPr>
      <w:rFonts w:ascii="Calibri" w:eastAsia="Calibri" w:hAnsi="Calibri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Mriekatabuky12">
    <w:name w:val="Mriežka tabuľky12"/>
    <w:basedOn w:val="Normlnatabuka"/>
    <w:uiPriority w:val="39"/>
    <w:rsid w:val="003675DC"/>
    <w:rPr>
      <w:rFonts w:ascii="Calibri" w:eastAsia="Calibri" w:hAnsi="Calibri" w:cs="Times New Roman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Bezzoznamu11">
    <w:name w:val="Bez zoznamu11"/>
    <w:next w:val="Bezzoznamu"/>
    <w:uiPriority w:val="99"/>
    <w:semiHidden/>
    <w:unhideWhenUsed/>
    <w:rsid w:val="003675DC"/>
  </w:style>
  <w:style w:type="paragraph" w:styleId="Zarkazkladnhotextu">
    <w:name w:val="Body Text Indent"/>
    <w:basedOn w:val="Normlny"/>
    <w:link w:val="ZarkazkladnhotextuChar"/>
    <w:uiPriority w:val="99"/>
    <w:rsid w:val="003675DC"/>
    <w:pPr>
      <w:spacing w:after="0" w:line="240" w:lineRule="auto"/>
      <w:ind w:left="360"/>
    </w:pPr>
    <w:rPr>
      <w:iCs/>
      <w:sz w:val="24"/>
      <w:szCs w:val="28"/>
      <w:lang w:eastAsia="cs-CZ"/>
    </w:rPr>
  </w:style>
  <w:style w:type="character" w:customStyle="1" w:styleId="ZarkazkladnhotextuChar">
    <w:name w:val="Zarážka základného textu Char"/>
    <w:link w:val="Zarkazkladnhotextu"/>
    <w:uiPriority w:val="99"/>
    <w:rsid w:val="003675DC"/>
    <w:rPr>
      <w:rFonts w:cs="Times New Roman"/>
      <w:iCs/>
      <w:sz w:val="24"/>
      <w:szCs w:val="28"/>
      <w:lang w:eastAsia="cs-CZ"/>
    </w:rPr>
  </w:style>
  <w:style w:type="character" w:styleId="slostrany">
    <w:name w:val="page number"/>
    <w:uiPriority w:val="99"/>
    <w:rsid w:val="003675DC"/>
  </w:style>
  <w:style w:type="paragraph" w:styleId="Zkladntext3">
    <w:name w:val="Body Text 3"/>
    <w:basedOn w:val="Normlny"/>
    <w:link w:val="Zkladntext3Char"/>
    <w:uiPriority w:val="99"/>
    <w:rsid w:val="003675DC"/>
    <w:pPr>
      <w:spacing w:after="0" w:line="240" w:lineRule="auto"/>
      <w:jc w:val="both"/>
    </w:pPr>
    <w:rPr>
      <w:bCs/>
      <w:sz w:val="24"/>
      <w:szCs w:val="24"/>
      <w:lang w:eastAsia="cs-CZ"/>
    </w:rPr>
  </w:style>
  <w:style w:type="character" w:customStyle="1" w:styleId="Zkladntext3Char">
    <w:name w:val="Základný text 3 Char"/>
    <w:link w:val="Zkladntext3"/>
    <w:uiPriority w:val="99"/>
    <w:rsid w:val="003675DC"/>
    <w:rPr>
      <w:rFonts w:cs="Times New Roman"/>
      <w:bCs/>
      <w:sz w:val="24"/>
      <w:szCs w:val="24"/>
      <w:lang w:eastAsia="cs-CZ"/>
    </w:rPr>
  </w:style>
  <w:style w:type="table" w:customStyle="1" w:styleId="Mriekatabuky13">
    <w:name w:val="Mriežka tabuľky13"/>
    <w:basedOn w:val="Normlnatabuka"/>
    <w:next w:val="Mriekatabuky"/>
    <w:uiPriority w:val="99"/>
    <w:rsid w:val="003675DC"/>
    <w:rPr>
      <w:rFonts w:ascii="Times New Roman" w:hAnsi="Times New Roman" w:cs="Times New Roman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Zkladntext0">
    <w:name w:val="Základní text"/>
    <w:rsid w:val="003675DC"/>
    <w:pPr>
      <w:spacing w:before="144" w:after="144"/>
      <w:ind w:firstLine="709"/>
      <w:jc w:val="both"/>
    </w:pPr>
    <w:rPr>
      <w:rFonts w:ascii="Times New Roman" w:hAnsi="Times New Roman" w:cs="Times New Roman"/>
      <w:snapToGrid w:val="0"/>
      <w:color w:val="000000"/>
      <w:sz w:val="24"/>
    </w:rPr>
  </w:style>
  <w:style w:type="paragraph" w:customStyle="1" w:styleId="Normlnywebov5">
    <w:name w:val="Normálny (webový)5"/>
    <w:basedOn w:val="Normlny"/>
    <w:rsid w:val="003675DC"/>
    <w:pPr>
      <w:spacing w:after="204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Tabulka">
    <w:name w:val="Tabulka"/>
    <w:basedOn w:val="Normlny"/>
    <w:rsid w:val="003675DC"/>
    <w:pPr>
      <w:spacing w:after="0" w:line="240" w:lineRule="auto"/>
    </w:pPr>
    <w:rPr>
      <w:rFonts w:ascii="Times New Roman" w:hAnsi="Times New Roman"/>
      <w:color w:val="000000"/>
      <w:sz w:val="18"/>
      <w:szCs w:val="20"/>
    </w:rPr>
  </w:style>
  <w:style w:type="paragraph" w:styleId="Textkomentra">
    <w:name w:val="annotation text"/>
    <w:basedOn w:val="Normlny"/>
    <w:link w:val="TextkomentraChar"/>
    <w:uiPriority w:val="99"/>
    <w:unhideWhenUsed/>
    <w:rsid w:val="003675DC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komentraChar">
    <w:name w:val="Text komentára Char"/>
    <w:link w:val="Textkomentra"/>
    <w:uiPriority w:val="99"/>
    <w:rsid w:val="003675DC"/>
    <w:rPr>
      <w:rFonts w:ascii="Times New Roman" w:hAnsi="Times New Roman" w:cs="Times New Roman"/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unhideWhenUsed/>
    <w:rsid w:val="003675DC"/>
    <w:rPr>
      <w:b/>
      <w:bCs/>
    </w:rPr>
  </w:style>
  <w:style w:type="character" w:customStyle="1" w:styleId="PredmetkomentraChar">
    <w:name w:val="Predmet komentára Char"/>
    <w:link w:val="Predmetkomentra"/>
    <w:uiPriority w:val="99"/>
    <w:rsid w:val="003675DC"/>
    <w:rPr>
      <w:rFonts w:ascii="Times New Roman" w:hAnsi="Times New Roman" w:cs="Times New Roman"/>
      <w:b/>
      <w:bCs/>
      <w:lang w:eastAsia="cs-CZ"/>
    </w:rPr>
  </w:style>
  <w:style w:type="paragraph" w:styleId="Revzia">
    <w:name w:val="Revision"/>
    <w:hidden/>
    <w:uiPriority w:val="99"/>
    <w:semiHidden/>
    <w:rsid w:val="003675DC"/>
    <w:rPr>
      <w:rFonts w:ascii="Times New Roman" w:hAnsi="Times New Roman" w:cs="Times New Roman"/>
      <w:sz w:val="24"/>
      <w:szCs w:val="24"/>
      <w:lang w:eastAsia="cs-CZ"/>
    </w:rPr>
  </w:style>
  <w:style w:type="paragraph" w:customStyle="1" w:styleId="Uvod">
    <w:name w:val="Uvod"/>
    <w:basedOn w:val="Normlny"/>
    <w:rsid w:val="003675DC"/>
    <w:pPr>
      <w:spacing w:after="0" w:line="240" w:lineRule="auto"/>
      <w:ind w:left="284" w:hanging="284"/>
      <w:jc w:val="both"/>
    </w:pPr>
    <w:rPr>
      <w:rFonts w:ascii="Times New Roman" w:hAnsi="Times New Roman"/>
      <w:szCs w:val="20"/>
    </w:rPr>
  </w:style>
  <w:style w:type="paragraph" w:styleId="Obsah1">
    <w:name w:val="toc 1"/>
    <w:basedOn w:val="Normlny"/>
    <w:next w:val="Normlny"/>
    <w:autoRedefine/>
    <w:rsid w:val="003675DC"/>
    <w:pPr>
      <w:tabs>
        <w:tab w:val="left" w:pos="426"/>
        <w:tab w:val="right" w:pos="9203"/>
      </w:tabs>
      <w:spacing w:before="360" w:after="0" w:line="240" w:lineRule="auto"/>
    </w:pPr>
    <w:rPr>
      <w:rFonts w:ascii="Times New Roman" w:hAnsi="Times New Roman"/>
      <w:b/>
      <w:bCs/>
      <w:caps/>
      <w:noProof/>
      <w:sz w:val="20"/>
      <w:szCs w:val="18"/>
    </w:rPr>
  </w:style>
  <w:style w:type="paragraph" w:styleId="Obsah2">
    <w:name w:val="toc 2"/>
    <w:basedOn w:val="Normlny"/>
    <w:next w:val="Normlny"/>
    <w:autoRedefine/>
    <w:rsid w:val="003675DC"/>
    <w:pPr>
      <w:tabs>
        <w:tab w:val="left" w:pos="993"/>
        <w:tab w:val="right" w:pos="9203"/>
      </w:tabs>
      <w:spacing w:after="0" w:line="240" w:lineRule="auto"/>
      <w:ind w:firstLine="567"/>
    </w:pPr>
    <w:rPr>
      <w:rFonts w:ascii="Times New Roman" w:hAnsi="Times New Roman"/>
      <w:b/>
      <w:bCs/>
      <w:noProof/>
      <w:sz w:val="20"/>
      <w:szCs w:val="18"/>
    </w:rPr>
  </w:style>
  <w:style w:type="paragraph" w:styleId="Obsah3">
    <w:name w:val="toc 3"/>
    <w:basedOn w:val="Normlny"/>
    <w:next w:val="Normlny"/>
    <w:autoRedefine/>
    <w:rsid w:val="003675DC"/>
    <w:pPr>
      <w:spacing w:after="0" w:line="240" w:lineRule="auto"/>
      <w:ind w:left="200"/>
    </w:pPr>
    <w:rPr>
      <w:rFonts w:ascii="Times New Roman" w:hAnsi="Times New Roman"/>
      <w:sz w:val="20"/>
      <w:szCs w:val="24"/>
    </w:rPr>
  </w:style>
  <w:style w:type="paragraph" w:styleId="Obsah4">
    <w:name w:val="toc 4"/>
    <w:basedOn w:val="Normlny"/>
    <w:next w:val="Normlny"/>
    <w:autoRedefine/>
    <w:rsid w:val="003675DC"/>
    <w:pPr>
      <w:spacing w:after="0" w:line="240" w:lineRule="auto"/>
      <w:ind w:left="400"/>
    </w:pPr>
    <w:rPr>
      <w:rFonts w:ascii="Times New Roman" w:hAnsi="Times New Roman"/>
      <w:sz w:val="20"/>
      <w:szCs w:val="24"/>
    </w:rPr>
  </w:style>
  <w:style w:type="paragraph" w:styleId="Obsah5">
    <w:name w:val="toc 5"/>
    <w:basedOn w:val="Normlny"/>
    <w:next w:val="Normlny"/>
    <w:autoRedefine/>
    <w:rsid w:val="003675DC"/>
    <w:pPr>
      <w:spacing w:after="0" w:line="240" w:lineRule="auto"/>
      <w:ind w:left="600"/>
    </w:pPr>
    <w:rPr>
      <w:rFonts w:ascii="Times New Roman" w:hAnsi="Times New Roman"/>
      <w:sz w:val="20"/>
      <w:szCs w:val="24"/>
    </w:rPr>
  </w:style>
  <w:style w:type="paragraph" w:styleId="Obsah6">
    <w:name w:val="toc 6"/>
    <w:basedOn w:val="Normlny"/>
    <w:next w:val="Normlny"/>
    <w:autoRedefine/>
    <w:rsid w:val="003675DC"/>
    <w:pPr>
      <w:spacing w:after="0" w:line="240" w:lineRule="auto"/>
      <w:ind w:left="800"/>
    </w:pPr>
    <w:rPr>
      <w:rFonts w:ascii="Times New Roman" w:hAnsi="Times New Roman"/>
      <w:sz w:val="20"/>
      <w:szCs w:val="24"/>
    </w:rPr>
  </w:style>
  <w:style w:type="paragraph" w:styleId="Obsah7">
    <w:name w:val="toc 7"/>
    <w:basedOn w:val="Normlny"/>
    <w:next w:val="Normlny"/>
    <w:autoRedefine/>
    <w:rsid w:val="003675DC"/>
    <w:pPr>
      <w:spacing w:after="0" w:line="240" w:lineRule="auto"/>
      <w:ind w:left="1000"/>
    </w:pPr>
    <w:rPr>
      <w:rFonts w:ascii="Times New Roman" w:hAnsi="Times New Roman"/>
      <w:sz w:val="20"/>
      <w:szCs w:val="24"/>
    </w:rPr>
  </w:style>
  <w:style w:type="paragraph" w:styleId="Obsah8">
    <w:name w:val="toc 8"/>
    <w:basedOn w:val="Normlny"/>
    <w:next w:val="Normlny"/>
    <w:autoRedefine/>
    <w:rsid w:val="003675DC"/>
    <w:pPr>
      <w:spacing w:after="0" w:line="240" w:lineRule="auto"/>
      <w:ind w:left="1200"/>
    </w:pPr>
    <w:rPr>
      <w:rFonts w:ascii="Times New Roman" w:hAnsi="Times New Roman"/>
      <w:sz w:val="20"/>
      <w:szCs w:val="24"/>
    </w:rPr>
  </w:style>
  <w:style w:type="paragraph" w:styleId="Obsah9">
    <w:name w:val="toc 9"/>
    <w:basedOn w:val="Normlny"/>
    <w:next w:val="Normlny"/>
    <w:autoRedefine/>
    <w:rsid w:val="003675DC"/>
    <w:pPr>
      <w:spacing w:after="0" w:line="240" w:lineRule="auto"/>
      <w:ind w:left="1400"/>
    </w:pPr>
    <w:rPr>
      <w:rFonts w:ascii="Times New Roman" w:hAnsi="Times New Roman"/>
      <w:sz w:val="20"/>
      <w:szCs w:val="24"/>
    </w:rPr>
  </w:style>
  <w:style w:type="character" w:styleId="Hypertextovprepojenie">
    <w:name w:val="Hyperlink"/>
    <w:uiPriority w:val="99"/>
    <w:rsid w:val="003675DC"/>
    <w:rPr>
      <w:color w:val="0000FF"/>
      <w:u w:val="single"/>
    </w:rPr>
  </w:style>
  <w:style w:type="character" w:styleId="PouitHypertextovPrepojenie">
    <w:name w:val="FollowedHyperlink"/>
    <w:rsid w:val="003675DC"/>
    <w:rPr>
      <w:color w:val="800080"/>
      <w:u w:val="single"/>
    </w:rPr>
  </w:style>
  <w:style w:type="character" w:customStyle="1" w:styleId="ra">
    <w:name w:val="ra"/>
    <w:rsid w:val="003675DC"/>
  </w:style>
  <w:style w:type="table" w:styleId="Jednoduchtabuka2">
    <w:name w:val="Table Simple 2"/>
    <w:basedOn w:val="Normlnatabuka"/>
    <w:uiPriority w:val="99"/>
    <w:unhideWhenUsed/>
    <w:rsid w:val="003675DC"/>
    <w:rPr>
      <w:rFonts w:ascii="Times New Roman" w:hAnsi="Times New Roman" w:cs="Times New Roman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paragraph" w:customStyle="1" w:styleId="podnadpis2">
    <w:name w:val="podnadpis2"/>
    <w:basedOn w:val="Normlny"/>
    <w:rsid w:val="003675DC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nadpis">
    <w:name w:val="nadpis"/>
    <w:basedOn w:val="Normlny"/>
    <w:rsid w:val="003675DC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podnadpis">
    <w:name w:val="podnadpis"/>
    <w:basedOn w:val="Normlny"/>
    <w:rsid w:val="003675DC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character" w:styleId="Siln">
    <w:name w:val="Strong"/>
    <w:uiPriority w:val="22"/>
    <w:qFormat/>
    <w:rsid w:val="003675DC"/>
    <w:rPr>
      <w:rFonts w:cs="Times New Roman"/>
      <w:b/>
    </w:rPr>
  </w:style>
  <w:style w:type="character" w:styleId="Zvraznenie">
    <w:name w:val="Emphasis"/>
    <w:uiPriority w:val="20"/>
    <w:qFormat/>
    <w:rsid w:val="003675DC"/>
    <w:rPr>
      <w:rFonts w:cs="Times New Roman"/>
      <w:i/>
    </w:rPr>
  </w:style>
  <w:style w:type="paragraph" w:customStyle="1" w:styleId="zaklad">
    <w:name w:val="zaklad"/>
    <w:basedOn w:val="Normlny"/>
    <w:rsid w:val="003675DC"/>
    <w:pPr>
      <w:spacing w:before="240" w:after="0" w:line="240" w:lineRule="auto"/>
      <w:jc w:val="both"/>
    </w:pPr>
    <w:rPr>
      <w:rFonts w:ascii="Times New Roman" w:hAnsi="Times New Roman"/>
      <w:sz w:val="24"/>
      <w:szCs w:val="24"/>
      <w:lang w:eastAsia="sk-SK"/>
    </w:rPr>
  </w:style>
  <w:style w:type="paragraph" w:customStyle="1" w:styleId="zakladB">
    <w:name w:val="zaklad B"/>
    <w:basedOn w:val="zaklad"/>
    <w:rsid w:val="003675DC"/>
    <w:pPr>
      <w:spacing w:before="0"/>
    </w:pPr>
    <w:rPr>
      <w:szCs w:val="20"/>
      <w:lang w:eastAsia="cs-CZ"/>
    </w:rPr>
  </w:style>
  <w:style w:type="paragraph" w:customStyle="1" w:styleId="zakladSB">
    <w:name w:val="zaklad S B"/>
    <w:basedOn w:val="Normlny"/>
    <w:rsid w:val="003675DC"/>
    <w:pPr>
      <w:spacing w:after="0" w:line="240" w:lineRule="auto"/>
      <w:jc w:val="center"/>
    </w:pPr>
    <w:rPr>
      <w:rFonts w:ascii="Times New Roman" w:hAnsi="Times New Roman"/>
      <w:sz w:val="24"/>
      <w:szCs w:val="20"/>
      <w:lang w:eastAsia="cs-CZ"/>
    </w:rPr>
  </w:style>
  <w:style w:type="paragraph" w:customStyle="1" w:styleId="Odsekzoznamu2">
    <w:name w:val="Odsek zoznamu2"/>
    <w:basedOn w:val="Normlny"/>
    <w:qFormat/>
    <w:rsid w:val="003675DC"/>
    <w:pPr>
      <w:spacing w:after="0" w:line="240" w:lineRule="auto"/>
      <w:ind w:left="708"/>
    </w:pPr>
    <w:rPr>
      <w:rFonts w:ascii="Times New Roman" w:hAnsi="Times New Roman"/>
      <w:sz w:val="24"/>
      <w:szCs w:val="24"/>
      <w:lang w:eastAsia="sk-SK"/>
    </w:rPr>
  </w:style>
  <w:style w:type="character" w:customStyle="1" w:styleId="Textzstupnhosymbolu1">
    <w:name w:val="Text zástupného symbolu1"/>
    <w:semiHidden/>
    <w:rsid w:val="003675DC"/>
    <w:rPr>
      <w:rFonts w:ascii="Times New Roman" w:hAnsi="Times New Roman"/>
      <w:color w:val="808080"/>
    </w:rPr>
  </w:style>
  <w:style w:type="paragraph" w:customStyle="1" w:styleId="ListParagraph1">
    <w:name w:val="List Paragraph1"/>
    <w:basedOn w:val="Normlny"/>
    <w:rsid w:val="003675DC"/>
    <w:pPr>
      <w:spacing w:after="0" w:line="240" w:lineRule="auto"/>
      <w:ind w:left="720"/>
      <w:contextualSpacing/>
    </w:pPr>
    <w:rPr>
      <w:rFonts w:ascii="Times New Roman" w:hAnsi="Times New Roman"/>
      <w:sz w:val="24"/>
      <w:szCs w:val="24"/>
      <w:lang w:eastAsia="sk-SK"/>
    </w:rPr>
  </w:style>
  <w:style w:type="paragraph" w:customStyle="1" w:styleId="Text">
    <w:name w:val="Text"/>
    <w:basedOn w:val="Normlny"/>
    <w:rsid w:val="003675DC"/>
    <w:pPr>
      <w:spacing w:after="0" w:line="240" w:lineRule="auto"/>
      <w:jc w:val="both"/>
    </w:pPr>
    <w:rPr>
      <w:rFonts w:ascii="Times New Roman" w:hAnsi="Times New Roman"/>
      <w:szCs w:val="22"/>
      <w:lang w:eastAsia="cs-CZ"/>
    </w:rPr>
  </w:style>
  <w:style w:type="paragraph" w:customStyle="1" w:styleId="Nadpis-centrovany">
    <w:name w:val="Nadpis - centrovany"/>
    <w:basedOn w:val="Normlny"/>
    <w:rsid w:val="003675DC"/>
    <w:pPr>
      <w:spacing w:after="0" w:line="240" w:lineRule="auto"/>
      <w:jc w:val="center"/>
    </w:pPr>
    <w:rPr>
      <w:rFonts w:ascii="Times New Roman" w:hAnsi="Times New Roman"/>
      <w:b/>
      <w:bCs/>
      <w:sz w:val="24"/>
      <w:szCs w:val="24"/>
      <w:lang w:eastAsia="cs-CZ"/>
    </w:rPr>
  </w:style>
  <w:style w:type="paragraph" w:customStyle="1" w:styleId="Podpis">
    <w:name w:val="Podpis_"/>
    <w:basedOn w:val="Normlny"/>
    <w:rsid w:val="003675DC"/>
    <w:pPr>
      <w:spacing w:after="0" w:line="240" w:lineRule="auto"/>
      <w:ind w:left="6237"/>
      <w:jc w:val="center"/>
    </w:pPr>
    <w:rPr>
      <w:rFonts w:ascii="Times New Roman" w:hAnsi="Times New Roman"/>
      <w:szCs w:val="22"/>
      <w:lang w:eastAsia="cs-CZ"/>
    </w:rPr>
  </w:style>
  <w:style w:type="paragraph" w:customStyle="1" w:styleId="Odsekzoznamu1">
    <w:name w:val="Odsek zoznamu1"/>
    <w:basedOn w:val="Normlny"/>
    <w:rsid w:val="003675DC"/>
    <w:pPr>
      <w:ind w:left="720"/>
    </w:pPr>
  </w:style>
  <w:style w:type="character" w:customStyle="1" w:styleId="CharChar5">
    <w:name w:val="Char Char5"/>
    <w:locked/>
    <w:rsid w:val="003675DC"/>
    <w:rPr>
      <w:rFonts w:cs="Times New Roman"/>
      <w:b/>
      <w:sz w:val="28"/>
      <w:lang w:val="sk-SK" w:eastAsia="sk-SK" w:bidi="ar-SA"/>
    </w:rPr>
  </w:style>
  <w:style w:type="character" w:customStyle="1" w:styleId="CharChar18">
    <w:name w:val="Char Char18"/>
    <w:locked/>
    <w:rsid w:val="003675DC"/>
    <w:rPr>
      <w:rFonts w:ascii="Calibri" w:hAnsi="Calibri" w:cs="Times New Roman"/>
      <w:b/>
      <w:bCs/>
      <w:sz w:val="22"/>
      <w:szCs w:val="22"/>
      <w:lang w:val="sk-SK" w:eastAsia="en-US" w:bidi="ar-SA"/>
    </w:rPr>
  </w:style>
  <w:style w:type="paragraph" w:styleId="Obyajntext">
    <w:name w:val="Plain Text"/>
    <w:basedOn w:val="Normlny"/>
    <w:link w:val="ObyajntextChar"/>
    <w:uiPriority w:val="99"/>
    <w:unhideWhenUsed/>
    <w:rsid w:val="003675DC"/>
    <w:pPr>
      <w:spacing w:after="0" w:line="240" w:lineRule="auto"/>
    </w:pPr>
    <w:rPr>
      <w:rFonts w:eastAsia="Calibri"/>
      <w:szCs w:val="21"/>
    </w:rPr>
  </w:style>
  <w:style w:type="character" w:customStyle="1" w:styleId="ObyajntextChar">
    <w:name w:val="Obyčajný text Char"/>
    <w:link w:val="Obyajntext"/>
    <w:uiPriority w:val="99"/>
    <w:rsid w:val="003675DC"/>
    <w:rPr>
      <w:rFonts w:eastAsia="Calibri" w:cs="Times New Roman"/>
      <w:sz w:val="22"/>
      <w:szCs w:val="21"/>
      <w:lang w:eastAsia="en-US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8E4F5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8E4F5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8E4F5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8E4F5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8E4F5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8E4F5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8E4F5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8E4F58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8E4F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8E4F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8E4F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8E4F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8E4F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8E4F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8E4F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8E4F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8E4F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8E4F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8E4F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8E4F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8E4F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8E4F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8E4F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8E4F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8E4F5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8E4F5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8E4F5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8E4F5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8E4F5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8E4F5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8E4F5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8E4F58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8E4F58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8E4F5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8E4F5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8E4F5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8E4F5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8E4F5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8E4F5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8E4F5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F2CBE65-0289-4ECE-8BD9-E50A53CFD1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578</TotalTime>
  <Pages>1</Pages>
  <Words>1234</Words>
  <Characters>7039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8257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Agrospol</cp:lastModifiedBy>
  <cp:revision>19</cp:revision>
  <cp:lastPrinted>2025-02-26T11:32:00Z</cp:lastPrinted>
  <dcterms:created xsi:type="dcterms:W3CDTF">2021-03-03T06:42:00Z</dcterms:created>
  <dcterms:modified xsi:type="dcterms:W3CDTF">2025-03-20T13:35:00Z</dcterms:modified>
</cp:coreProperties>
</file>