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631A86">
        <w:rPr>
          <w:rFonts w:ascii="Arial Narrow" w:hAnsi="Arial Narrow"/>
          <w:b/>
        </w:rPr>
        <w:t>2024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31A8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ARCHIMEDICA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31A8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46180222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31A8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Ľubická</w:t>
            </w:r>
            <w:proofErr w:type="spellEnd"/>
            <w:r>
              <w:rPr>
                <w:rFonts w:ascii="Arial" w:hAnsi="Arial" w:cs="Arial"/>
              </w:rPr>
              <w:t xml:space="preserve"> cesta 1099/52,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31A8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2,5</w:t>
            </w:r>
          </w:p>
        </w:tc>
        <w:tc>
          <w:tcPr>
            <w:tcW w:w="3342" w:type="dxa"/>
          </w:tcPr>
          <w:p w:rsidR="002D7E6D" w:rsidRPr="00A55E63" w:rsidRDefault="00631A8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Default="00631A86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Ku koncu roka 2024 boli v stave 3 pracovníci na trvalý pracovný pomer a jedna </w:t>
      </w:r>
      <w:proofErr w:type="spellStart"/>
      <w:r>
        <w:rPr>
          <w:rFonts w:ascii="Arial" w:hAnsi="Arial" w:cs="Arial"/>
        </w:rPr>
        <w:t>dohodárka</w:t>
      </w:r>
      <w:proofErr w:type="spellEnd"/>
      <w:r>
        <w:rPr>
          <w:rFonts w:ascii="Arial" w:hAnsi="Arial" w:cs="Arial"/>
        </w:rPr>
        <w:t>.</w:t>
      </w:r>
    </w:p>
    <w:p w:rsidR="00631A86" w:rsidRPr="00A55E63" w:rsidRDefault="00631A86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631A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majetok je odpisovaný v súlade s odpisovým plánom, účtovné a daňové odpisy sa rovnajú.</w:t>
      </w:r>
    </w:p>
    <w:p w:rsidR="00631A86" w:rsidRPr="00A55E63" w:rsidRDefault="00631A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</w:t>
      </w:r>
      <w:r w:rsidR="00631A86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</w:t>
      </w:r>
      <w:r w:rsidR="00631A86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o</w:t>
      </w:r>
      <w:r w:rsidR="00631A86">
        <w:rPr>
          <w:rFonts w:ascii="Arial" w:hAnsi="Arial" w:cs="Arial"/>
        </w:rPr>
        <w:t xml:space="preserve"> významných </w:t>
      </w:r>
      <w:r>
        <w:rPr>
          <w:rFonts w:ascii="Arial" w:hAnsi="Arial" w:cs="Arial"/>
        </w:rPr>
        <w:t> opravách chýb minulých účtovných období.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</w:t>
      </w:r>
      <w:r w:rsidR="00631A86">
        <w:rPr>
          <w:rFonts w:ascii="Arial" w:hAnsi="Arial" w:cs="Arial"/>
          <w:spacing w:val="-4"/>
          <w:sz w:val="22"/>
          <w:szCs w:val="22"/>
        </w:rPr>
        <w:t>4</w:t>
      </w:r>
      <w:r>
        <w:rPr>
          <w:rFonts w:ascii="Arial" w:hAnsi="Arial" w:cs="Arial"/>
          <w:spacing w:val="-4"/>
          <w:sz w:val="22"/>
          <w:szCs w:val="22"/>
        </w:rPr>
        <w:t xml:space="preserve">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631A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Ku koncu roka 2024 neevidovala účtovná jednotka záväzky so zostatkovou dobou splatnosti dlhšou ako 5 rokov a ani zabezpečené záväzky.</w:t>
      </w:r>
    </w:p>
    <w:p w:rsidR="00631A86" w:rsidRPr="00A55E63" w:rsidRDefault="00631A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0914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iného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body číslo 3 až </w:t>
      </w:r>
      <w:r w:rsidR="00091479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článku III. nemá účtovná jednotka náplň.</w:t>
      </w:r>
    </w:p>
    <w:p w:rsidR="00631A86" w:rsidRDefault="00631A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1A86" w:rsidRDefault="00631A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1A86" w:rsidRPr="00A55E63" w:rsidRDefault="00631A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vykázala za rok 2024 zisk po zdanení 76 788,57 Eur, čo je nárast oproti roku 2023 o 4,93 %, pričom celkové výnosy boli vo výške 222 743,72 Eur, čo bol nárast o 6,2 % a celkové náklady včítane dane z príjmu za rok 2024 boli 145 955,15 Eur, čo bol nárast o 7,68 %, čo ovplyvnil predovšetkým rast mzdových nákladov.</w:t>
      </w:r>
    </w:p>
    <w:sectPr w:rsidR="00631A86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A7C4E" w:rsidRDefault="004A7C4E">
      <w:r>
        <w:separator/>
      </w:r>
    </w:p>
  </w:endnote>
  <w:endnote w:type="continuationSeparator" w:id="0">
    <w:p w:rsidR="004A7C4E" w:rsidRDefault="004A7C4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7638C">
    <w:pPr>
      <w:spacing w:line="200" w:lineRule="exact"/>
      <w:rPr>
        <w:sz w:val="20"/>
        <w:szCs w:val="20"/>
      </w:rPr>
    </w:pPr>
    <w:r w:rsidRPr="00C7638C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7638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7638C">
                  <w:fldChar w:fldCharType="separate"/>
                </w:r>
                <w:r w:rsidR="00631A86">
                  <w:rPr>
                    <w:rFonts w:cs="Times New Roman"/>
                    <w:noProof/>
                  </w:rPr>
                  <w:t>3</w:t>
                </w:r>
                <w:r w:rsidR="00C7638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A7C4E" w:rsidRDefault="004A7C4E">
      <w:r>
        <w:separator/>
      </w:r>
    </w:p>
  </w:footnote>
  <w:footnote w:type="continuationSeparator" w:id="0">
    <w:p w:rsidR="004A7C4E" w:rsidRDefault="004A7C4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31A86">
      <w:rPr>
        <w:rFonts w:ascii="Arial" w:hAnsi="Arial" w:cs="Arial"/>
        <w:sz w:val="22"/>
        <w:szCs w:val="22"/>
        <w:bdr w:val="single" w:sz="4" w:space="0" w:color="auto"/>
      </w:rPr>
      <w:t>46180222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631A86">
      <w:rPr>
        <w:rFonts w:ascii="Arial" w:hAnsi="Arial" w:cs="Arial"/>
        <w:sz w:val="22"/>
        <w:szCs w:val="22"/>
        <w:bdr w:val="single" w:sz="4" w:space="0" w:color="auto"/>
      </w:rPr>
      <w:t>: 2023269248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91479"/>
    <w:rsid w:val="001406AD"/>
    <w:rsid w:val="001954B3"/>
    <w:rsid w:val="001A51C0"/>
    <w:rsid w:val="0020233A"/>
    <w:rsid w:val="002401F1"/>
    <w:rsid w:val="002C12B4"/>
    <w:rsid w:val="002D7E6D"/>
    <w:rsid w:val="003218FC"/>
    <w:rsid w:val="003558F0"/>
    <w:rsid w:val="003657F5"/>
    <w:rsid w:val="00373635"/>
    <w:rsid w:val="003A6325"/>
    <w:rsid w:val="003D056F"/>
    <w:rsid w:val="00401155"/>
    <w:rsid w:val="004A2BF3"/>
    <w:rsid w:val="004A7C4E"/>
    <w:rsid w:val="0055784D"/>
    <w:rsid w:val="00614D6B"/>
    <w:rsid w:val="00623868"/>
    <w:rsid w:val="00631A86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B96D1D"/>
    <w:rsid w:val="00C01CB7"/>
    <w:rsid w:val="00C7638C"/>
    <w:rsid w:val="00C93808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1171</Words>
  <Characters>6680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7836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2025-03-22T14:37:00Z</cp:lastPrinted>
  <dcterms:created xsi:type="dcterms:W3CDTF">2025-03-22T14:37:00Z</dcterms:created>
  <dcterms:modified xsi:type="dcterms:W3CDTF">2025-03-22T14:37:00Z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