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69B14C" w14:textId="78F630D1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spacing w:after="120"/>
        <w:jc w:val="center"/>
        <w:rPr>
          <w:rFonts w:ascii="Arial Narrow" w:hAnsi="Arial Narrow"/>
          <w:b/>
        </w:rPr>
      </w:pPr>
      <w:r w:rsidRPr="00755848">
        <w:rPr>
          <w:rFonts w:ascii="Arial Narrow" w:hAnsi="Arial Narrow"/>
          <w:b/>
        </w:rPr>
        <w:t>P</w:t>
      </w:r>
      <w:r w:rsidR="008271F6" w:rsidRPr="00755848">
        <w:rPr>
          <w:rFonts w:ascii="Arial Narrow" w:hAnsi="Arial Narrow"/>
          <w:b/>
        </w:rPr>
        <w:t xml:space="preserve">OZNÁMKY K ÚČTOVNEJ ZÁVIERKE </w:t>
      </w:r>
      <w:r w:rsidRPr="00755848">
        <w:rPr>
          <w:rFonts w:ascii="Arial Narrow" w:hAnsi="Arial Narrow"/>
          <w:b/>
        </w:rPr>
        <w:t>20</w:t>
      </w:r>
      <w:r w:rsidR="002F1331">
        <w:rPr>
          <w:rFonts w:ascii="Arial Narrow" w:hAnsi="Arial Narrow"/>
          <w:b/>
        </w:rPr>
        <w:t>2</w:t>
      </w:r>
      <w:r w:rsidR="004A3D3F">
        <w:rPr>
          <w:rFonts w:ascii="Arial Narrow" w:hAnsi="Arial Narrow"/>
          <w:b/>
        </w:rPr>
        <w:t>4</w:t>
      </w:r>
    </w:p>
    <w:p w14:paraId="31C383DB" w14:textId="77777777" w:rsidR="00D33238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>zostavené podľa Opatrenia č.</w:t>
      </w:r>
      <w:r w:rsidR="00D33238" w:rsidRPr="00755848">
        <w:rPr>
          <w:rFonts w:ascii="Arial Narrow" w:hAnsi="Arial Narrow"/>
          <w:sz w:val="22"/>
          <w:szCs w:val="22"/>
        </w:rPr>
        <w:t>MF/2337</w:t>
      </w:r>
      <w:r w:rsidR="00B727B9" w:rsidRPr="00755848">
        <w:rPr>
          <w:rFonts w:ascii="Arial Narrow" w:hAnsi="Arial Narrow"/>
          <w:sz w:val="22"/>
          <w:szCs w:val="22"/>
        </w:rPr>
        <w:t>8</w:t>
      </w:r>
      <w:r w:rsidRPr="00755848">
        <w:rPr>
          <w:rFonts w:ascii="Arial Narrow" w:hAnsi="Arial Narrow"/>
          <w:sz w:val="22"/>
          <w:szCs w:val="22"/>
        </w:rPr>
        <w:t>/20</w:t>
      </w:r>
      <w:r w:rsidR="00D33238" w:rsidRPr="00755848">
        <w:rPr>
          <w:rFonts w:ascii="Arial Narrow" w:hAnsi="Arial Narrow"/>
          <w:sz w:val="22"/>
          <w:szCs w:val="22"/>
        </w:rPr>
        <w:t>14</w:t>
      </w:r>
      <w:r w:rsidRPr="00755848">
        <w:rPr>
          <w:rFonts w:ascii="Arial Narrow" w:hAnsi="Arial Narrow"/>
          <w:sz w:val="22"/>
          <w:szCs w:val="22"/>
        </w:rPr>
        <w:t>-</w:t>
      </w:r>
      <w:r w:rsidR="00D33238" w:rsidRPr="00755848">
        <w:rPr>
          <w:rFonts w:ascii="Arial Narrow" w:hAnsi="Arial Narrow"/>
          <w:sz w:val="22"/>
          <w:szCs w:val="22"/>
        </w:rPr>
        <w:t xml:space="preserve">74 (FS č.12/2014), </w:t>
      </w:r>
      <w:r w:rsidRPr="00755848">
        <w:rPr>
          <w:rFonts w:ascii="Arial Narrow" w:hAnsi="Arial Narrow"/>
          <w:sz w:val="22"/>
          <w:szCs w:val="22"/>
        </w:rPr>
        <w:t>ktorým sa ustanovujú podrobnosti o individuálnej účtovnej závierk</w:t>
      </w:r>
      <w:r w:rsidR="00D33238" w:rsidRPr="00755848">
        <w:rPr>
          <w:rFonts w:ascii="Arial Narrow" w:hAnsi="Arial Narrow"/>
          <w:sz w:val="22"/>
          <w:szCs w:val="22"/>
        </w:rPr>
        <w:t xml:space="preserve">e </w:t>
      </w:r>
      <w:r w:rsidRPr="00755848">
        <w:rPr>
          <w:rFonts w:ascii="Arial Narrow" w:hAnsi="Arial Narrow"/>
          <w:sz w:val="22"/>
          <w:szCs w:val="22"/>
        </w:rPr>
        <w:t xml:space="preserve">a rozsahu údajov určených z individuálnej účtovnej závierky na zverejnenie </w:t>
      </w:r>
    </w:p>
    <w:p w14:paraId="34A63AD5" w14:textId="77777777" w:rsidR="00295E93" w:rsidRPr="00755848" w:rsidRDefault="00295E93" w:rsidP="00935334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6" w:color="auto"/>
        </w:pBdr>
        <w:jc w:val="center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b/>
          <w:sz w:val="22"/>
          <w:szCs w:val="22"/>
        </w:rPr>
        <w:t xml:space="preserve">pre </w:t>
      </w:r>
      <w:r w:rsidR="00B727B9" w:rsidRPr="00755848">
        <w:rPr>
          <w:rFonts w:ascii="Arial Narrow" w:hAnsi="Arial Narrow"/>
          <w:b/>
          <w:sz w:val="22"/>
          <w:szCs w:val="22"/>
        </w:rPr>
        <w:t xml:space="preserve">malé </w:t>
      </w:r>
      <w:r w:rsidR="00D33238" w:rsidRPr="00755848">
        <w:rPr>
          <w:rFonts w:ascii="Arial Narrow" w:hAnsi="Arial Narrow"/>
          <w:b/>
          <w:sz w:val="22"/>
          <w:szCs w:val="22"/>
        </w:rPr>
        <w:t>účtovné jednotky</w:t>
      </w:r>
      <w:r w:rsidR="00D33238" w:rsidRPr="00755848">
        <w:rPr>
          <w:rFonts w:ascii="Arial Narrow" w:hAnsi="Arial Narrow"/>
          <w:sz w:val="22"/>
          <w:szCs w:val="22"/>
        </w:rPr>
        <w:t xml:space="preserve"> </w:t>
      </w:r>
    </w:p>
    <w:p w14:paraId="682BC1C9" w14:textId="77777777" w:rsidR="00295E93" w:rsidRPr="00755848" w:rsidRDefault="00295E93">
      <w:pPr>
        <w:rPr>
          <w:rFonts w:ascii="Arial Narrow" w:hAnsi="Arial Narrow"/>
          <w:sz w:val="22"/>
          <w:szCs w:val="22"/>
        </w:rPr>
      </w:pPr>
    </w:p>
    <w:p w14:paraId="71B63600" w14:textId="77777777" w:rsidR="00332E9A" w:rsidRPr="00755848" w:rsidRDefault="00332E9A" w:rsidP="00332E9A">
      <w:pPr>
        <w:jc w:val="center"/>
        <w:rPr>
          <w:rFonts w:ascii="Arial Narrow" w:hAnsi="Arial Narrow" w:cs="Arial Narrow"/>
          <w:b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sz w:val="22"/>
          <w:szCs w:val="22"/>
          <w:u w:val="single"/>
        </w:rPr>
        <w:t>Článok I – V</w:t>
      </w:r>
      <w:r w:rsidR="008271F6" w:rsidRPr="00755848">
        <w:rPr>
          <w:rFonts w:ascii="Arial Narrow" w:hAnsi="Arial Narrow" w:cs="Arial Narrow"/>
          <w:b/>
          <w:sz w:val="22"/>
          <w:szCs w:val="22"/>
          <w:u w:val="single"/>
        </w:rPr>
        <w:t>ŠEOBECNÉ INFORMÁCIE</w:t>
      </w:r>
    </w:p>
    <w:p w14:paraId="7642931C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p w14:paraId="731295C6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1) </w:t>
      </w:r>
      <w:r w:rsidRPr="000764C2">
        <w:rPr>
          <w:rFonts w:ascii="Arial Narrow" w:hAnsi="Arial Narrow" w:cs="Arial Narrow"/>
          <w:sz w:val="22"/>
          <w:szCs w:val="22"/>
          <w:u w:val="single"/>
        </w:rPr>
        <w:t>Základné informácie o účtovnej jednotke</w:t>
      </w:r>
      <w:r w:rsidRPr="00755848">
        <w:rPr>
          <w:rFonts w:ascii="Arial Narrow" w:hAnsi="Arial Narrow" w:cs="Arial Narrow"/>
          <w:sz w:val="22"/>
          <w:szCs w:val="22"/>
        </w:rPr>
        <w:t>:</w:t>
      </w:r>
    </w:p>
    <w:p w14:paraId="2B08CFD5" w14:textId="77777777" w:rsidR="00332E9A" w:rsidRPr="00755848" w:rsidRDefault="00332E9A">
      <w:pPr>
        <w:rPr>
          <w:rFonts w:ascii="Arial Narrow" w:hAnsi="Arial Narrow"/>
          <w:sz w:val="22"/>
          <w:szCs w:val="22"/>
        </w:rPr>
      </w:pPr>
    </w:p>
    <w:tbl>
      <w:tblPr>
        <w:tblW w:w="4944" w:type="pct"/>
        <w:tblLayout w:type="fixed"/>
        <w:tblLook w:val="00A0" w:firstRow="1" w:lastRow="0" w:firstColumn="1" w:lastColumn="0" w:noHBand="0" w:noVBand="0"/>
      </w:tblPr>
      <w:tblGrid>
        <w:gridCol w:w="2574"/>
        <w:gridCol w:w="6808"/>
      </w:tblGrid>
      <w:tr w:rsidR="001F718C" w:rsidRPr="00755848" w14:paraId="1DA37E75" w14:textId="77777777" w:rsidTr="00935334">
        <w:trPr>
          <w:trHeight w:val="231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19DE7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Obchodné meno: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777A81" w14:textId="77777777" w:rsidR="000E0FA5" w:rsidRPr="00755848" w:rsidRDefault="000E0FA5" w:rsidP="00B727B9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 </w:t>
            </w:r>
            <w:r w:rsidR="005511C6">
              <w:rPr>
                <w:rFonts w:ascii="Arial Narrow" w:hAnsi="Arial Narrow" w:cs="Arial Narrow"/>
                <w:b/>
                <w:sz w:val="22"/>
                <w:szCs w:val="22"/>
              </w:rPr>
              <w:t>BubbleStar SK</w:t>
            </w:r>
            <w:r w:rsidR="008B0093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s.r.o.</w:t>
            </w:r>
          </w:p>
        </w:tc>
      </w:tr>
      <w:tr w:rsidR="001F718C" w:rsidRPr="00755848" w14:paraId="4855F908" w14:textId="77777777" w:rsidTr="00935334">
        <w:trPr>
          <w:trHeight w:val="249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70EF2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Sídlo: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5157B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811 09 Bratislava, Pribinova 8</w:t>
            </w:r>
          </w:p>
        </w:tc>
      </w:tr>
      <w:tr w:rsidR="001F718C" w:rsidRPr="00755848" w14:paraId="26FF28F9" w14:textId="77777777" w:rsidTr="00935334">
        <w:trPr>
          <w:trHeight w:val="125"/>
        </w:trPr>
        <w:tc>
          <w:tcPr>
            <w:tcW w:w="13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3F90BC" w14:textId="77777777" w:rsidR="000E0FA5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Právna forma</w:t>
            </w:r>
            <w:r w:rsidR="000E0FA5" w:rsidRPr="00755848">
              <w:rPr>
                <w:rFonts w:ascii="Arial Narrow" w:hAnsi="Arial Narrow" w:cs="Arial Narrow"/>
                <w:sz w:val="22"/>
                <w:szCs w:val="22"/>
              </w:rPr>
              <w:t>:</w:t>
            </w:r>
          </w:p>
        </w:tc>
        <w:tc>
          <w:tcPr>
            <w:tcW w:w="3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A03432" w14:textId="77777777" w:rsidR="000E0FA5" w:rsidRPr="00755848" w:rsidRDefault="008B0093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s ručením </w:t>
            </w:r>
            <w:r w:rsidR="003061CE" w:rsidRPr="00755848">
              <w:rPr>
                <w:rFonts w:ascii="Arial Narrow" w:hAnsi="Arial Narrow" w:cs="Arial Narrow"/>
                <w:sz w:val="22"/>
                <w:szCs w:val="22"/>
              </w:rPr>
              <w:t>obmedzeným</w:t>
            </w:r>
          </w:p>
        </w:tc>
      </w:tr>
      <w:tr w:rsidR="001F718C" w:rsidRPr="00755848" w14:paraId="3B259C1E" w14:textId="77777777" w:rsidTr="00935334">
        <w:trPr>
          <w:trHeight w:val="143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5D3A4E3" w14:textId="77777777" w:rsidR="000E0FA5" w:rsidRPr="00755848" w:rsidRDefault="000E0FA5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Dátum vzniku: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4369566E" w14:textId="77777777" w:rsidR="000E0FA5" w:rsidRPr="00755848" w:rsidRDefault="005511C6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Zápis do obchodného registra: 26.02.2013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 xml:space="preserve"> </w:t>
            </w:r>
          </w:p>
        </w:tc>
      </w:tr>
      <w:tr w:rsidR="001F718C" w:rsidRPr="00755848" w14:paraId="356F0D1D" w14:textId="77777777" w:rsidTr="00935334">
        <w:trPr>
          <w:trHeight w:val="175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CE302CA" w14:textId="77777777" w:rsidR="001F718C" w:rsidRPr="00755848" w:rsidRDefault="001F718C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Hlavný predmet podnikania: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BEEDBB2" w14:textId="77777777" w:rsidR="001F718C" w:rsidRPr="00755848" w:rsidRDefault="005511C6" w:rsidP="00B23F82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Maloobchod s nápojmi</w:t>
            </w:r>
            <w:r w:rsidR="00D42468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8B0093" w:rsidRPr="00755848" w14:paraId="7E155868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0056D606" w14:textId="77777777" w:rsidR="008B0093" w:rsidRPr="00755848" w:rsidRDefault="008B0093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Subjekt verejného záujmu: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14:paraId="1E5D5868" w14:textId="77777777" w:rsidR="008B0093" w:rsidRPr="00755848" w:rsidRDefault="003061CE" w:rsidP="00B727B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Spoločnosť </w:t>
            </w:r>
            <w:r w:rsidR="005511C6">
              <w:rPr>
                <w:rFonts w:ascii="Arial Narrow" w:hAnsi="Arial Narrow" w:cs="Arial Narrow"/>
                <w:sz w:val="22"/>
                <w:szCs w:val="22"/>
              </w:rPr>
              <w:t>BubbleStar Sk s.r.o.</w:t>
            </w:r>
            <w:r w:rsidR="00B727B9" w:rsidRPr="00755848">
              <w:rPr>
                <w:rFonts w:ascii="Arial Narrow" w:hAnsi="Arial Narrow" w:cs="Arial Narrow"/>
                <w:sz w:val="22"/>
                <w:szCs w:val="22"/>
              </w:rPr>
              <w:t xml:space="preserve">, 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s.r.o. 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nie je subjektom verejného záujmu</w:t>
            </w: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 (§ 2/14 ZoU)</w:t>
            </w:r>
            <w:r w:rsidR="008B0093" w:rsidRPr="00755848">
              <w:rPr>
                <w:rFonts w:ascii="Arial Narrow" w:hAnsi="Arial Narrow" w:cs="Arial Narrow"/>
                <w:sz w:val="22"/>
                <w:szCs w:val="22"/>
              </w:rPr>
              <w:t>.</w:t>
            </w:r>
          </w:p>
        </w:tc>
      </w:tr>
      <w:tr w:rsidR="004D2FC9" w:rsidRPr="00755848" w14:paraId="78E82B6B" w14:textId="77777777" w:rsidTr="00935334">
        <w:trPr>
          <w:trHeight w:val="194"/>
        </w:trPr>
        <w:tc>
          <w:tcPr>
            <w:tcW w:w="1372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D9913" w14:textId="77777777" w:rsidR="004D2FC9" w:rsidRPr="00755848" w:rsidRDefault="004D2FC9" w:rsidP="001F718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Účtovné obdobie:</w:t>
            </w:r>
          </w:p>
        </w:tc>
        <w:tc>
          <w:tcPr>
            <w:tcW w:w="36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14:paraId="1D163B28" w14:textId="1641BE20" w:rsidR="004D2FC9" w:rsidRPr="00755848" w:rsidRDefault="00601A9A" w:rsidP="004D2FC9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Kalendárny rok 20</w:t>
            </w:r>
            <w:r w:rsidR="002F1331">
              <w:rPr>
                <w:rFonts w:ascii="Arial Narrow" w:hAnsi="Arial Narrow" w:cs="Arial Narrow"/>
                <w:sz w:val="22"/>
                <w:szCs w:val="22"/>
              </w:rPr>
              <w:t>2</w:t>
            </w:r>
            <w:r w:rsidR="004A3D3F">
              <w:rPr>
                <w:rFonts w:ascii="Arial Narrow" w:hAnsi="Arial Narrow" w:cs="Arial Narrow"/>
                <w:sz w:val="22"/>
                <w:szCs w:val="22"/>
              </w:rPr>
              <w:t>4</w:t>
            </w:r>
          </w:p>
        </w:tc>
      </w:tr>
    </w:tbl>
    <w:p w14:paraId="7DD6A96B" w14:textId="77777777" w:rsidR="000E0FA5" w:rsidRPr="00755848" w:rsidRDefault="000E0FA5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2F2E7053" w14:textId="77777777" w:rsidR="00D42468" w:rsidRPr="00755848" w:rsidRDefault="00D42468" w:rsidP="008271F6">
      <w:pPr>
        <w:ind w:right="-425"/>
        <w:jc w:val="both"/>
        <w:rPr>
          <w:rFonts w:ascii="Arial Narrow" w:hAnsi="Arial Narrow" w:cs="Arial Narrow"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Cs/>
          <w:sz w:val="22"/>
          <w:szCs w:val="22"/>
          <w:u w:val="single"/>
        </w:rPr>
        <w:t>Test veľkostnej skupiny účtovnej jednotky (2 ZoU)</w:t>
      </w:r>
    </w:p>
    <w:p w14:paraId="2397DCC5" w14:textId="77777777" w:rsidR="003061CE" w:rsidRPr="00755848" w:rsidRDefault="003061CE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 xml:space="preserve">(Do veľkostnej skupiny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mala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účtovná jednotka patrí taká, ktorá za dve po sebe idúce účtovné obdobia spĺňa aspoň dve z troch podmienok –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suma </w:t>
      </w:r>
      <w:r w:rsidRPr="00755848">
        <w:rPr>
          <w:rFonts w:ascii="Arial Narrow" w:hAnsi="Arial Narrow" w:cs="Arial Narrow"/>
          <w:bCs/>
          <w:sz w:val="22"/>
          <w:szCs w:val="22"/>
        </w:rPr>
        <w:t>netto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bCs/>
          <w:sz w:val="22"/>
          <w:szCs w:val="22"/>
        </w:rPr>
        <w:t>aktív presiahl</w:t>
      </w:r>
      <w:r w:rsidR="00396C6C" w:rsidRPr="00755848">
        <w:rPr>
          <w:rFonts w:ascii="Arial Narrow" w:hAnsi="Arial Narrow" w:cs="Arial Narrow"/>
          <w:bCs/>
          <w:sz w:val="22"/>
          <w:szCs w:val="22"/>
        </w:rPr>
        <w:t>a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350 000 eura, ale nepresiahla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4 000 000 eur, čistý obrat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 xml:space="preserve">700 000 eur, ale nepresiahol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8 000 000 eur a priemerný prepočítaný počet zamestnancov počas účtovného obdobia presiahol 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1</w:t>
      </w:r>
      <w:r w:rsidRPr="00755848">
        <w:rPr>
          <w:rFonts w:ascii="Arial Narrow" w:hAnsi="Arial Narrow" w:cs="Arial Narrow"/>
          <w:bCs/>
          <w:sz w:val="22"/>
          <w:szCs w:val="22"/>
        </w:rPr>
        <w:t>0</w:t>
      </w:r>
      <w:r w:rsidR="00E76CF5" w:rsidRPr="00755848">
        <w:rPr>
          <w:rFonts w:ascii="Arial Narrow" w:hAnsi="Arial Narrow" w:cs="Arial Narrow"/>
          <w:bCs/>
          <w:sz w:val="22"/>
          <w:szCs w:val="22"/>
        </w:rPr>
        <w:t>, ale nepresiahol 50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).  </w:t>
      </w:r>
    </w:p>
    <w:p w14:paraId="13FD4963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tbl>
      <w:tblPr>
        <w:tblW w:w="9568" w:type="dxa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97"/>
        <w:gridCol w:w="2835"/>
        <w:gridCol w:w="3260"/>
        <w:gridCol w:w="1276"/>
      </w:tblGrid>
      <w:tr w:rsidR="00D42468" w:rsidRPr="00755848" w14:paraId="44AEE998" w14:textId="77777777" w:rsidTr="000764C2">
        <w:tc>
          <w:tcPr>
            <w:tcW w:w="2197" w:type="dxa"/>
            <w:shd w:val="clear" w:color="auto" w:fill="auto"/>
          </w:tcPr>
          <w:p w14:paraId="76F509F1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ázov položky</w:t>
            </w:r>
          </w:p>
        </w:tc>
        <w:tc>
          <w:tcPr>
            <w:tcW w:w="2835" w:type="dxa"/>
            <w:shd w:val="clear" w:color="auto" w:fill="auto"/>
          </w:tcPr>
          <w:p w14:paraId="318B5E7C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3260" w:type="dxa"/>
            <w:shd w:val="clear" w:color="auto" w:fill="auto"/>
          </w:tcPr>
          <w:p w14:paraId="4AB47F4E" w14:textId="77777777" w:rsidR="00D42468" w:rsidRPr="00755848" w:rsidRDefault="000764C2" w:rsidP="000764C2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Bezprostredne predchádzajúce účtovné obdobie</w:t>
            </w:r>
          </w:p>
        </w:tc>
        <w:tc>
          <w:tcPr>
            <w:tcW w:w="1276" w:type="dxa"/>
            <w:shd w:val="clear" w:color="auto" w:fill="auto"/>
          </w:tcPr>
          <w:p w14:paraId="0984BF63" w14:textId="77777777" w:rsidR="00D42468" w:rsidRPr="00755848" w:rsidRDefault="00A2195C" w:rsidP="00A2195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no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/N</w:t>
            </w:r>
            <w:r w:rsidR="00D42468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ie</w:t>
            </w:r>
          </w:p>
        </w:tc>
      </w:tr>
      <w:tr w:rsidR="00D42468" w:rsidRPr="00755848" w14:paraId="0F8FE72D" w14:textId="77777777" w:rsidTr="000764C2">
        <w:tc>
          <w:tcPr>
            <w:tcW w:w="2197" w:type="dxa"/>
            <w:shd w:val="clear" w:color="auto" w:fill="auto"/>
          </w:tcPr>
          <w:p w14:paraId="054441A4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Netto aktíva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696E6C1" w14:textId="31E95E29" w:rsidR="00D42468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249.431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061F3A1B" w14:textId="5D3BD908" w:rsidR="00D42468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164.774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7704D5ED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B4A51F3" w14:textId="77777777" w:rsidTr="000764C2">
        <w:tc>
          <w:tcPr>
            <w:tcW w:w="2197" w:type="dxa"/>
            <w:shd w:val="clear" w:color="auto" w:fill="auto"/>
          </w:tcPr>
          <w:p w14:paraId="1EA4696A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Čistý obrat</w:t>
            </w:r>
            <w:r w:rsidR="00396C6C" w:rsidRPr="00755848">
              <w:rPr>
                <w:rFonts w:ascii="Arial Narrow" w:hAnsi="Arial Narrow" w:cs="Arial Narrow"/>
                <w:bCs/>
                <w:sz w:val="22"/>
                <w:szCs w:val="22"/>
              </w:rPr>
              <w:t xml:space="preserve"> celkom</w:t>
            </w:r>
          </w:p>
        </w:tc>
        <w:tc>
          <w:tcPr>
            <w:tcW w:w="2835" w:type="dxa"/>
            <w:shd w:val="clear" w:color="auto" w:fill="auto"/>
          </w:tcPr>
          <w:p w14:paraId="246CC699" w14:textId="1D9D2693" w:rsidR="00D42468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1.063.673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3260" w:type="dxa"/>
            <w:shd w:val="clear" w:color="auto" w:fill="auto"/>
          </w:tcPr>
          <w:p w14:paraId="7C0BB32B" w14:textId="5F8577C0" w:rsidR="00097C90" w:rsidRPr="00755848" w:rsidRDefault="00BF43AD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1.052.959</w:t>
            </w:r>
            <w:r w:rsidR="00B60643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,-</w:t>
            </w:r>
          </w:p>
        </w:tc>
        <w:tc>
          <w:tcPr>
            <w:tcW w:w="1276" w:type="dxa"/>
            <w:shd w:val="clear" w:color="auto" w:fill="auto"/>
          </w:tcPr>
          <w:p w14:paraId="67E585C9" w14:textId="77777777" w:rsidR="00097C90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  <w:tr w:rsidR="00D42468" w:rsidRPr="00755848" w14:paraId="60A4BFFA" w14:textId="77777777" w:rsidTr="000764C2">
        <w:tc>
          <w:tcPr>
            <w:tcW w:w="2197" w:type="dxa"/>
            <w:shd w:val="clear" w:color="auto" w:fill="auto"/>
          </w:tcPr>
          <w:p w14:paraId="1D36C0A1" w14:textId="77777777" w:rsidR="00D42468" w:rsidRPr="00755848" w:rsidRDefault="00D42468" w:rsidP="0087132B">
            <w:pPr>
              <w:jc w:val="both"/>
              <w:rPr>
                <w:rFonts w:ascii="Arial Narrow" w:hAnsi="Arial Narrow" w:cs="Arial Narrow"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Cs/>
                <w:sz w:val="22"/>
                <w:szCs w:val="22"/>
              </w:rPr>
              <w:t>Počet zamestnancov</w:t>
            </w:r>
          </w:p>
        </w:tc>
        <w:tc>
          <w:tcPr>
            <w:tcW w:w="2835" w:type="dxa"/>
            <w:shd w:val="clear" w:color="auto" w:fill="auto"/>
          </w:tcPr>
          <w:p w14:paraId="5888A2F3" w14:textId="38C0525C" w:rsidR="00D42468" w:rsidRPr="00755848" w:rsidRDefault="002F1331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</w:t>
            </w:r>
            <w:r w:rsidR="005115A4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3260" w:type="dxa"/>
            <w:shd w:val="clear" w:color="auto" w:fill="auto"/>
          </w:tcPr>
          <w:p w14:paraId="0CE0228A" w14:textId="560FCC4F" w:rsidR="00D42468" w:rsidRPr="00755848" w:rsidRDefault="005115A4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20</w:t>
            </w:r>
          </w:p>
        </w:tc>
        <w:tc>
          <w:tcPr>
            <w:tcW w:w="1276" w:type="dxa"/>
            <w:shd w:val="clear" w:color="auto" w:fill="auto"/>
          </w:tcPr>
          <w:p w14:paraId="0D99CEF2" w14:textId="77777777" w:rsidR="00D42468" w:rsidRPr="00755848" w:rsidRDefault="00097C90" w:rsidP="0087132B">
            <w:pPr>
              <w:jc w:val="both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Áno</w:t>
            </w:r>
          </w:p>
        </w:tc>
      </w:tr>
    </w:tbl>
    <w:p w14:paraId="2B65BE27" w14:textId="77777777" w:rsidR="00D42468" w:rsidRPr="00755848" w:rsidRDefault="00D42468" w:rsidP="0075484E">
      <w:pPr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793C99F5" w14:textId="77777777" w:rsidR="00D42468" w:rsidRPr="00755848" w:rsidRDefault="003061CE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Komentár: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 UJ spĺňa veľkostné </w:t>
      </w:r>
      <w:r w:rsidRPr="00755848">
        <w:rPr>
          <w:rFonts w:ascii="Arial Narrow" w:hAnsi="Arial Narrow" w:cs="Arial Narrow"/>
          <w:sz w:val="22"/>
          <w:szCs w:val="22"/>
        </w:rPr>
        <w:t xml:space="preserve">podmienky </w:t>
      </w:r>
      <w:r w:rsidR="00D42468" w:rsidRPr="00755848">
        <w:rPr>
          <w:rFonts w:ascii="Arial Narrow" w:hAnsi="Arial Narrow" w:cs="Arial Narrow"/>
          <w:sz w:val="22"/>
          <w:szCs w:val="22"/>
        </w:rPr>
        <w:t xml:space="preserve">na zatriedenie do veľkostnej skupiny – </w:t>
      </w:r>
      <w:r w:rsidR="00E76CF5" w:rsidRPr="00755848">
        <w:rPr>
          <w:rFonts w:ascii="Arial Narrow" w:hAnsi="Arial Narrow" w:cs="Arial Narrow"/>
          <w:b/>
          <w:sz w:val="22"/>
          <w:szCs w:val="22"/>
        </w:rPr>
        <w:t>mal</w:t>
      </w:r>
      <w:r w:rsidR="00D42468" w:rsidRPr="00755848">
        <w:rPr>
          <w:rFonts w:ascii="Arial Narrow" w:hAnsi="Arial Narrow" w:cs="Arial Narrow"/>
          <w:b/>
          <w:sz w:val="22"/>
          <w:szCs w:val="22"/>
        </w:rPr>
        <w:t>á účtovná jednotka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, </w:t>
      </w:r>
      <w:r w:rsidRPr="00755848">
        <w:rPr>
          <w:rFonts w:ascii="Arial Narrow" w:hAnsi="Arial Narrow" w:cs="Arial Narrow"/>
          <w:sz w:val="22"/>
          <w:szCs w:val="22"/>
        </w:rPr>
        <w:t>preto</w:t>
      </w:r>
      <w:r w:rsidR="003672E8" w:rsidRPr="00755848">
        <w:rPr>
          <w:rFonts w:ascii="Arial Narrow" w:hAnsi="Arial Narrow" w:cs="Arial Narrow"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>zostavuje účtovnú závierku podľa metodiky pre túto veľkostnú skupinu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(</w:t>
      </w:r>
      <w:r w:rsidR="00396C6C" w:rsidRPr="00755848">
        <w:rPr>
          <w:rFonts w:ascii="Arial Narrow" w:hAnsi="Arial Narrow"/>
          <w:sz w:val="22"/>
          <w:szCs w:val="22"/>
        </w:rPr>
        <w:t>Opatreni</w:t>
      </w:r>
      <w:r w:rsidR="00C84F78" w:rsidRPr="00755848">
        <w:rPr>
          <w:rFonts w:ascii="Arial Narrow" w:hAnsi="Arial Narrow"/>
          <w:sz w:val="22"/>
          <w:szCs w:val="22"/>
        </w:rPr>
        <w:t>e</w:t>
      </w:r>
      <w:r w:rsidR="00396C6C" w:rsidRPr="00755848">
        <w:rPr>
          <w:rFonts w:ascii="Arial Narrow" w:hAnsi="Arial Narrow"/>
          <w:sz w:val="22"/>
          <w:szCs w:val="22"/>
        </w:rPr>
        <w:t xml:space="preserve"> č.MF/2337</w:t>
      </w:r>
      <w:r w:rsidR="00E76CF5" w:rsidRPr="00755848">
        <w:rPr>
          <w:rFonts w:ascii="Arial Narrow" w:hAnsi="Arial Narrow"/>
          <w:sz w:val="22"/>
          <w:szCs w:val="22"/>
        </w:rPr>
        <w:t>8</w:t>
      </w:r>
      <w:r w:rsidR="00396C6C" w:rsidRPr="00755848">
        <w:rPr>
          <w:rFonts w:ascii="Arial Narrow" w:hAnsi="Arial Narrow"/>
          <w:sz w:val="22"/>
          <w:szCs w:val="22"/>
        </w:rPr>
        <w:t>/2014-74)</w:t>
      </w:r>
      <w:r w:rsidRPr="00755848">
        <w:rPr>
          <w:rFonts w:ascii="Arial Narrow" w:hAnsi="Arial Narrow" w:cs="Arial Narrow"/>
          <w:sz w:val="22"/>
          <w:szCs w:val="22"/>
        </w:rPr>
        <w:t>.</w:t>
      </w:r>
    </w:p>
    <w:p w14:paraId="24EB4A43" w14:textId="77777777" w:rsidR="001F718C" w:rsidRPr="00755848" w:rsidRDefault="001F718C" w:rsidP="003672E8">
      <w:pPr>
        <w:rPr>
          <w:rFonts w:ascii="Arial Narrow" w:hAnsi="Arial Narrow" w:cs="Arial Narrow"/>
          <w:b/>
          <w:bCs/>
          <w:sz w:val="22"/>
          <w:szCs w:val="22"/>
        </w:rPr>
      </w:pPr>
    </w:p>
    <w:p w14:paraId="718CA25C" w14:textId="4DE22B5A" w:rsidR="001F718C" w:rsidRPr="00755848" w:rsidRDefault="00E76CF5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Dátum schválenia účtovnej závierky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za bezprostredne predchádzajúce účtovné obdobie príslušným orgánom účtovnej jednotky:</w:t>
      </w:r>
      <w:r w:rsidR="007F33D3">
        <w:rPr>
          <w:rFonts w:ascii="Arial Narrow" w:hAnsi="Arial Narrow" w:cs="Arial Narrow"/>
          <w:sz w:val="22"/>
          <w:szCs w:val="22"/>
        </w:rPr>
        <w:t xml:space="preserve"> </w:t>
      </w:r>
      <w:r w:rsidR="001E53C8">
        <w:rPr>
          <w:rFonts w:ascii="Arial Narrow" w:hAnsi="Arial Narrow" w:cs="Arial Narrow"/>
          <w:sz w:val="22"/>
          <w:szCs w:val="22"/>
        </w:rPr>
        <w:t>31.12.20</w:t>
      </w:r>
      <w:r w:rsidR="002F1331">
        <w:rPr>
          <w:rFonts w:ascii="Arial Narrow" w:hAnsi="Arial Narrow" w:cs="Arial Narrow"/>
          <w:sz w:val="22"/>
          <w:szCs w:val="22"/>
        </w:rPr>
        <w:t>2</w:t>
      </w:r>
      <w:r w:rsidR="004A3D3F">
        <w:rPr>
          <w:rFonts w:ascii="Arial Narrow" w:hAnsi="Arial Narrow" w:cs="Arial Narrow"/>
          <w:sz w:val="22"/>
          <w:szCs w:val="22"/>
        </w:rPr>
        <w:t>4</w:t>
      </w:r>
    </w:p>
    <w:p w14:paraId="3B3DA233" w14:textId="77777777" w:rsidR="001F718C" w:rsidRPr="00755848" w:rsidRDefault="00D42468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46846541" w14:textId="1E50E845" w:rsidR="003B3F32" w:rsidRPr="003B3F32" w:rsidRDefault="00E76CF5" w:rsidP="003B3F32">
      <w:pPr>
        <w:rPr>
          <w:rFonts w:ascii="Arial Narrow" w:hAnsi="Arial Narrow" w:cs="Arial"/>
          <w:snapToGrid w:val="0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3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1F718C" w:rsidRPr="00755848">
        <w:rPr>
          <w:rFonts w:ascii="Arial Narrow" w:hAnsi="Arial Narrow" w:cs="Arial Narrow"/>
          <w:b/>
          <w:sz w:val="22"/>
          <w:szCs w:val="22"/>
        </w:rPr>
        <w:t>Právny dôvod</w:t>
      </w:r>
      <w:r w:rsidR="001F718C" w:rsidRPr="00755848">
        <w:rPr>
          <w:rFonts w:ascii="Arial Narrow" w:hAnsi="Arial Narrow" w:cs="Arial Narrow"/>
          <w:sz w:val="22"/>
          <w:szCs w:val="22"/>
        </w:rPr>
        <w:t xml:space="preserve"> na zostavenie účtovnej závierky:</w:t>
      </w:r>
      <w:r w:rsidR="003B3F32">
        <w:rPr>
          <w:rFonts w:ascii="Arial Narrow" w:hAnsi="Arial Narrow" w:cs="Arial Narrow"/>
          <w:sz w:val="22"/>
          <w:szCs w:val="22"/>
        </w:rPr>
        <w:t xml:space="preserve">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Táto účtovná závierka je riadna individuálna účtovná závierka za </w:t>
      </w:r>
      <w:r w:rsidR="003B3F32">
        <w:rPr>
          <w:rFonts w:ascii="Arial Narrow" w:hAnsi="Arial Narrow" w:cs="Arial"/>
          <w:snapToGrid w:val="0"/>
          <w:sz w:val="22"/>
          <w:szCs w:val="22"/>
        </w:rPr>
        <w:t xml:space="preserve">BubbleStar SK 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>s.r.o.. Bola zostavená za účtovné obdobie od 1. januára do 31. decembra </w:t>
      </w:r>
      <w:r w:rsidR="001E53C8">
        <w:rPr>
          <w:rFonts w:ascii="Arial Narrow" w:hAnsi="Arial Narrow" w:cs="Arial"/>
          <w:snapToGrid w:val="0"/>
          <w:sz w:val="22"/>
          <w:szCs w:val="22"/>
        </w:rPr>
        <w:t>20</w:t>
      </w:r>
      <w:r w:rsidR="002F1331">
        <w:rPr>
          <w:rFonts w:ascii="Arial Narrow" w:hAnsi="Arial Narrow" w:cs="Arial"/>
          <w:snapToGrid w:val="0"/>
          <w:sz w:val="22"/>
          <w:szCs w:val="22"/>
        </w:rPr>
        <w:t>2</w:t>
      </w:r>
      <w:r w:rsidR="005115A4">
        <w:rPr>
          <w:rFonts w:ascii="Arial Narrow" w:hAnsi="Arial Narrow" w:cs="Arial"/>
          <w:snapToGrid w:val="0"/>
          <w:sz w:val="22"/>
          <w:szCs w:val="22"/>
        </w:rPr>
        <w:t>3</w:t>
      </w:r>
      <w:r w:rsidR="003B3F32" w:rsidRPr="003B3F32">
        <w:rPr>
          <w:rFonts w:ascii="Arial Narrow" w:hAnsi="Arial Narrow" w:cs="Arial"/>
          <w:snapToGrid w:val="0"/>
          <w:sz w:val="22"/>
          <w:szCs w:val="22"/>
        </w:rPr>
        <w:t xml:space="preserve"> podľa slovenských právnych predpisov, a to zákona o účtovníctve a postupov účtovania pre podnikateľov. </w:t>
      </w:r>
    </w:p>
    <w:p w14:paraId="602D4993" w14:textId="77777777" w:rsidR="001F718C" w:rsidRPr="003B3F32" w:rsidRDefault="001F718C" w:rsidP="001F718C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446C79DF" w14:textId="77777777" w:rsidR="001F718C" w:rsidRPr="00755848" w:rsidRDefault="001F718C" w:rsidP="0061484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08C4851" w14:textId="77777777" w:rsidR="00C87B89" w:rsidRPr="00755848" w:rsidRDefault="00E76CF5" w:rsidP="00935334">
      <w:pPr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Cs/>
          <w:sz w:val="22"/>
          <w:szCs w:val="22"/>
        </w:rPr>
        <w:t>4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 xml:space="preserve">) 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Údaje o</w:t>
      </w:r>
      <w:r w:rsidR="00EA33CE" w:rsidRPr="000764C2">
        <w:rPr>
          <w:rFonts w:ascii="Arial Narrow" w:hAnsi="Arial Narrow" w:cs="Arial Narrow"/>
          <w:bCs/>
          <w:sz w:val="22"/>
          <w:szCs w:val="22"/>
          <w:u w:val="single"/>
        </w:rPr>
        <w:t> </w:t>
      </w:r>
      <w:r w:rsidR="00C87B89" w:rsidRPr="000764C2">
        <w:rPr>
          <w:rFonts w:ascii="Arial Narrow" w:hAnsi="Arial Narrow" w:cs="Arial Narrow"/>
          <w:bCs/>
          <w:sz w:val="22"/>
          <w:szCs w:val="22"/>
          <w:u w:val="single"/>
        </w:rPr>
        <w:t>skupine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 </w:t>
      </w:r>
      <w:r w:rsidR="000764C2">
        <w:rPr>
          <w:rFonts w:ascii="Arial Narrow" w:hAnsi="Arial Narrow" w:cs="Arial Narrow"/>
          <w:bCs/>
          <w:sz w:val="22"/>
          <w:szCs w:val="22"/>
        </w:rPr>
        <w:t xml:space="preserve">účtovných jednotiek </w:t>
      </w:r>
      <w:r w:rsidR="00EA33CE" w:rsidRPr="00755848">
        <w:rPr>
          <w:rFonts w:ascii="Arial Narrow" w:hAnsi="Arial Narrow" w:cs="Arial Narrow"/>
          <w:bCs/>
          <w:sz w:val="22"/>
          <w:szCs w:val="22"/>
        </w:rPr>
        <w:t xml:space="preserve">v súvislosti </w:t>
      </w:r>
      <w:r w:rsidR="00EA33CE" w:rsidRPr="00755848">
        <w:rPr>
          <w:rFonts w:ascii="Arial Narrow" w:hAnsi="Arial Narrow" w:cs="Arial Narrow"/>
          <w:b/>
          <w:bCs/>
          <w:sz w:val="22"/>
          <w:szCs w:val="22"/>
        </w:rPr>
        <w:t>s konsolidáciou</w:t>
      </w:r>
      <w:r w:rsidR="00C87B89" w:rsidRPr="00755848">
        <w:rPr>
          <w:rFonts w:ascii="Arial Narrow" w:hAnsi="Arial Narrow" w:cs="Arial Narrow"/>
          <w:bCs/>
          <w:sz w:val="22"/>
          <w:szCs w:val="22"/>
        </w:rPr>
        <w:t>:</w:t>
      </w:r>
      <w:r w:rsidR="005511C6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70BEF8E8" w14:textId="77777777" w:rsidR="00C87B89" w:rsidRPr="00755848" w:rsidRDefault="00C87B89" w:rsidP="00935334">
      <w:pPr>
        <w:ind w:left="360"/>
        <w:jc w:val="both"/>
        <w:rPr>
          <w:rFonts w:ascii="Arial Narrow" w:hAnsi="Arial Narrow" w:cs="Arial Narrow"/>
          <w:sz w:val="22"/>
          <w:szCs w:val="22"/>
        </w:rPr>
      </w:pPr>
    </w:p>
    <w:p w14:paraId="695FBFE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Obchodné meno a sídlo účtovnej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najväčšiu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 (najvyšší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953242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59E5DA2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Obchodné meno a sídlo </w:t>
      </w:r>
      <w:r w:rsidR="00EA33CE" w:rsidRPr="00755848">
        <w:rPr>
          <w:rFonts w:ascii="Arial Narrow" w:hAnsi="Arial Narrow" w:cs="Arial Narrow"/>
          <w:sz w:val="22"/>
          <w:szCs w:val="22"/>
        </w:rPr>
        <w:t>účt</w:t>
      </w:r>
      <w:r w:rsidRPr="00755848">
        <w:rPr>
          <w:rFonts w:ascii="Arial Narrow" w:hAnsi="Arial Narrow" w:cs="Arial Narrow"/>
          <w:sz w:val="22"/>
          <w:szCs w:val="22"/>
        </w:rPr>
        <w:t xml:space="preserve">ovnej jednotky, ktorá zostavuje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za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EA33CE" w:rsidRPr="00755848">
        <w:rPr>
          <w:rFonts w:ascii="Arial Narrow" w:hAnsi="Arial Narrow" w:cs="Arial Narrow"/>
          <w:sz w:val="22"/>
          <w:szCs w:val="22"/>
          <w:u w:val="single"/>
        </w:rPr>
        <w:t>najmenšiu skupinu</w:t>
      </w:r>
      <w:r w:rsidR="00EA33CE" w:rsidRPr="00755848">
        <w:rPr>
          <w:rFonts w:ascii="Arial Narrow" w:hAnsi="Arial Narrow" w:cs="Arial Narrow"/>
          <w:sz w:val="22"/>
          <w:szCs w:val="22"/>
        </w:rPr>
        <w:t>, ktorej súčasťou je účtovná jednotka ako dcérska účtovná jednotka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(bezprostredne vyšší stupeň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konsolidácie</w:t>
      </w:r>
      <w:r w:rsidR="0067616D" w:rsidRPr="00755848">
        <w:rPr>
          <w:rFonts w:ascii="Arial Narrow" w:hAnsi="Arial Narrow" w:cs="Arial Narrow"/>
          <w:sz w:val="22"/>
          <w:szCs w:val="22"/>
        </w:rPr>
        <w:t>)</w:t>
      </w:r>
      <w:r w:rsidR="00EA33CE" w:rsidRPr="00755848">
        <w:rPr>
          <w:rFonts w:ascii="Arial Narrow" w:hAnsi="Arial Narrow" w:cs="Arial Narrow"/>
          <w:sz w:val="22"/>
          <w:szCs w:val="22"/>
        </w:rPr>
        <w:t xml:space="preserve">, a ktorá je tiež začlenená do skupiny účtovných jednotiek </w:t>
      </w:r>
      <w:r w:rsidR="00396C6C" w:rsidRPr="00755848">
        <w:rPr>
          <w:rFonts w:ascii="Arial Narrow" w:hAnsi="Arial Narrow" w:cs="Arial Narrow"/>
          <w:sz w:val="22"/>
          <w:szCs w:val="22"/>
        </w:rPr>
        <w:t>na najvyššom stupni konsolidácie</w:t>
      </w:r>
      <w:r w:rsidR="00EA33CE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477AE08D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50054CC0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Adresa, kde sa môže vyžiadať kópia vyššie uvedených </w:t>
      </w:r>
      <w:r w:rsidR="0067616D" w:rsidRPr="00755848">
        <w:rPr>
          <w:rFonts w:ascii="Arial Narrow" w:hAnsi="Arial Narrow" w:cs="Arial Narrow"/>
          <w:b/>
          <w:sz w:val="22"/>
          <w:szCs w:val="22"/>
        </w:rPr>
        <w:t>konsolidovaných účtovných závierok</w:t>
      </w:r>
      <w:r w:rsidR="0067616D"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65E3F2F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AADB53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 xml:space="preserve">d) Údaj, či </w:t>
      </w:r>
      <w:r w:rsidR="0067616D" w:rsidRPr="00755848">
        <w:rPr>
          <w:rFonts w:ascii="Arial Narrow" w:hAnsi="Arial Narrow" w:cs="Arial Narrow"/>
          <w:sz w:val="22"/>
          <w:szCs w:val="22"/>
        </w:rPr>
        <w:t>účtovná jednotka j</w:t>
      </w:r>
      <w:r w:rsidRPr="00755848">
        <w:rPr>
          <w:rFonts w:ascii="Arial Narrow" w:hAnsi="Arial Narrow" w:cs="Arial Narrow"/>
          <w:sz w:val="22"/>
          <w:szCs w:val="22"/>
        </w:rPr>
        <w:t>e matersk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účtovn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</w:t>
      </w:r>
      <w:r w:rsidRPr="00755848">
        <w:rPr>
          <w:rFonts w:ascii="Arial Narrow" w:hAnsi="Arial Narrow" w:cs="Arial Narrow"/>
          <w:sz w:val="22"/>
          <w:szCs w:val="22"/>
        </w:rPr>
        <w:t>jednotk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ou a údaj, či je oslobodená od povinnosti zostaviť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a konsolidovanú výročnú správu podľa § 22 zákona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 o účtovníctve</w:t>
      </w:r>
      <w:r w:rsidRPr="00755848">
        <w:rPr>
          <w:rFonts w:ascii="Arial Narrow" w:hAnsi="Arial Narrow" w:cs="Arial Narrow"/>
          <w:sz w:val="22"/>
          <w:szCs w:val="22"/>
        </w:rPr>
        <w:t>, pričom sa uvádza</w:t>
      </w:r>
      <w:r w:rsidR="0067616D" w:rsidRPr="00755848">
        <w:rPr>
          <w:rFonts w:ascii="Arial Narrow" w:hAnsi="Arial Narrow" w:cs="Arial Narrow"/>
          <w:sz w:val="22"/>
          <w:szCs w:val="22"/>
        </w:rPr>
        <w:t>jú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5511C6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6DACAC55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 xml:space="preserve">ri oslobodení podľa § 22 ods. 8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materskej účtovnej jednotky zostavujúcej </w:t>
      </w:r>
      <w:r w:rsidRPr="00755848">
        <w:rPr>
          <w:rFonts w:ascii="Arial Narrow" w:hAnsi="Arial Narrow" w:cs="Arial Narrow"/>
          <w:b/>
          <w:sz w:val="22"/>
          <w:szCs w:val="22"/>
        </w:rPr>
        <w:t>konsolidovanú účtovnú závierku</w:t>
      </w:r>
      <w:r w:rsidRPr="00755848">
        <w:rPr>
          <w:rFonts w:ascii="Arial Narrow" w:hAnsi="Arial Narrow" w:cs="Arial Narrow"/>
          <w:sz w:val="22"/>
          <w:szCs w:val="22"/>
        </w:rPr>
        <w:t xml:space="preserve"> podľa</w:t>
      </w:r>
      <w:r w:rsidR="0067616D" w:rsidRPr="00755848">
        <w:rPr>
          <w:rFonts w:ascii="Arial Narrow" w:hAnsi="Arial Narrow" w:cs="Arial Narrow"/>
          <w:sz w:val="22"/>
          <w:szCs w:val="22"/>
        </w:rPr>
        <w:t xml:space="preserve"> osobitných predpisov (</w:t>
      </w:r>
      <w:r w:rsidRPr="00755848">
        <w:rPr>
          <w:rFonts w:ascii="Arial Narrow" w:hAnsi="Arial Narrow" w:cs="Arial Narrow"/>
          <w:sz w:val="22"/>
          <w:szCs w:val="22"/>
        </w:rPr>
        <w:t>IFRS</w:t>
      </w:r>
      <w:r w:rsidR="0067616D" w:rsidRPr="00755848">
        <w:rPr>
          <w:rFonts w:ascii="Arial Narrow" w:hAnsi="Arial Narrow" w:cs="Arial Narrow"/>
          <w:sz w:val="22"/>
          <w:szCs w:val="22"/>
        </w:rPr>
        <w:t>/EÚ):</w:t>
      </w:r>
    </w:p>
    <w:p w14:paraId="145C2707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</w:p>
    <w:p w14:paraId="2E51EB9F" w14:textId="77777777" w:rsidR="00C87B89" w:rsidRPr="00755848" w:rsidRDefault="00C87B89" w:rsidP="0093533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2. </w:t>
      </w:r>
      <w:r w:rsidR="0067616D" w:rsidRPr="00755848">
        <w:rPr>
          <w:rFonts w:ascii="Arial Narrow" w:hAnsi="Arial Narrow" w:cs="Arial Narrow"/>
          <w:sz w:val="22"/>
          <w:szCs w:val="22"/>
        </w:rPr>
        <w:t>p</w:t>
      </w:r>
      <w:r w:rsidRPr="00755848">
        <w:rPr>
          <w:rFonts w:ascii="Arial Narrow" w:hAnsi="Arial Narrow" w:cs="Arial Narrow"/>
          <w:sz w:val="22"/>
          <w:szCs w:val="22"/>
        </w:rPr>
        <w:t>ri oslobodení podľa § 22 ods. 1</w:t>
      </w:r>
      <w:r w:rsidR="0067616D" w:rsidRPr="00755848">
        <w:rPr>
          <w:rFonts w:ascii="Arial Narrow" w:hAnsi="Arial Narrow" w:cs="Arial Narrow"/>
          <w:sz w:val="22"/>
          <w:szCs w:val="22"/>
        </w:rPr>
        <w:t>0 a 1</w:t>
      </w:r>
      <w:r w:rsidRPr="00755848">
        <w:rPr>
          <w:rFonts w:ascii="Arial Narrow" w:hAnsi="Arial Narrow" w:cs="Arial Narrow"/>
          <w:sz w:val="22"/>
          <w:szCs w:val="22"/>
        </w:rPr>
        <w:t xml:space="preserve">2 zákona </w:t>
      </w:r>
      <w:r w:rsidR="00396C6C" w:rsidRPr="00755848">
        <w:rPr>
          <w:rFonts w:ascii="Arial Narrow" w:hAnsi="Arial Narrow" w:cs="Arial Narrow"/>
          <w:sz w:val="22"/>
          <w:szCs w:val="22"/>
        </w:rPr>
        <w:t xml:space="preserve">o účtovníctve </w:t>
      </w:r>
      <w:r w:rsidRPr="00755848">
        <w:rPr>
          <w:rFonts w:ascii="Arial Narrow" w:hAnsi="Arial Narrow" w:cs="Arial Narrow"/>
          <w:sz w:val="22"/>
          <w:szCs w:val="22"/>
        </w:rPr>
        <w:t xml:space="preserve">obchodné meno a sídlo dcérskych účtovných jednotiek:  </w:t>
      </w:r>
    </w:p>
    <w:p w14:paraId="17C8EF75" w14:textId="77777777" w:rsidR="00C87B89" w:rsidRPr="00755848" w:rsidRDefault="00C87B89" w:rsidP="0093533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29713EE" w14:textId="77777777" w:rsidR="00614845" w:rsidRPr="00755848" w:rsidRDefault="00E76CF5" w:rsidP="00E76CF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</w:t>
      </w:r>
      <w:r w:rsidR="00614845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9D3DB8" w:rsidRPr="00216A06">
        <w:rPr>
          <w:rFonts w:ascii="Arial Narrow" w:hAnsi="Arial Narrow" w:cs="Arial Narrow"/>
          <w:sz w:val="22"/>
          <w:szCs w:val="22"/>
          <w:u w:val="single"/>
        </w:rPr>
        <w:t>Priemerný prepočítaný počet zamestnancov</w:t>
      </w:r>
      <w:r w:rsidR="00216A06">
        <w:rPr>
          <w:rFonts w:ascii="Arial Narrow" w:hAnsi="Arial Narrow" w:cs="Arial Narrow"/>
          <w:sz w:val="22"/>
          <w:szCs w:val="22"/>
          <w:u w:val="single"/>
        </w:rPr>
        <w:t xml:space="preserve"> účtovnej jednotky</w:t>
      </w:r>
      <w:r w:rsidR="009D3DB8" w:rsidRPr="00755848">
        <w:rPr>
          <w:rFonts w:ascii="Arial Narrow" w:hAnsi="Arial Narrow" w:cs="Arial Narrow"/>
          <w:sz w:val="22"/>
          <w:szCs w:val="22"/>
        </w:rPr>
        <w:t>:</w:t>
      </w:r>
    </w:p>
    <w:tbl>
      <w:tblPr>
        <w:tblW w:w="501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745"/>
        <w:gridCol w:w="2464"/>
        <w:gridCol w:w="2311"/>
      </w:tblGrid>
      <w:tr w:rsidR="00E76CF5" w:rsidRPr="00755848" w14:paraId="2F060D1F" w14:textId="77777777" w:rsidTr="00E76CF5">
        <w:trPr>
          <w:trHeight w:val="537"/>
        </w:trPr>
        <w:tc>
          <w:tcPr>
            <w:tcW w:w="2492" w:type="pct"/>
            <w:vAlign w:val="center"/>
          </w:tcPr>
          <w:p w14:paraId="48E43C52" w14:textId="77777777" w:rsidR="00A84C9F" w:rsidRPr="00755848" w:rsidRDefault="00A84C9F" w:rsidP="0075132C">
            <w:pPr>
              <w:ind w:right="459"/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Názov položky</w:t>
            </w:r>
          </w:p>
        </w:tc>
        <w:tc>
          <w:tcPr>
            <w:tcW w:w="1294" w:type="pct"/>
            <w:vAlign w:val="center"/>
          </w:tcPr>
          <w:p w14:paraId="76EAEBBB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Bežné účtovné obdobie</w:t>
            </w:r>
          </w:p>
        </w:tc>
        <w:tc>
          <w:tcPr>
            <w:tcW w:w="1214" w:type="pct"/>
            <w:vAlign w:val="center"/>
          </w:tcPr>
          <w:p w14:paraId="2D624BE3" w14:textId="77777777" w:rsidR="00A84C9F" w:rsidRPr="00755848" w:rsidRDefault="00A84C9F" w:rsidP="0075132C">
            <w:pPr>
              <w:jc w:val="center"/>
              <w:rPr>
                <w:rFonts w:ascii="Arial Narrow" w:hAnsi="Arial Narrow" w:cs="Arial Narrow"/>
                <w:b/>
                <w:bCs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Bez</w:t>
            </w:r>
            <w:r w:rsidR="004233E2"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p</w:t>
            </w:r>
            <w:r w:rsidRPr="00755848">
              <w:rPr>
                <w:rFonts w:ascii="Arial Narrow" w:hAnsi="Arial Narrow" w:cs="Arial Narrow"/>
                <w:b/>
                <w:bCs/>
                <w:sz w:val="22"/>
                <w:szCs w:val="22"/>
              </w:rPr>
              <w:t>rostredne predchádzajúce účtovné obdobie</w:t>
            </w:r>
          </w:p>
        </w:tc>
      </w:tr>
      <w:tr w:rsidR="00E76CF5" w:rsidRPr="00755848" w14:paraId="0326E5AE" w14:textId="77777777" w:rsidTr="00E76CF5">
        <w:trPr>
          <w:trHeight w:val="163"/>
        </w:trPr>
        <w:tc>
          <w:tcPr>
            <w:tcW w:w="2492" w:type="pct"/>
            <w:vAlign w:val="bottom"/>
          </w:tcPr>
          <w:p w14:paraId="163226F2" w14:textId="77777777" w:rsidR="00A84C9F" w:rsidRPr="00755848" w:rsidRDefault="00A84C9F" w:rsidP="00396C6C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Priemerný prepočítaný počet </w:t>
            </w:r>
            <w:r w:rsidR="00396C6C" w:rsidRPr="00755848">
              <w:rPr>
                <w:rFonts w:ascii="Arial Narrow" w:hAnsi="Arial Narrow" w:cs="Arial Narrow"/>
                <w:sz w:val="22"/>
                <w:szCs w:val="22"/>
              </w:rPr>
              <w:t>počas účtovného obdobia</w:t>
            </w:r>
          </w:p>
        </w:tc>
        <w:tc>
          <w:tcPr>
            <w:tcW w:w="1294" w:type="pct"/>
            <w:vAlign w:val="bottom"/>
          </w:tcPr>
          <w:p w14:paraId="1D0CCCBC" w14:textId="30CEA02E" w:rsidR="00A84C9F" w:rsidRPr="00755848" w:rsidRDefault="00A84C9F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 </w:t>
            </w:r>
            <w:r w:rsidR="005115A4">
              <w:rPr>
                <w:rFonts w:ascii="Arial Narrow" w:hAnsi="Arial Narrow" w:cs="Arial Narrow"/>
                <w:sz w:val="22"/>
                <w:szCs w:val="22"/>
              </w:rPr>
              <w:t>23</w:t>
            </w:r>
          </w:p>
        </w:tc>
        <w:tc>
          <w:tcPr>
            <w:tcW w:w="1214" w:type="pct"/>
            <w:vAlign w:val="bottom"/>
          </w:tcPr>
          <w:p w14:paraId="0F171254" w14:textId="51679F9A" w:rsidR="00A84C9F" w:rsidRPr="00755848" w:rsidRDefault="005115A4" w:rsidP="0075484E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>
              <w:rPr>
                <w:rFonts w:ascii="Arial Narrow" w:hAnsi="Arial Narrow" w:cs="Arial Narrow"/>
                <w:sz w:val="22"/>
                <w:szCs w:val="22"/>
              </w:rPr>
              <w:t>20</w:t>
            </w:r>
          </w:p>
        </w:tc>
      </w:tr>
    </w:tbl>
    <w:p w14:paraId="0645EA6E" w14:textId="77777777" w:rsidR="00A84C9F" w:rsidRPr="00755848" w:rsidRDefault="00A84C9F" w:rsidP="0075484E">
      <w:pPr>
        <w:ind w:left="928" w:right="-468"/>
        <w:jc w:val="both"/>
        <w:rPr>
          <w:rFonts w:ascii="Arial Narrow" w:hAnsi="Arial Narrow" w:cs="Arial Narrow"/>
          <w:sz w:val="22"/>
          <w:szCs w:val="22"/>
        </w:rPr>
      </w:pPr>
    </w:p>
    <w:p w14:paraId="433F2381" w14:textId="77777777" w:rsidR="001550FB" w:rsidRPr="00755848" w:rsidRDefault="001550FB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841D668" w14:textId="77777777" w:rsidR="00F0347E" w:rsidRPr="00755848" w:rsidRDefault="00F0347E" w:rsidP="00F0347E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II – INFORMÁCIE O ORGÁNOCH SPOLOČNOSTI</w:t>
      </w:r>
    </w:p>
    <w:p w14:paraId="40CB3A6F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4F8D8851" w14:textId="77777777" w:rsidR="00F0347E" w:rsidRPr="00755848" w:rsidRDefault="00FD495C" w:rsidP="00F0347E">
      <w:pPr>
        <w:spacing w:after="120"/>
        <w:jc w:val="both"/>
        <w:rPr>
          <w:rFonts w:ascii="Arial Narrow" w:hAnsi="Arial Narrow" w:cs="Arial Narrow"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Informácie o orgánoch účtovnej jednotky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 – štatutárneho orgánu, dozorného orgánu a iného orgánu účtovnej jednotky, pričom sa uvádzajú najmä informácie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– o </w:t>
      </w:r>
      <w:r w:rsidRPr="00755848">
        <w:rPr>
          <w:rFonts w:ascii="Arial Narrow" w:hAnsi="Arial Narrow" w:cs="Arial Narrow"/>
          <w:bCs/>
          <w:sz w:val="22"/>
          <w:szCs w:val="22"/>
        </w:rPr>
        <w:t>podmienk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ach </w:t>
      </w:r>
      <w:r w:rsidRPr="00755848">
        <w:rPr>
          <w:rFonts w:ascii="Arial Narrow" w:hAnsi="Arial Narrow" w:cs="Arial Narrow"/>
          <w:bCs/>
          <w:sz w:val="22"/>
          <w:szCs w:val="22"/>
        </w:rPr>
        <w:t>a výšk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>e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 jednotlivých druhov záruk alebo iných zabezpečení,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o </w:t>
      </w:r>
      <w:r w:rsidRPr="00755848">
        <w:rPr>
          <w:rFonts w:ascii="Arial Narrow" w:hAnsi="Arial Narrow" w:cs="Arial Narrow"/>
          <w:bCs/>
          <w:sz w:val="22"/>
          <w:szCs w:val="22"/>
        </w:rPr>
        <w:t xml:space="preserve">pôžičkách a ich podmienkach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(</w:t>
      </w:r>
      <w:r w:rsidR="001A05C3" w:rsidRPr="00755848">
        <w:rPr>
          <w:rFonts w:ascii="Arial Narrow" w:hAnsi="Arial Narrow" w:cs="Arial Narrow"/>
          <w:bCs/>
          <w:sz w:val="22"/>
          <w:szCs w:val="22"/>
        </w:rPr>
        <w:t xml:space="preserve">výška úrokov, </w:t>
      </w:r>
      <w:r w:rsidRPr="00755848">
        <w:rPr>
          <w:rFonts w:ascii="Arial Narrow" w:hAnsi="Arial Narrow" w:cs="Arial Narrow"/>
          <w:bCs/>
          <w:sz w:val="22"/>
          <w:szCs w:val="22"/>
        </w:rPr>
        <w:t>celková suma pôžičky, suma splatenej pôžičky, suma odpustenej pôžičky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), </w:t>
      </w:r>
      <w:r w:rsidR="00216A06">
        <w:rPr>
          <w:rFonts w:ascii="Arial Narrow" w:hAnsi="Arial Narrow" w:cs="Arial Narrow"/>
          <w:bCs/>
          <w:sz w:val="22"/>
          <w:szCs w:val="22"/>
        </w:rPr>
        <w:t>o 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použit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í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 xml:space="preserve">majetku účtovnej jednotky na súkromné účely; v členení na jednotlivé orgány (informácie sa neuvádzajú vtedy, ak by umožnili identifikáciu finančnej situácie konkrétnej </w:t>
      </w:r>
      <w:r w:rsidR="00216A06">
        <w:rPr>
          <w:rFonts w:ascii="Arial Narrow" w:hAnsi="Arial Narrow" w:cs="Arial Narrow"/>
          <w:bCs/>
          <w:sz w:val="22"/>
          <w:szCs w:val="22"/>
        </w:rPr>
        <w:t xml:space="preserve">fyzickej </w:t>
      </w:r>
      <w:r w:rsidR="00F0347E" w:rsidRPr="00755848">
        <w:rPr>
          <w:rFonts w:ascii="Arial Narrow" w:hAnsi="Arial Narrow" w:cs="Arial Narrow"/>
          <w:bCs/>
          <w:sz w:val="22"/>
          <w:szCs w:val="22"/>
        </w:rPr>
        <w:t>osoby):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6"/>
        <w:gridCol w:w="1701"/>
        <w:gridCol w:w="1701"/>
      </w:tblGrid>
      <w:tr w:rsidR="00F0347E" w:rsidRPr="00755848" w14:paraId="4C56A634" w14:textId="77777777" w:rsidTr="00EF4F08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03B37D05" w14:textId="77777777" w:rsidR="00F0347E" w:rsidRPr="00755848" w:rsidRDefault="00F0347E" w:rsidP="00EF4F08">
            <w:pPr>
              <w:pStyle w:val="TopHeader"/>
            </w:pPr>
            <w:r w:rsidRPr="00755848">
              <w:t>Orgány účtovnej jednotky</w:t>
            </w:r>
          </w:p>
        </w:tc>
        <w:tc>
          <w:tcPr>
            <w:tcW w:w="1701" w:type="dxa"/>
            <w:noWrap/>
            <w:vAlign w:val="center"/>
            <w:hideMark/>
          </w:tcPr>
          <w:p w14:paraId="17CFEA62" w14:textId="77777777" w:rsidR="00F0347E" w:rsidRPr="00755848" w:rsidRDefault="00F0347E" w:rsidP="00EF4F08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701" w:type="dxa"/>
            <w:vAlign w:val="center"/>
            <w:hideMark/>
          </w:tcPr>
          <w:p w14:paraId="1E5F629B" w14:textId="77777777" w:rsidR="00F0347E" w:rsidRPr="00755848" w:rsidRDefault="00F0347E" w:rsidP="00EF4F08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0347E" w:rsidRPr="00755848" w14:paraId="7C50989B" w14:textId="77777777" w:rsidTr="00EF4F08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33330730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Štatutárny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47A77E4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7FA51CD8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3CFEDD9" w14:textId="77777777" w:rsidTr="00EF4F08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3AFB622D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  <w:hideMark/>
          </w:tcPr>
          <w:p w14:paraId="58F2398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5F95E06F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15227E13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AE46A69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Dozorný orgán</w:t>
            </w:r>
          </w:p>
        </w:tc>
        <w:tc>
          <w:tcPr>
            <w:tcW w:w="1701" w:type="dxa"/>
            <w:noWrap/>
            <w:vAlign w:val="center"/>
            <w:hideMark/>
          </w:tcPr>
          <w:p w14:paraId="17D30A0D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701" w:type="dxa"/>
            <w:noWrap/>
            <w:vAlign w:val="center"/>
            <w:hideMark/>
          </w:tcPr>
          <w:p w14:paraId="16354847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F0347E" w:rsidRPr="00755848" w14:paraId="5BC58320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674B4DCE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4EF4CCC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0619CB5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684DAA0D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43444561" w14:textId="77777777" w:rsidR="00F0347E" w:rsidRPr="00755848" w:rsidRDefault="00F0347E" w:rsidP="00EF4F08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/>
                <w:b/>
                <w:sz w:val="22"/>
                <w:szCs w:val="22"/>
              </w:rPr>
              <w:t>Iný orgán účtovnej jednotky</w:t>
            </w:r>
          </w:p>
        </w:tc>
        <w:tc>
          <w:tcPr>
            <w:tcW w:w="1701" w:type="dxa"/>
            <w:noWrap/>
            <w:vAlign w:val="center"/>
          </w:tcPr>
          <w:p w14:paraId="2D268384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39901A4C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F0347E" w:rsidRPr="00755848" w14:paraId="1BFB3E05" w14:textId="77777777" w:rsidTr="00EF4F08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0681A9C4" w14:textId="77777777" w:rsidR="00F0347E" w:rsidRPr="00755848" w:rsidRDefault="00F0347E" w:rsidP="00EF4F08">
            <w:pPr>
              <w:numPr>
                <w:ilvl w:val="0"/>
                <w:numId w:val="6"/>
              </w:num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druh príjmu (výhody):</w:t>
            </w:r>
          </w:p>
        </w:tc>
        <w:tc>
          <w:tcPr>
            <w:tcW w:w="1701" w:type="dxa"/>
            <w:noWrap/>
            <w:vAlign w:val="center"/>
          </w:tcPr>
          <w:p w14:paraId="375A6D0A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701" w:type="dxa"/>
            <w:noWrap/>
            <w:vAlign w:val="center"/>
          </w:tcPr>
          <w:p w14:paraId="2315F240" w14:textId="77777777" w:rsidR="00F0347E" w:rsidRPr="00755848" w:rsidRDefault="00F0347E" w:rsidP="00EF4F08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0870535" w14:textId="77777777" w:rsidR="00F0347E" w:rsidRPr="00755848" w:rsidRDefault="00F0347E" w:rsidP="00F0347E">
      <w:pPr>
        <w:ind w:right="-468"/>
        <w:jc w:val="both"/>
        <w:rPr>
          <w:rFonts w:ascii="Arial Narrow" w:hAnsi="Arial Narrow" w:cs="Arial Narrow"/>
          <w:bCs/>
          <w:sz w:val="22"/>
          <w:szCs w:val="22"/>
        </w:rPr>
      </w:pPr>
    </w:p>
    <w:p w14:paraId="26DF8F5B" w14:textId="77777777" w:rsidR="00F0347E" w:rsidRPr="00755848" w:rsidRDefault="00F0347E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698B6C60" w14:textId="77777777" w:rsidR="00235630" w:rsidRPr="00755848" w:rsidRDefault="0067616D" w:rsidP="00935334">
      <w:pPr>
        <w:ind w:right="-141"/>
        <w:jc w:val="center"/>
        <w:rPr>
          <w:rFonts w:ascii="Arial Narrow" w:hAnsi="Arial Narrow" w:cs="Arial Narrow"/>
          <w:b/>
          <w:bCs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 – 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 O PRIJATÝCH POSTUPOCH</w:t>
      </w:r>
    </w:p>
    <w:p w14:paraId="24C9824F" w14:textId="77777777" w:rsidR="0067616D" w:rsidRPr="00755848" w:rsidRDefault="0067616D" w:rsidP="00935334">
      <w:pPr>
        <w:ind w:right="-141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6198C599" w14:textId="77777777" w:rsidR="00755E77" w:rsidRPr="00755848" w:rsidRDefault="00E25D82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1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Pr="00755848">
        <w:rPr>
          <w:rFonts w:ascii="Arial Narrow" w:hAnsi="Arial Narrow" w:cs="Arial Narrow"/>
          <w:sz w:val="22"/>
          <w:szCs w:val="22"/>
        </w:rPr>
        <w:t>Informácia, či je účtovná závierka zostavená za s</w:t>
      </w:r>
      <w:r w:rsidR="00235630" w:rsidRPr="00755848">
        <w:rPr>
          <w:rFonts w:ascii="Arial Narrow" w:hAnsi="Arial Narrow" w:cs="Arial Narrow"/>
          <w:sz w:val="22"/>
          <w:szCs w:val="22"/>
        </w:rPr>
        <w:t>plnen</w:t>
      </w:r>
      <w:r w:rsidR="00755E77" w:rsidRPr="00755848">
        <w:rPr>
          <w:rFonts w:ascii="Arial Narrow" w:hAnsi="Arial Narrow" w:cs="Arial Narrow"/>
          <w:sz w:val="22"/>
          <w:szCs w:val="22"/>
        </w:rPr>
        <w:t>i</w:t>
      </w:r>
      <w:r w:rsidRPr="00755848">
        <w:rPr>
          <w:rFonts w:ascii="Arial Narrow" w:hAnsi="Arial Narrow" w:cs="Arial Narrow"/>
          <w:sz w:val="22"/>
          <w:szCs w:val="22"/>
        </w:rPr>
        <w:t xml:space="preserve">a 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predpokladu, že účtovná jednotka bude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nepretržite pokračovať</w:t>
      </w:r>
      <w:r w:rsidR="00235630" w:rsidRPr="00755848">
        <w:rPr>
          <w:rFonts w:ascii="Arial Narrow" w:hAnsi="Arial Narrow" w:cs="Arial Narrow"/>
          <w:sz w:val="22"/>
          <w:szCs w:val="22"/>
        </w:rPr>
        <w:t xml:space="preserve"> vo svojej činnosti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minimálne </w:t>
      </w:r>
      <w:r w:rsidRPr="00755848">
        <w:rPr>
          <w:rFonts w:ascii="Arial Narrow" w:hAnsi="Arial Narrow" w:cs="Arial Narrow"/>
          <w:sz w:val="22"/>
          <w:szCs w:val="22"/>
        </w:rPr>
        <w:t xml:space="preserve">12 mesiacov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po závierkovom dni v zmysle </w:t>
      </w:r>
      <w:r w:rsidRPr="00755848">
        <w:rPr>
          <w:rFonts w:ascii="Arial Narrow" w:hAnsi="Arial Narrow" w:cs="Arial Narrow"/>
          <w:sz w:val="22"/>
          <w:szCs w:val="22"/>
        </w:rPr>
        <w:t xml:space="preserve">§ 7 ods. 4 zákona o účtovníctve. Ak by tento predpoklad nebol splnený, uvedie sa aj dopad </w:t>
      </w:r>
      <w:r w:rsidR="00396C6C" w:rsidRPr="00755848">
        <w:rPr>
          <w:rFonts w:ascii="Arial Narrow" w:hAnsi="Arial Narrow" w:cs="Arial Narrow"/>
          <w:sz w:val="22"/>
          <w:szCs w:val="22"/>
        </w:rPr>
        <w:t>d</w:t>
      </w:r>
      <w:r w:rsidRPr="00755848">
        <w:rPr>
          <w:rFonts w:ascii="Arial Narrow" w:hAnsi="Arial Narrow" w:cs="Arial Narrow"/>
          <w:sz w:val="22"/>
          <w:szCs w:val="22"/>
        </w:rPr>
        <w:t xml:space="preserve">o účtovnej závierky (napr. zrušenie </w:t>
      </w:r>
      <w:r w:rsidR="00182CD7" w:rsidRPr="00755848">
        <w:rPr>
          <w:rFonts w:ascii="Arial Narrow" w:hAnsi="Arial Narrow" w:cs="Arial Narrow"/>
          <w:sz w:val="22"/>
          <w:szCs w:val="22"/>
        </w:rPr>
        <w:t xml:space="preserve">dlhodobých </w:t>
      </w:r>
      <w:r w:rsidRPr="00755848">
        <w:rPr>
          <w:rFonts w:ascii="Arial Narrow" w:hAnsi="Arial Narrow" w:cs="Arial Narrow"/>
          <w:sz w:val="22"/>
          <w:szCs w:val="22"/>
        </w:rPr>
        <w:t>rezerv):</w:t>
      </w:r>
      <w:r w:rsidR="00755E77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097C90">
        <w:rPr>
          <w:rFonts w:ascii="Arial Narrow" w:hAnsi="Arial Narrow" w:cs="Arial Narrow"/>
          <w:sz w:val="22"/>
          <w:szCs w:val="22"/>
        </w:rPr>
        <w:t>účtovná jednotka pokračuje nepretržite v svojej činnosti</w:t>
      </w:r>
      <w:r w:rsidR="003A0524">
        <w:rPr>
          <w:rFonts w:ascii="Arial Narrow" w:hAnsi="Arial Narrow" w:cs="Arial Narrow"/>
          <w:sz w:val="22"/>
          <w:szCs w:val="22"/>
        </w:rPr>
        <w:t xml:space="preserve">. </w:t>
      </w:r>
    </w:p>
    <w:p w14:paraId="3CE16190" w14:textId="77777777" w:rsidR="00235630" w:rsidRPr="00755848" w:rsidRDefault="00235630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2D68A921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232D2C55" w14:textId="77777777" w:rsidR="00182CD7" w:rsidRPr="00755848" w:rsidRDefault="00182CD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2</w:t>
      </w:r>
      <w:r w:rsidR="004A1C62" w:rsidRPr="00755848">
        <w:rPr>
          <w:rFonts w:ascii="Arial Narrow" w:hAnsi="Arial Narrow" w:cs="Arial Narrow"/>
          <w:sz w:val="22"/>
          <w:szCs w:val="22"/>
        </w:rPr>
        <w:t>)</w:t>
      </w:r>
      <w:r w:rsidRPr="00755848">
        <w:rPr>
          <w:rFonts w:ascii="Arial Narrow" w:hAnsi="Arial Narrow" w:cs="Arial Narrow"/>
          <w:sz w:val="22"/>
          <w:szCs w:val="22"/>
        </w:rPr>
        <w:t xml:space="preserve"> Informácia o aplikácii </w:t>
      </w:r>
      <w:r w:rsidR="00755E77" w:rsidRPr="00755848">
        <w:rPr>
          <w:rFonts w:ascii="Arial Narrow" w:hAnsi="Arial Narrow" w:cs="Arial Narrow"/>
          <w:sz w:val="22"/>
          <w:szCs w:val="22"/>
        </w:rPr>
        <w:t>účtovných zásad a </w:t>
      </w:r>
      <w:r w:rsidR="00235630" w:rsidRPr="00755848">
        <w:rPr>
          <w:rFonts w:ascii="Arial Narrow" w:hAnsi="Arial Narrow" w:cs="Arial Narrow"/>
          <w:sz w:val="22"/>
          <w:szCs w:val="22"/>
        </w:rPr>
        <w:t>účtovných metód</w:t>
      </w:r>
      <w:r w:rsidRPr="00755848">
        <w:rPr>
          <w:rFonts w:ascii="Arial Narrow" w:hAnsi="Arial Narrow" w:cs="Arial Narrow"/>
          <w:sz w:val="22"/>
          <w:szCs w:val="22"/>
        </w:rPr>
        <w:t>, ktoré sú dôležité na posúdenie majetku, záväzkov, finančnej situácie a výsledku hospodárenia</w:t>
      </w:r>
      <w:r w:rsidR="00E43AEB" w:rsidRPr="00755848">
        <w:rPr>
          <w:rFonts w:ascii="Arial Narrow" w:hAnsi="Arial Narrow" w:cs="Arial Narrow"/>
          <w:sz w:val="22"/>
          <w:szCs w:val="22"/>
        </w:rPr>
        <w:t xml:space="preserve">. </w:t>
      </w:r>
      <w:r w:rsidRPr="00755848">
        <w:rPr>
          <w:rFonts w:ascii="Arial Narrow" w:hAnsi="Arial Narrow" w:cs="Arial Narrow"/>
          <w:sz w:val="22"/>
          <w:szCs w:val="22"/>
        </w:rPr>
        <w:t xml:space="preserve">Informácia </w:t>
      </w:r>
      <w:r w:rsidRPr="00755848">
        <w:rPr>
          <w:rFonts w:ascii="Arial Narrow" w:hAnsi="Arial Narrow" w:cs="Arial Narrow"/>
          <w:b/>
          <w:sz w:val="22"/>
          <w:szCs w:val="22"/>
        </w:rPr>
        <w:t>o zmenách účtovných zásad a zmenách účtovných metód</w:t>
      </w:r>
      <w:r w:rsidRPr="00755848">
        <w:rPr>
          <w:rFonts w:ascii="Arial Narrow" w:hAnsi="Arial Narrow" w:cs="Arial Narrow"/>
          <w:sz w:val="22"/>
          <w:szCs w:val="22"/>
        </w:rPr>
        <w:t xml:space="preserve">, a to s uvedením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dôvodu</w:t>
      </w:r>
      <w:r w:rsidRPr="00755848">
        <w:rPr>
          <w:rFonts w:ascii="Arial Narrow" w:hAnsi="Arial Narrow" w:cs="Arial Narrow"/>
          <w:sz w:val="22"/>
          <w:szCs w:val="22"/>
        </w:rPr>
        <w:t xml:space="preserve"> ich uplatnenia a ich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vplyvu na hodnotu</w:t>
      </w:r>
      <w:r w:rsidRPr="00755848">
        <w:rPr>
          <w:rFonts w:ascii="Arial Narrow" w:hAnsi="Arial Narrow" w:cs="Arial Narrow"/>
          <w:sz w:val="22"/>
          <w:szCs w:val="22"/>
        </w:rPr>
        <w:t xml:space="preserve"> majetku, záväzkov, vlastného imania a výsledku hospodárenia</w:t>
      </w:r>
      <w:r w:rsidR="00C84F78" w:rsidRPr="00755848">
        <w:rPr>
          <w:rFonts w:ascii="Arial Narrow" w:hAnsi="Arial Narrow" w:cs="Arial Narrow"/>
          <w:sz w:val="22"/>
          <w:szCs w:val="22"/>
        </w:rPr>
        <w:t>.</w:t>
      </w:r>
      <w:r w:rsidRPr="00755848">
        <w:rPr>
          <w:rFonts w:ascii="Arial Narrow" w:hAnsi="Arial Narrow" w:cs="Arial Narrow"/>
          <w:sz w:val="22"/>
          <w:szCs w:val="22"/>
        </w:rPr>
        <w:t xml:space="preserve"> Ak v dôsledku zmeny účtovných zásad a účtovných metód nie sú hodnoty za bezprostredne predchádzajúce účtovné obdobie v jednotlivých súčastiach účtovnej závierky porovnateľné, uvádza sa vysvetlenie v neporovnateľných hodnotách:</w:t>
      </w:r>
      <w:r w:rsidR="00097C90">
        <w:rPr>
          <w:rFonts w:ascii="Arial Narrow" w:hAnsi="Arial Narrow" w:cs="Arial Narrow"/>
          <w:sz w:val="22"/>
          <w:szCs w:val="22"/>
        </w:rPr>
        <w:t xml:space="preserve"> nemenila</w:t>
      </w:r>
    </w:p>
    <w:p w14:paraId="170A8E73" w14:textId="77777777" w:rsidR="00755E77" w:rsidRPr="00755848" w:rsidRDefault="00755E77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B0795E4" w14:textId="77777777" w:rsidR="00E43AEB" w:rsidRPr="00755848" w:rsidRDefault="00E43AEB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Informácie o charaktere a účele </w:t>
      </w:r>
      <w:r w:rsidRPr="00755848">
        <w:rPr>
          <w:rFonts w:ascii="Arial Narrow" w:hAnsi="Arial Narrow" w:cs="Arial Narrow"/>
          <w:b/>
          <w:sz w:val="22"/>
          <w:szCs w:val="22"/>
        </w:rPr>
        <w:t>transakcií, ktoré sa neuvádzajú v súvahe</w:t>
      </w:r>
      <w:r w:rsidRPr="00755848">
        <w:rPr>
          <w:rFonts w:ascii="Arial Narrow" w:hAnsi="Arial Narrow" w:cs="Arial Narrow"/>
          <w:sz w:val="22"/>
          <w:szCs w:val="22"/>
        </w:rPr>
        <w:t xml:space="preserve">, pričom sa uvádza finančný vplyv týchto transakcií na účtovnú jednotku, ak sú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riziká alebo prínosy</w:t>
      </w:r>
      <w:r w:rsidRPr="00755848">
        <w:rPr>
          <w:rFonts w:ascii="Arial Narrow" w:hAnsi="Arial Narrow" w:cs="Arial Narrow"/>
          <w:sz w:val="22"/>
          <w:szCs w:val="22"/>
        </w:rPr>
        <w:t xml:space="preserve"> vyplývajúce z týchto transakcií významné a ak uvedenie týchto rizík alebo prínosov je potrebné na účely posúdenia finančnej situácie účtovnej jednotky (napr. súdne spory, zmluvy, </w:t>
      </w:r>
      <w:r w:rsidR="00C84F78" w:rsidRPr="00755848">
        <w:rPr>
          <w:rFonts w:ascii="Arial Narrow" w:hAnsi="Arial Narrow" w:cs="Arial Narrow"/>
          <w:sz w:val="22"/>
          <w:szCs w:val="22"/>
        </w:rPr>
        <w:lastRenderedPageBreak/>
        <w:t xml:space="preserve">časovo limitované </w:t>
      </w:r>
      <w:r w:rsidRPr="00755848">
        <w:rPr>
          <w:rFonts w:ascii="Arial Narrow" w:hAnsi="Arial Narrow" w:cs="Arial Narrow"/>
          <w:sz w:val="22"/>
          <w:szCs w:val="22"/>
        </w:rPr>
        <w:t>licencie</w:t>
      </w:r>
      <w:r w:rsidR="00F246E3" w:rsidRPr="00755848">
        <w:rPr>
          <w:rFonts w:ascii="Arial Narrow" w:hAnsi="Arial Narrow" w:cs="Arial Narrow"/>
          <w:sz w:val="22"/>
          <w:szCs w:val="22"/>
        </w:rPr>
        <w:t xml:space="preserve"> a oprávnenia</w:t>
      </w:r>
      <w:r w:rsidRPr="00755848">
        <w:rPr>
          <w:rFonts w:ascii="Arial Narrow" w:hAnsi="Arial Narrow" w:cs="Arial Narrow"/>
          <w:sz w:val="22"/>
          <w:szCs w:val="22"/>
        </w:rPr>
        <w:t xml:space="preserve">, podnikové kombinácie, záväzky investovať, 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dopad legislatívy, celkový </w:t>
      </w:r>
      <w:r w:rsidRPr="00755848">
        <w:rPr>
          <w:rFonts w:ascii="Arial Narrow" w:hAnsi="Arial Narrow" w:cs="Arial Narrow"/>
          <w:sz w:val="22"/>
          <w:szCs w:val="22"/>
        </w:rPr>
        <w:t>pokles v</w:t>
      </w:r>
      <w:r w:rsidR="00444759" w:rsidRPr="00755848">
        <w:rPr>
          <w:rFonts w:ascii="Arial Narrow" w:hAnsi="Arial Narrow" w:cs="Arial Narrow"/>
          <w:sz w:val="22"/>
          <w:szCs w:val="22"/>
        </w:rPr>
        <w:t xml:space="preserve"> hospodárskom </w:t>
      </w:r>
      <w:r w:rsidRPr="00755848">
        <w:rPr>
          <w:rFonts w:ascii="Arial Narrow" w:hAnsi="Arial Narrow" w:cs="Arial Narrow"/>
          <w:sz w:val="22"/>
          <w:szCs w:val="22"/>
        </w:rPr>
        <w:t xml:space="preserve">segmente):    </w:t>
      </w:r>
      <w:r w:rsidR="00097C90">
        <w:rPr>
          <w:rFonts w:ascii="Arial Narrow" w:hAnsi="Arial Narrow" w:cs="Arial Narrow"/>
          <w:sz w:val="22"/>
          <w:szCs w:val="22"/>
        </w:rPr>
        <w:t>bez náplne</w:t>
      </w:r>
    </w:p>
    <w:p w14:paraId="3D0E0393" w14:textId="77777777" w:rsidR="00E90529" w:rsidRPr="00755848" w:rsidRDefault="00E9052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5DABFDA2" w14:textId="77777777" w:rsidR="00C252C9" w:rsidRPr="00755848" w:rsidRDefault="00C252C9" w:rsidP="00935334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4</w:t>
      </w:r>
      <w:r w:rsidR="004A1C62" w:rsidRPr="00755848">
        <w:rPr>
          <w:rFonts w:ascii="Arial Narrow" w:hAnsi="Arial Narrow" w:cs="Arial Narrow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/>
          <w:sz w:val="22"/>
          <w:szCs w:val="22"/>
        </w:rPr>
        <w:t>S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 xml:space="preserve">pôsob 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a určenie </w:t>
      </w:r>
      <w:r w:rsidR="00235630" w:rsidRPr="00755848">
        <w:rPr>
          <w:rFonts w:ascii="Arial Narrow" w:hAnsi="Arial Narrow" w:cs="Arial Narrow"/>
          <w:b/>
          <w:sz w:val="22"/>
          <w:szCs w:val="22"/>
        </w:rPr>
        <w:t>o</w:t>
      </w:r>
      <w:r w:rsidR="0070649A" w:rsidRPr="00755848">
        <w:rPr>
          <w:rFonts w:ascii="Arial Narrow" w:hAnsi="Arial Narrow" w:cs="Arial Narrow"/>
          <w:b/>
          <w:sz w:val="22"/>
          <w:szCs w:val="22"/>
        </w:rPr>
        <w:t>ceňovania</w:t>
      </w:r>
      <w:r w:rsidR="0070649A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sz w:val="22"/>
          <w:szCs w:val="22"/>
        </w:rPr>
        <w:t>majetku a</w:t>
      </w:r>
      <w:r w:rsidR="00137CDE">
        <w:rPr>
          <w:rFonts w:ascii="Arial Narrow" w:hAnsi="Arial Narrow" w:cs="Arial Narrow"/>
          <w:sz w:val="22"/>
          <w:szCs w:val="22"/>
        </w:rPr>
        <w:t> </w:t>
      </w:r>
      <w:r w:rsidR="00235630" w:rsidRPr="00755848">
        <w:rPr>
          <w:rFonts w:ascii="Arial Narrow" w:hAnsi="Arial Narrow" w:cs="Arial Narrow"/>
          <w:sz w:val="22"/>
          <w:szCs w:val="22"/>
        </w:rPr>
        <w:t>záväzkov</w:t>
      </w:r>
      <w:r w:rsidR="00137CDE">
        <w:rPr>
          <w:rFonts w:ascii="Arial Narrow" w:hAnsi="Arial Narrow" w:cs="Arial Narrow"/>
          <w:sz w:val="22"/>
          <w:szCs w:val="22"/>
        </w:rPr>
        <w:t xml:space="preserve"> (vrátane rozhodujúcich odhadov)</w:t>
      </w:r>
      <w:r w:rsidR="00755E77" w:rsidRPr="00755848">
        <w:rPr>
          <w:rFonts w:ascii="Arial Narrow" w:hAnsi="Arial Narrow" w:cs="Arial Narrow"/>
          <w:sz w:val="22"/>
          <w:szCs w:val="22"/>
        </w:rPr>
        <w:t>:</w:t>
      </w:r>
    </w:p>
    <w:p w14:paraId="2A2E2AE3" w14:textId="77777777" w:rsidR="00C252C9" w:rsidRPr="00755848" w:rsidRDefault="00C252C9" w:rsidP="00935334">
      <w:pPr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Spôsob oce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ňovania </w:t>
      </w:r>
      <w:r w:rsidR="00391830" w:rsidRPr="00755848">
        <w:rPr>
          <w:rFonts w:ascii="Arial Narrow" w:hAnsi="Arial Narrow" w:cs="Arial Narrow"/>
          <w:sz w:val="22"/>
          <w:szCs w:val="22"/>
        </w:rPr>
        <w:t xml:space="preserve">majetku a záväzkov </w:t>
      </w:r>
      <w:r w:rsidRPr="00755848">
        <w:rPr>
          <w:rFonts w:ascii="Arial Narrow" w:hAnsi="Arial Narrow" w:cs="Arial Narrow"/>
          <w:sz w:val="22"/>
          <w:szCs w:val="22"/>
        </w:rPr>
        <w:t>(§ 25 ZoU):</w:t>
      </w:r>
    </w:p>
    <w:p w14:paraId="483003AE" w14:textId="77777777" w:rsidR="00BA43D8" w:rsidRPr="00BF43AD" w:rsidRDefault="00BA43D8" w:rsidP="00BA43D8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  <w:lang w:val="it-IT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6"/>
        <w:gridCol w:w="5300"/>
        <w:gridCol w:w="3600"/>
      </w:tblGrid>
      <w:tr w:rsidR="006E1435" w:rsidRPr="00755848" w14:paraId="095F914C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0A1368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Č.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977DE3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Názov položky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51FBE" w14:textId="77777777" w:rsidR="00BA43D8" w:rsidRPr="00755848" w:rsidRDefault="00BA43D8" w:rsidP="00C252C9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  <w:lang w:val="sk-SK"/>
              </w:rPr>
              <w:t>Spôsob oceňovania</w:t>
            </w:r>
          </w:p>
        </w:tc>
      </w:tr>
      <w:tr w:rsidR="006E1435" w:rsidRPr="00755848" w14:paraId="0A76419E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55B8D9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A1251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externe kúpený: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7B48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84CBAC0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C00D4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716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interne vytvorený: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A773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8A55DF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A500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4541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B72F2" w14:textId="77777777" w:rsidR="00BA43D8" w:rsidRPr="00755848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57EEFC46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11D0F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89D16A" w14:textId="77777777" w:rsidR="00BA43D8" w:rsidRPr="00755848" w:rsidRDefault="00BA43D8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hmotný majetok externe kúpený: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33D94D" w14:textId="77777777" w:rsidR="00BA43D8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Jednotlivé prevádzky:</w:t>
            </w:r>
          </w:p>
          <w:p w14:paraId="37243A50" w14:textId="77777777" w:rsidR="00097C90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Eurovea: obstarávacia cena</w:t>
            </w:r>
          </w:p>
          <w:p w14:paraId="03DDD2A7" w14:textId="77777777" w:rsidR="00097C90" w:rsidRDefault="00097C90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Avion: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obstarávacia cena</w:t>
            </w:r>
          </w:p>
          <w:p w14:paraId="6FE6FDFF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Bratislava Aupark: obstarávacia cena</w:t>
            </w:r>
          </w:p>
          <w:p w14:paraId="0BAB1BB9" w14:textId="77777777" w:rsidR="00043DB2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Trnava City Arena : obstarávacia cena</w:t>
            </w:r>
          </w:p>
          <w:p w14:paraId="46A58BBF" w14:textId="2B778516" w:rsidR="0084087F" w:rsidRPr="00755848" w:rsidRDefault="003A0524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Nitra Mlyny: obstarávacia cena</w:t>
            </w:r>
          </w:p>
        </w:tc>
      </w:tr>
      <w:tr w:rsidR="006E1435" w:rsidRPr="00755848" w14:paraId="7EFDE839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50EAC4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B12C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Dlhodobý 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hmotný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ma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</w:t>
            </w:r>
            <w:r w:rsidR="00AF51AA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 interne vytvorený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D4C1F" w14:textId="77777777" w:rsidR="00BA43D8" w:rsidRPr="00755848" w:rsidRDefault="00AF51AA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796D5E24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C2BDE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FD38FD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Dlhodobý nehmotný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 obstaraný inak (darom):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0208C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Re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álna hodnota</w:t>
            </w:r>
          </w:p>
        </w:tc>
      </w:tr>
      <w:tr w:rsidR="006E1435" w:rsidRPr="00755848" w14:paraId="27B0A988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C18FA0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FD366" w14:textId="77777777" w:rsidR="008B6B57" w:rsidRPr="00755848" w:rsidRDefault="008B6B57" w:rsidP="00C71790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Dlhodobý finančný majetok: 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4DEE02" w14:textId="77777777" w:rsidR="008B6B57" w:rsidRPr="00755848" w:rsidRDefault="00043DB2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Licencia : </w:t>
            </w:r>
            <w:r w:rsidR="003A0524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3D402E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6481F9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8.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DB16CF" w14:textId="77777777" w:rsidR="008B6B57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Zásoby obst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kúpo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06C583" w14:textId="77777777" w:rsidR="008B6B57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C6D9E6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809A0E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9</w:t>
            </w:r>
            <w:r w:rsidR="00BA43D8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2FD21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Pr="00755848">
              <w:rPr>
                <w:rFonts w:ascii="Arial Narrow" w:hAnsi="Arial Narrow" w:cs="Arial"/>
                <w:spacing w:val="2"/>
                <w:sz w:val="22"/>
                <w:szCs w:val="22"/>
                <w:lang w:val="sk-SK"/>
              </w:rPr>
              <w:t>v</w:t>
            </w:r>
            <w:r w:rsidRPr="00755848">
              <w:rPr>
                <w:rFonts w:ascii="Arial Narrow" w:hAnsi="Arial Narrow" w:cs="Arial"/>
                <w:spacing w:val="-5"/>
                <w:sz w:val="22"/>
                <w:szCs w:val="22"/>
                <w:lang w:val="sk-SK"/>
              </w:rPr>
              <w:t>y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tvor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pacing w:val="4"/>
                <w:sz w:val="22"/>
                <w:szCs w:val="22"/>
                <w:lang w:val="sk-SK"/>
              </w:rPr>
              <w:t xml:space="preserve">né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vlastnou činnosťou: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5A025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náklady</w:t>
            </w:r>
          </w:p>
        </w:tc>
      </w:tr>
      <w:tr w:rsidR="006E1435" w:rsidRPr="00755848" w14:paraId="5FD7EB17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61E180" w14:textId="77777777" w:rsidR="00BA43D8" w:rsidRPr="00755848" w:rsidRDefault="008B6B57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10.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4EBC6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Z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soby </w:t>
            </w:r>
            <w:r w:rsidR="008B6B57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obstarané inak (darom)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09EF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Reálna hodnota</w:t>
            </w:r>
          </w:p>
        </w:tc>
      </w:tr>
      <w:tr w:rsidR="006E1435" w:rsidRPr="00755848" w14:paraId="66F90CFA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62C65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5F0005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ZV a zákazková výstavba nehnuteľnosti </w:t>
            </w:r>
            <w:r w:rsidR="003208FD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určenej 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na predaj: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09D8E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1072CAD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3BC1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12.1.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3C66D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Vlastné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0180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7A8BE0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4991B0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12.2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6C031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Kúpené pohľ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a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d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vky: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7E012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5EC06F1B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35B47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13.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9C5E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K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rá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 xml:space="preserve">tkodobý </w:t>
            </w:r>
            <w:r w:rsidRPr="00755848">
              <w:rPr>
                <w:rFonts w:ascii="Arial Narrow" w:hAnsi="Arial Narrow" w:cs="Arial"/>
                <w:spacing w:val="-2"/>
                <w:sz w:val="22"/>
                <w:szCs w:val="22"/>
                <w:lang w:val="sk-SK"/>
              </w:rPr>
              <w:t>f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ina</w:t>
            </w:r>
            <w:r w:rsidRPr="00755848">
              <w:rPr>
                <w:rFonts w:ascii="Arial Narrow" w:hAnsi="Arial Narrow" w:cs="Arial"/>
                <w:spacing w:val="1"/>
                <w:sz w:val="22"/>
                <w:szCs w:val="22"/>
                <w:lang w:val="sk-SK"/>
              </w:rPr>
              <w:t>n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č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ný maj</w:t>
            </w: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e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tok: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8995E" w14:textId="77777777" w:rsidR="00043DB2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AD0481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735559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14.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DF872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Časové rozlíšenie na strane aktív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510155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0A52C293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8E8D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15.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67DA" w14:textId="77777777" w:rsidR="00BA43D8" w:rsidRPr="005511C6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  <w:lang w:val="sk-SK"/>
              </w:rPr>
              <w:t>Záväzky, vrátane rezerv, dlhopisov, pôžičiek a úverov: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3EB9C" w14:textId="77777777" w:rsidR="00BA43D8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3700AE0F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178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16.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F57B0" w14:textId="77777777" w:rsidR="00BA43D8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Časové rozlíšenie na strane pasív súvahy: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3AC2B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4AFA6DF2" w14:textId="77777777" w:rsidTr="00433587"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225762" w14:textId="77777777" w:rsidR="00BA43D8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17.</w:t>
            </w:r>
          </w:p>
        </w:tc>
        <w:tc>
          <w:tcPr>
            <w:tcW w:w="5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F0D97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</w:pP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D</w:t>
            </w:r>
            <w:r w:rsidRPr="00755848">
              <w:rPr>
                <w:rFonts w:ascii="Arial Narrow" w:hAnsi="Arial Narrow" w:cs="Arial"/>
                <w:noProof/>
                <w:spacing w:val="-1"/>
                <w:sz w:val="22"/>
                <w:szCs w:val="22"/>
                <w:lang w:val="en-AU"/>
              </w:rPr>
              <w:t>e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riv</w:t>
            </w:r>
            <w:r w:rsidRPr="00755848">
              <w:rPr>
                <w:rFonts w:ascii="Arial Narrow" w:hAnsi="Arial Narrow" w:cs="Arial"/>
                <w:noProof/>
                <w:spacing w:val="-2"/>
                <w:sz w:val="22"/>
                <w:szCs w:val="22"/>
                <w:lang w:val="en-AU"/>
              </w:rPr>
              <w:t>á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t</w:t>
            </w:r>
            <w:r w:rsidR="00590ACE"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y</w:t>
            </w:r>
            <w:r w:rsidRPr="00755848">
              <w:rPr>
                <w:rFonts w:ascii="Arial Narrow" w:hAnsi="Arial Narrow" w:cs="Arial"/>
                <w:noProof/>
                <w:sz w:val="22"/>
                <w:szCs w:val="22"/>
                <w:lang w:val="en-AU"/>
              </w:rPr>
              <w:t>: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91C2C" w14:textId="77777777" w:rsidR="00BA43D8" w:rsidRPr="00755848" w:rsidRDefault="00BA43D8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0CD5782D" w14:textId="77777777" w:rsidTr="00433587">
        <w:tc>
          <w:tcPr>
            <w:tcW w:w="706" w:type="dxa"/>
            <w:shd w:val="clear" w:color="auto" w:fill="auto"/>
          </w:tcPr>
          <w:p w14:paraId="0458ABF8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pacing w:val="-1"/>
                <w:sz w:val="22"/>
                <w:szCs w:val="22"/>
                <w:lang w:val="sk-SK"/>
              </w:rPr>
              <w:t>18.</w:t>
            </w:r>
          </w:p>
        </w:tc>
        <w:tc>
          <w:tcPr>
            <w:tcW w:w="5300" w:type="dxa"/>
            <w:shd w:val="clear" w:color="auto" w:fill="auto"/>
          </w:tcPr>
          <w:p w14:paraId="58C9EE6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 xml:space="preserve">Majetok a záväzky zabezpečené derivátmi: </w:t>
            </w:r>
          </w:p>
        </w:tc>
        <w:tc>
          <w:tcPr>
            <w:tcW w:w="3600" w:type="dxa"/>
            <w:shd w:val="clear" w:color="auto" w:fill="auto"/>
            <w:hideMark/>
          </w:tcPr>
          <w:p w14:paraId="55CBF727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  <w:tr w:rsidR="006E1435" w:rsidRPr="00755848" w14:paraId="2651350E" w14:textId="77777777" w:rsidTr="00433587">
        <w:tc>
          <w:tcPr>
            <w:tcW w:w="706" w:type="dxa"/>
            <w:shd w:val="clear" w:color="auto" w:fill="auto"/>
          </w:tcPr>
          <w:p w14:paraId="74700420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19.</w:t>
            </w:r>
          </w:p>
        </w:tc>
        <w:tc>
          <w:tcPr>
            <w:tcW w:w="5300" w:type="dxa"/>
            <w:shd w:val="clear" w:color="auto" w:fill="auto"/>
          </w:tcPr>
          <w:p w14:paraId="085B3F28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Prenajatý majetok a majetok obstaraný na základe zmluvy o kúpe prenajatej veci:</w:t>
            </w:r>
          </w:p>
        </w:tc>
        <w:tc>
          <w:tcPr>
            <w:tcW w:w="3600" w:type="dxa"/>
            <w:shd w:val="clear" w:color="auto" w:fill="auto"/>
            <w:hideMark/>
          </w:tcPr>
          <w:p w14:paraId="2F929B01" w14:textId="77777777" w:rsidR="00590ACE" w:rsidRPr="00755848" w:rsidRDefault="00590ACE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Obstarávacia cena</w:t>
            </w:r>
          </w:p>
        </w:tc>
      </w:tr>
      <w:tr w:rsidR="006E1435" w:rsidRPr="00755848" w14:paraId="76CE485E" w14:textId="77777777" w:rsidTr="00433587">
        <w:tc>
          <w:tcPr>
            <w:tcW w:w="706" w:type="dxa"/>
            <w:shd w:val="clear" w:color="auto" w:fill="auto"/>
          </w:tcPr>
          <w:p w14:paraId="146D1CB3" w14:textId="77777777" w:rsidR="00590ACE" w:rsidRPr="00755848" w:rsidRDefault="00590ACE" w:rsidP="00C252C9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2</w:t>
            </w:r>
            <w:r w:rsidR="00C252C9"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0</w:t>
            </w:r>
            <w:r w:rsidRPr="00755848">
              <w:rPr>
                <w:rFonts w:ascii="Arial Narrow" w:hAnsi="Arial Narrow" w:cs="Arial"/>
                <w:sz w:val="22"/>
                <w:szCs w:val="22"/>
                <w:lang w:val="sk-SK"/>
              </w:rPr>
              <w:t>.</w:t>
            </w:r>
          </w:p>
        </w:tc>
        <w:tc>
          <w:tcPr>
            <w:tcW w:w="5300" w:type="dxa"/>
            <w:shd w:val="clear" w:color="auto" w:fill="auto"/>
          </w:tcPr>
          <w:p w14:paraId="38F2C4DC" w14:textId="77777777" w:rsidR="00590ACE" w:rsidRPr="005511C6" w:rsidRDefault="00590ACE" w:rsidP="00C71790">
            <w:pPr>
              <w:jc w:val="both"/>
              <w:rPr>
                <w:rFonts w:ascii="Arial Narrow" w:hAnsi="Arial Narrow" w:cs="Arial"/>
                <w:noProof/>
                <w:sz w:val="22"/>
                <w:szCs w:val="22"/>
                <w:lang w:eastAsia="en-US"/>
              </w:rPr>
            </w:pPr>
            <w:r w:rsidRPr="005511C6">
              <w:rPr>
                <w:rFonts w:ascii="Arial Narrow" w:hAnsi="Arial Narrow" w:cs="Arial"/>
                <w:noProof/>
                <w:sz w:val="22"/>
                <w:szCs w:val="22"/>
              </w:rPr>
              <w:t>Splatná daň z príjmov a odložená daň z príjmov:</w:t>
            </w:r>
          </w:p>
        </w:tc>
        <w:tc>
          <w:tcPr>
            <w:tcW w:w="3600" w:type="dxa"/>
            <w:shd w:val="clear" w:color="auto" w:fill="auto"/>
            <w:hideMark/>
          </w:tcPr>
          <w:p w14:paraId="547710D9" w14:textId="77777777" w:rsidR="00590ACE" w:rsidRPr="00755848" w:rsidRDefault="003A39D5" w:rsidP="00C71790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 Narrow" w:hAnsi="Arial Narrow" w:cs="Arial"/>
                <w:sz w:val="22"/>
                <w:szCs w:val="22"/>
                <w:lang w:val="sk-SK"/>
              </w:rPr>
            </w:pPr>
            <w:r>
              <w:rPr>
                <w:rFonts w:ascii="Arial Narrow" w:hAnsi="Arial Narrow" w:cs="Arial"/>
                <w:sz w:val="22"/>
                <w:szCs w:val="22"/>
                <w:lang w:val="sk-SK"/>
              </w:rPr>
              <w:t>Menovitá hodnota</w:t>
            </w:r>
          </w:p>
        </w:tc>
      </w:tr>
    </w:tbl>
    <w:p w14:paraId="62BB41CC" w14:textId="77777777" w:rsidR="00BA43D8" w:rsidRDefault="00BA43D8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44D80E7E" w14:textId="77777777" w:rsidR="00EA03DA" w:rsidRPr="00755848" w:rsidRDefault="00EA03DA" w:rsidP="00755E77">
      <w:pPr>
        <w:jc w:val="both"/>
        <w:rPr>
          <w:rFonts w:ascii="Arial Narrow" w:hAnsi="Arial Narrow" w:cs="Arial Narrow"/>
          <w:sz w:val="22"/>
          <w:szCs w:val="22"/>
        </w:rPr>
      </w:pPr>
    </w:p>
    <w:p w14:paraId="2FB0DA61" w14:textId="77777777" w:rsidR="00C252C9" w:rsidRPr="00755848" w:rsidRDefault="00C252C9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b) Trvalé zníženie hodnoty majetku nebolo účtované. Prechodné zníženie hodnoty majetku </w:t>
      </w:r>
      <w:r w:rsidR="006E1435" w:rsidRPr="00755848">
        <w:rPr>
          <w:rFonts w:ascii="Arial Narrow" w:hAnsi="Arial Narrow" w:cs="Arial Narrow"/>
          <w:sz w:val="22"/>
          <w:szCs w:val="22"/>
        </w:rPr>
        <w:t>je zaúčtované formou opravnej položky</w:t>
      </w:r>
      <w:r w:rsidR="00137CDE">
        <w:rPr>
          <w:rFonts w:ascii="Arial Narrow" w:hAnsi="Arial Narrow" w:cs="Arial Narrow"/>
          <w:sz w:val="22"/>
          <w:szCs w:val="22"/>
        </w:rPr>
        <w:t xml:space="preserve"> stanovené odborným odhadom bonity klienta</w:t>
      </w:r>
      <w:r w:rsidR="006E1435"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EB69694" w14:textId="77777777" w:rsidR="002342CE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c) Záväzky </w:t>
      </w:r>
      <w:r w:rsidR="00C84F78" w:rsidRPr="00755848">
        <w:rPr>
          <w:rFonts w:ascii="Arial Narrow" w:hAnsi="Arial Narrow" w:cs="Arial Narrow"/>
          <w:sz w:val="22"/>
          <w:szCs w:val="22"/>
        </w:rPr>
        <w:t xml:space="preserve">účtovná jednotka </w:t>
      </w:r>
      <w:r w:rsidRPr="00755848">
        <w:rPr>
          <w:rFonts w:ascii="Arial Narrow" w:hAnsi="Arial Narrow" w:cs="Arial Narrow"/>
          <w:sz w:val="22"/>
          <w:szCs w:val="22"/>
        </w:rPr>
        <w:t xml:space="preserve">ocenila menovitou hodnotou záväzkov. </w:t>
      </w:r>
      <w:r w:rsidR="00C36A24" w:rsidRPr="00755848">
        <w:rPr>
          <w:rFonts w:ascii="Arial Narrow" w:hAnsi="Arial Narrow" w:cs="Arial Narrow"/>
          <w:sz w:val="22"/>
          <w:szCs w:val="22"/>
        </w:rPr>
        <w:t xml:space="preserve">Rezervy účtovná jednotka ocenila odborným odhadom budúcej menovitej hodnoty potrebnej na ich úhradu. </w:t>
      </w:r>
    </w:p>
    <w:p w14:paraId="2DBB6F5A" w14:textId="77777777" w:rsidR="006E1435" w:rsidRPr="00755848" w:rsidRDefault="006E1435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d)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 alebo majetku</w:t>
      </w:r>
      <w:r w:rsidRPr="00755848">
        <w:rPr>
          <w:rFonts w:ascii="Arial Narrow" w:hAnsi="Arial Narrow" w:cs="Arial Narrow"/>
          <w:sz w:val="22"/>
          <w:szCs w:val="22"/>
        </w:rPr>
        <w:t xml:space="preserve">, ktorý nie je finančným nástrojom pri oceňovaní </w:t>
      </w:r>
      <w:r w:rsidRPr="00755848">
        <w:rPr>
          <w:rFonts w:ascii="Arial Narrow" w:hAnsi="Arial Narrow" w:cs="Arial Narrow"/>
          <w:b/>
          <w:sz w:val="22"/>
          <w:szCs w:val="22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>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0AABA365" w14:textId="77777777" w:rsidR="006E1435" w:rsidRPr="00755848" w:rsidRDefault="0026737F" w:rsidP="00433587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e) Určenie ocenenia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finančných nástrojov</w:t>
      </w:r>
      <w:r w:rsidRPr="00755848">
        <w:rPr>
          <w:rFonts w:ascii="Arial Narrow" w:hAnsi="Arial Narrow" w:cs="Arial Narrow"/>
          <w:sz w:val="22"/>
          <w:szCs w:val="22"/>
        </w:rPr>
        <w:t xml:space="preserve"> pri oceňovaní obstarávacou cenou alebo vlastnými nákladmi:</w:t>
      </w:r>
    </w:p>
    <w:p w14:paraId="75A8090B" w14:textId="77777777" w:rsidR="00E8271B" w:rsidRPr="00755848" w:rsidRDefault="00E8271B" w:rsidP="00E8271B">
      <w:pPr>
        <w:spacing w:after="120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oceňovaniu majetku a záväzkov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4A6FE368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Finančné nástroje</w:t>
      </w:r>
      <w:r w:rsidRPr="00755848">
        <w:rPr>
          <w:rFonts w:ascii="Arial Narrow" w:hAnsi="Arial Narrow" w:cs="Arial Narrow"/>
          <w:sz w:val="22"/>
          <w:szCs w:val="22"/>
        </w:rPr>
        <w:t xml:space="preserve"> definuje § 5 zákona č.566/2001 Z.z. o cenných papieroch v znení neskorších predpisov – sú to napr. cenné papiere (akcie, dlhopisy, dočasné listy), deriváty (opcie, futures, swapy, forwardy), nástroje peňažného trhu (pokladničné poukážky, vkladové listy).</w:t>
      </w:r>
    </w:p>
    <w:p w14:paraId="4173E2B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Opravné položky</w:t>
      </w:r>
      <w:r w:rsidRPr="00755848">
        <w:rPr>
          <w:rFonts w:ascii="Arial Narrow" w:hAnsi="Arial Narrow" w:cs="Arial Narrow"/>
          <w:sz w:val="22"/>
          <w:szCs w:val="22"/>
        </w:rPr>
        <w:t xml:space="preserve"> k majetku, okrem dlhodobej pohľadávky a dlhodobej pôžičky, stanovila UJ </w:t>
      </w:r>
      <w:r w:rsidR="00137CDE">
        <w:rPr>
          <w:rFonts w:ascii="Arial Narrow" w:hAnsi="Arial Narrow" w:cs="Arial Narrow"/>
          <w:sz w:val="22"/>
          <w:szCs w:val="22"/>
        </w:rPr>
        <w:t>odborným odhadom bonity príslušného majetku.</w:t>
      </w:r>
    </w:p>
    <w:p w14:paraId="15CDBA29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lastRenderedPageBreak/>
        <w:t>Opravnú položku k dlhodobej pohľadávke</w:t>
      </w:r>
      <w:r w:rsidRPr="00755848">
        <w:rPr>
          <w:rFonts w:ascii="Arial Narrow" w:hAnsi="Arial Narrow" w:cs="Arial Narrow"/>
          <w:sz w:val="22"/>
          <w:szCs w:val="22"/>
        </w:rPr>
        <w:t xml:space="preserve"> a opravnú položku k dlhodobej pôžičke UJ stanovila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metódu odúročenia na súčasnú hodnotu</w:t>
      </w:r>
      <w:r w:rsidRPr="00755848">
        <w:rPr>
          <w:rFonts w:ascii="Arial Narrow" w:hAnsi="Arial Narrow" w:cs="Arial Narrow"/>
          <w:sz w:val="22"/>
          <w:szCs w:val="22"/>
        </w:rPr>
        <w:t xml:space="preserve"> (§ 18/8 PU; § 21/6 PU).</w:t>
      </w:r>
    </w:p>
    <w:p w14:paraId="106B8067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Rezervy</w:t>
      </w:r>
      <w:r w:rsidRPr="00755848">
        <w:rPr>
          <w:rFonts w:ascii="Arial Narrow" w:hAnsi="Arial Narrow" w:cs="Arial Narrow"/>
          <w:sz w:val="22"/>
          <w:szCs w:val="22"/>
        </w:rPr>
        <w:t xml:space="preserve"> ocenila UJ kalkulačnou metódou kvalifikovaného odhadu ich menovitej hodnoty na pokrytie budúcich záväzkov.</w:t>
      </w:r>
    </w:p>
    <w:p w14:paraId="0729AA2A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počas účtovného obdobia (§ 25 ZoU), ani k závierkovému dňu (§ 27 ZoU) nepoužila ocenenie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Pr="00755848">
        <w:rPr>
          <w:rFonts w:ascii="Arial Narrow" w:hAnsi="Arial Narrow" w:cs="Arial Narrow"/>
          <w:sz w:val="22"/>
          <w:szCs w:val="22"/>
        </w:rPr>
        <w:t xml:space="preserve"> – lebo nemala k tomu vecnú náplň.</w:t>
      </w:r>
    </w:p>
    <w:p w14:paraId="6471D05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úbytku rovnakého druhu zásob a cenných papierov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vážený aritmetický priemer</w:t>
      </w:r>
      <w:r w:rsidRPr="00755848">
        <w:rPr>
          <w:rFonts w:ascii="Arial Narrow" w:hAnsi="Arial Narrow" w:cs="Arial Narrow"/>
          <w:sz w:val="22"/>
          <w:szCs w:val="22"/>
        </w:rPr>
        <w:t xml:space="preserve"> (§ 25/5 ZoU; § 22/1 PU).</w:t>
      </w:r>
    </w:p>
    <w:p w14:paraId="7D51A311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prírastku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na bankový účet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zmenárenský kurz</w:t>
      </w:r>
      <w:r w:rsidRPr="00755848">
        <w:rPr>
          <w:rFonts w:ascii="Arial Narrow" w:hAnsi="Arial Narrow" w:cs="Arial Narrow"/>
          <w:sz w:val="22"/>
          <w:szCs w:val="22"/>
        </w:rPr>
        <w:t xml:space="preserve"> konkrétnej banky (§ 24/3 ZoU).</w:t>
      </w:r>
    </w:p>
    <w:p w14:paraId="3FE9B5BE" w14:textId="77777777" w:rsidR="00E8271B" w:rsidRPr="00755848" w:rsidRDefault="00E8271B" w:rsidP="00E8271B">
      <w:pPr>
        <w:numPr>
          <w:ilvl w:val="0"/>
          <w:numId w:val="3"/>
        </w:numPr>
        <w:spacing w:after="120"/>
        <w:ind w:left="227" w:hanging="227"/>
        <w:jc w:val="both"/>
        <w:rPr>
          <w:rFonts w:ascii="Arial Narrow" w:hAnsi="Arial Narrow" w:cs="Arial Narrow"/>
          <w:b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používa pri oceňovaní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úbytku</w:t>
      </w:r>
      <w:r w:rsidRPr="00755848">
        <w:rPr>
          <w:rFonts w:ascii="Arial Narrow" w:hAnsi="Arial Narrow" w:cs="Arial Narrow"/>
          <w:sz w:val="22"/>
          <w:szCs w:val="22"/>
        </w:rPr>
        <w:t xml:space="preserve"> cudzej meny v hotovosti alebo z bankového účtu –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základné pravidlo</w:t>
      </w:r>
      <w:r w:rsidRPr="00755848">
        <w:rPr>
          <w:rFonts w:ascii="Arial Narrow" w:hAnsi="Arial Narrow" w:cs="Arial Narrow"/>
          <w:sz w:val="22"/>
          <w:szCs w:val="22"/>
        </w:rPr>
        <w:t xml:space="preserve"> (D-1), teda kurz zo dňa predchádzajúceho dňu účtovného prípadu (§ 24/2/a; § 24/6 ZoU).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</w:p>
    <w:p w14:paraId="03EE0987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f) Účtovná jednotka nepoužila dobrovoľné oceňovanie obchodných podielov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metódou vlastného imania</w:t>
      </w:r>
      <w:r w:rsidRPr="00755848">
        <w:rPr>
          <w:rFonts w:ascii="Arial Narrow" w:hAnsi="Arial Narrow" w:cs="Arial Narrow"/>
          <w:sz w:val="22"/>
          <w:szCs w:val="22"/>
        </w:rPr>
        <w:t xml:space="preserve"> (§ 27/9 ZoU).</w:t>
      </w:r>
    </w:p>
    <w:p w14:paraId="5DF028CD" w14:textId="77777777" w:rsidR="002342CE" w:rsidRPr="00755848" w:rsidRDefault="002342CE" w:rsidP="002342CE"/>
    <w:p w14:paraId="615A397B" w14:textId="77777777" w:rsidR="001A5D58" w:rsidRPr="00755848" w:rsidRDefault="00E8271B" w:rsidP="004A1C62">
      <w:pPr>
        <w:pStyle w:val="Nadpis2"/>
        <w:tabs>
          <w:tab w:val="left" w:pos="1005"/>
        </w:tabs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g</w:t>
      </w:r>
      <w:r w:rsidR="004A1C6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755E77" w:rsidRPr="00755848">
        <w:rPr>
          <w:rFonts w:ascii="Arial Narrow" w:hAnsi="Arial Narrow" w:cs="Arial Narrow"/>
          <w:bCs w:val="0"/>
          <w:sz w:val="22"/>
          <w:szCs w:val="22"/>
        </w:rPr>
        <w:t>T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vorb</w:t>
      </w:r>
      <w:r w:rsidR="001A5D58" w:rsidRPr="00755848">
        <w:rPr>
          <w:rFonts w:ascii="Arial Narrow" w:hAnsi="Arial Narrow" w:cs="Arial Narrow"/>
          <w:bCs w:val="0"/>
          <w:sz w:val="22"/>
          <w:szCs w:val="22"/>
        </w:rPr>
        <w:t>a</w:t>
      </w:r>
      <w:r w:rsidR="00940C7E" w:rsidRPr="00755848">
        <w:rPr>
          <w:rFonts w:ascii="Arial Narrow" w:hAnsi="Arial Narrow" w:cs="Arial Narrow"/>
          <w:bCs w:val="0"/>
          <w:sz w:val="22"/>
          <w:szCs w:val="22"/>
        </w:rPr>
        <w:t xml:space="preserve"> </w:t>
      </w:r>
      <w:r w:rsidR="00235630" w:rsidRPr="00755848">
        <w:rPr>
          <w:rFonts w:ascii="Arial Narrow" w:hAnsi="Arial Narrow" w:cs="Arial Narrow"/>
          <w:bCs w:val="0"/>
          <w:sz w:val="22"/>
          <w:szCs w:val="22"/>
        </w:rPr>
        <w:t>odpisového plánu</w:t>
      </w:r>
      <w:r w:rsidR="00235630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pre dlhodobý majetok, pričom sa uvádza doba odpisovania, sadzby odpisov a odpi</w:t>
      </w:r>
      <w:r w:rsidR="0002705A" w:rsidRPr="00755848">
        <w:rPr>
          <w:rFonts w:ascii="Arial Narrow" w:hAnsi="Arial Narrow" w:cs="Arial Narrow"/>
          <w:b w:val="0"/>
          <w:bCs w:val="0"/>
          <w:sz w:val="22"/>
          <w:szCs w:val="22"/>
        </w:rPr>
        <w:t>sové metódy pre účtovné odpisy</w:t>
      </w:r>
      <w:r w:rsidR="001A5D58" w:rsidRPr="00755848">
        <w:rPr>
          <w:rFonts w:ascii="Arial Narrow" w:hAnsi="Arial Narrow" w:cs="Arial Narrow"/>
          <w:b w:val="0"/>
          <w:bCs w:val="0"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7"/>
        <w:gridCol w:w="1005"/>
        <w:gridCol w:w="2087"/>
        <w:gridCol w:w="2239"/>
      </w:tblGrid>
      <w:tr w:rsidR="00126DE3" w:rsidRPr="00755848" w14:paraId="31B19718" w14:textId="77777777" w:rsidTr="00433587">
        <w:tc>
          <w:tcPr>
            <w:tcW w:w="4218" w:type="dxa"/>
          </w:tcPr>
          <w:p w14:paraId="5D5C0AEF" w14:textId="77777777" w:rsidR="00566CE3" w:rsidRPr="00755848" w:rsidRDefault="00126D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Dlhodobý </w:t>
            </w:r>
            <w:r w:rsidR="00566CE3" w:rsidRPr="00755848">
              <w:rPr>
                <w:rFonts w:ascii="Arial Narrow" w:hAnsi="Arial Narrow" w:cs="Arial"/>
                <w:b/>
                <w:sz w:val="22"/>
                <w:szCs w:val="22"/>
              </w:rPr>
              <w:t>hmotný a nehmotný</w:t>
            </w:r>
          </w:p>
          <w:p w14:paraId="2F1C5834" w14:textId="77777777" w:rsidR="00126DE3" w:rsidRPr="00755848" w:rsidRDefault="00566CE3" w:rsidP="00126DE3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odpisovaný </w:t>
            </w:r>
            <w:r w:rsidR="00126DE3" w:rsidRPr="00755848">
              <w:rPr>
                <w:rFonts w:ascii="Arial Narrow" w:hAnsi="Arial Narrow" w:cs="Arial"/>
                <w:b/>
                <w:sz w:val="22"/>
                <w:szCs w:val="22"/>
              </w:rPr>
              <w:t>majetok</w:t>
            </w:r>
          </w:p>
        </w:tc>
        <w:tc>
          <w:tcPr>
            <w:tcW w:w="1013" w:type="dxa"/>
          </w:tcPr>
          <w:p w14:paraId="6D70938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číslo</w:t>
            </w:r>
          </w:p>
          <w:p w14:paraId="12D7F38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účtu</w:t>
            </w:r>
          </w:p>
        </w:tc>
        <w:tc>
          <w:tcPr>
            <w:tcW w:w="2107" w:type="dxa"/>
          </w:tcPr>
          <w:p w14:paraId="01A5CA3A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doba odpisovania</w:t>
            </w:r>
          </w:p>
          <w:p w14:paraId="504BBA2F" w14:textId="77777777" w:rsidR="00566CE3" w:rsidRPr="00755848" w:rsidRDefault="00566C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(počet rokov)</w:t>
            </w:r>
          </w:p>
        </w:tc>
        <w:tc>
          <w:tcPr>
            <w:tcW w:w="2268" w:type="dxa"/>
          </w:tcPr>
          <w:p w14:paraId="04326FE0" w14:textId="77777777" w:rsidR="00566C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 xml:space="preserve">odpisová sadzba </w:t>
            </w:r>
          </w:p>
          <w:p w14:paraId="1DFA984D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b/>
                <w:sz w:val="22"/>
                <w:szCs w:val="22"/>
              </w:rPr>
              <w:t>(%)</w:t>
            </w:r>
          </w:p>
        </w:tc>
      </w:tr>
      <w:tr w:rsidR="00126DE3" w:rsidRPr="00755848" w14:paraId="336B7D76" w14:textId="77777777" w:rsidTr="00433587">
        <w:tc>
          <w:tcPr>
            <w:tcW w:w="4218" w:type="dxa"/>
          </w:tcPr>
          <w:p w14:paraId="04FE3463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Software</w:t>
            </w:r>
          </w:p>
        </w:tc>
        <w:tc>
          <w:tcPr>
            <w:tcW w:w="1013" w:type="dxa"/>
          </w:tcPr>
          <w:p w14:paraId="272C6414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013</w:t>
            </w:r>
          </w:p>
        </w:tc>
        <w:tc>
          <w:tcPr>
            <w:tcW w:w="2107" w:type="dxa"/>
          </w:tcPr>
          <w:p w14:paraId="6D0809E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68703343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633FBBC3" w14:textId="77777777" w:rsidTr="00433587">
        <w:tc>
          <w:tcPr>
            <w:tcW w:w="4218" w:type="dxa"/>
          </w:tcPr>
          <w:p w14:paraId="3DB8F5D4" w14:textId="77777777" w:rsidR="00126DE3" w:rsidRPr="00755848" w:rsidRDefault="00126DE3" w:rsidP="00126DE3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 xml:space="preserve">Ostatný DNM </w:t>
            </w:r>
          </w:p>
        </w:tc>
        <w:tc>
          <w:tcPr>
            <w:tcW w:w="1013" w:type="dxa"/>
          </w:tcPr>
          <w:p w14:paraId="7BBB974F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019</w:t>
            </w:r>
          </w:p>
        </w:tc>
        <w:tc>
          <w:tcPr>
            <w:tcW w:w="2107" w:type="dxa"/>
          </w:tcPr>
          <w:p w14:paraId="66A8B4F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133974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59F16EF0" w14:textId="77777777" w:rsidTr="00433587">
        <w:tc>
          <w:tcPr>
            <w:tcW w:w="4218" w:type="dxa"/>
          </w:tcPr>
          <w:p w14:paraId="1F130594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Stavby</w:t>
            </w:r>
          </w:p>
        </w:tc>
        <w:tc>
          <w:tcPr>
            <w:tcW w:w="1013" w:type="dxa"/>
          </w:tcPr>
          <w:p w14:paraId="37C9BB29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021</w:t>
            </w:r>
          </w:p>
        </w:tc>
        <w:tc>
          <w:tcPr>
            <w:tcW w:w="2107" w:type="dxa"/>
          </w:tcPr>
          <w:p w14:paraId="511DD6CE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0C67E8C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</w:tr>
      <w:tr w:rsidR="00126DE3" w:rsidRPr="00755848" w14:paraId="77A0EE61" w14:textId="77777777" w:rsidTr="00433587">
        <w:tc>
          <w:tcPr>
            <w:tcW w:w="4218" w:type="dxa"/>
          </w:tcPr>
          <w:p w14:paraId="1E39E23B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Počítače s</w:t>
            </w:r>
            <w:r w:rsidR="00EA03DA">
              <w:rPr>
                <w:rFonts w:ascii="Arial Narrow" w:hAnsi="Arial Narrow" w:cs="Arial"/>
                <w:sz w:val="22"/>
                <w:szCs w:val="22"/>
              </w:rPr>
              <w:t> </w:t>
            </w:r>
            <w:r w:rsidRPr="00755848">
              <w:rPr>
                <w:rFonts w:ascii="Arial Narrow" w:hAnsi="Arial Narrow" w:cs="Arial"/>
                <w:sz w:val="22"/>
                <w:szCs w:val="22"/>
              </w:rPr>
              <w:t>príslušenstvom</w:t>
            </w:r>
          </w:p>
        </w:tc>
        <w:tc>
          <w:tcPr>
            <w:tcW w:w="1013" w:type="dxa"/>
          </w:tcPr>
          <w:p w14:paraId="2DA8A5BC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9EAEEE5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04DB999E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7D1CFD07" w14:textId="77777777" w:rsidTr="00433587">
        <w:tc>
          <w:tcPr>
            <w:tcW w:w="4218" w:type="dxa"/>
          </w:tcPr>
          <w:p w14:paraId="73E5F0FA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Dopravné prostriedky</w:t>
            </w:r>
          </w:p>
        </w:tc>
        <w:tc>
          <w:tcPr>
            <w:tcW w:w="1013" w:type="dxa"/>
          </w:tcPr>
          <w:p w14:paraId="575A9CD5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023</w:t>
            </w:r>
          </w:p>
        </w:tc>
        <w:tc>
          <w:tcPr>
            <w:tcW w:w="2107" w:type="dxa"/>
          </w:tcPr>
          <w:p w14:paraId="4A3F7484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4</w:t>
            </w:r>
          </w:p>
        </w:tc>
        <w:tc>
          <w:tcPr>
            <w:tcW w:w="2268" w:type="dxa"/>
          </w:tcPr>
          <w:p w14:paraId="7F65BD52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25</w:t>
            </w:r>
          </w:p>
        </w:tc>
      </w:tr>
      <w:tr w:rsidR="00126DE3" w:rsidRPr="00755848" w14:paraId="09B39F31" w14:textId="77777777" w:rsidTr="00433587">
        <w:tc>
          <w:tcPr>
            <w:tcW w:w="4218" w:type="dxa"/>
          </w:tcPr>
          <w:p w14:paraId="5C23FAB0" w14:textId="77777777" w:rsidR="00126DE3" w:rsidRPr="00755848" w:rsidRDefault="00EA03DA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Prevádzky</w:t>
            </w:r>
          </w:p>
        </w:tc>
        <w:tc>
          <w:tcPr>
            <w:tcW w:w="1013" w:type="dxa"/>
          </w:tcPr>
          <w:p w14:paraId="6B552998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022.A</w:t>
            </w:r>
          </w:p>
        </w:tc>
        <w:tc>
          <w:tcPr>
            <w:tcW w:w="2107" w:type="dxa"/>
          </w:tcPr>
          <w:p w14:paraId="3D29AF7E" w14:textId="77777777" w:rsidR="00126DE3" w:rsidRPr="00755848" w:rsidRDefault="00EA03DA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6</w:t>
            </w:r>
          </w:p>
        </w:tc>
        <w:tc>
          <w:tcPr>
            <w:tcW w:w="2268" w:type="dxa"/>
          </w:tcPr>
          <w:p w14:paraId="033E579C" w14:textId="77777777" w:rsidR="00126DE3" w:rsidRPr="00755848" w:rsidRDefault="00EA03DA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16,7</w:t>
            </w:r>
          </w:p>
        </w:tc>
      </w:tr>
      <w:tr w:rsidR="00126DE3" w:rsidRPr="00755848" w14:paraId="3CD394A1" w14:textId="77777777" w:rsidTr="00433587">
        <w:tc>
          <w:tcPr>
            <w:tcW w:w="4218" w:type="dxa"/>
          </w:tcPr>
          <w:p w14:paraId="4AEED206" w14:textId="77777777" w:rsidR="00126DE3" w:rsidRPr="00755848" w:rsidRDefault="00126DE3" w:rsidP="0087132B">
            <w:pPr>
              <w:jc w:val="both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Ostatný dlhodobý hmotný majetok</w:t>
            </w:r>
          </w:p>
        </w:tc>
        <w:tc>
          <w:tcPr>
            <w:tcW w:w="1013" w:type="dxa"/>
          </w:tcPr>
          <w:p w14:paraId="46FC1BFE" w14:textId="77777777" w:rsidR="00126DE3" w:rsidRPr="00755848" w:rsidRDefault="00126DE3" w:rsidP="0087132B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029</w:t>
            </w:r>
          </w:p>
        </w:tc>
        <w:tc>
          <w:tcPr>
            <w:tcW w:w="2107" w:type="dxa"/>
          </w:tcPr>
          <w:p w14:paraId="50CAB870" w14:textId="77777777" w:rsidR="00126DE3" w:rsidRPr="00755848" w:rsidRDefault="00A24812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5</w:t>
            </w:r>
          </w:p>
        </w:tc>
        <w:tc>
          <w:tcPr>
            <w:tcW w:w="2268" w:type="dxa"/>
          </w:tcPr>
          <w:p w14:paraId="0C128060" w14:textId="77777777" w:rsidR="00126DE3" w:rsidRPr="00755848" w:rsidRDefault="00126DE3" w:rsidP="00A24812">
            <w:pPr>
              <w:jc w:val="center"/>
              <w:rPr>
                <w:rFonts w:ascii="Arial Narrow" w:hAnsi="Arial Narrow" w:cs="Arial"/>
                <w:sz w:val="22"/>
                <w:szCs w:val="22"/>
              </w:rPr>
            </w:pPr>
            <w:r w:rsidRPr="00755848">
              <w:rPr>
                <w:rFonts w:ascii="Arial Narrow" w:hAnsi="Arial Narrow" w:cs="Arial"/>
                <w:sz w:val="22"/>
                <w:szCs w:val="22"/>
              </w:rPr>
              <w:t>2</w:t>
            </w:r>
            <w:r w:rsidR="00A24812" w:rsidRPr="00755848">
              <w:rPr>
                <w:rFonts w:ascii="Arial Narrow" w:hAnsi="Arial Narrow" w:cs="Arial"/>
                <w:sz w:val="22"/>
                <w:szCs w:val="22"/>
              </w:rPr>
              <w:t>0</w:t>
            </w:r>
          </w:p>
        </w:tc>
      </w:tr>
    </w:tbl>
    <w:p w14:paraId="1BF9AF58" w14:textId="77777777" w:rsidR="00126DE3" w:rsidRPr="00755848" w:rsidRDefault="00126DE3" w:rsidP="00126DE3">
      <w:pPr>
        <w:jc w:val="both"/>
        <w:rPr>
          <w:rFonts w:ascii="Arial Narrow" w:hAnsi="Arial Narrow" w:cs="Arial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 </w:t>
      </w:r>
    </w:p>
    <w:p w14:paraId="54C8880D" w14:textId="77777777" w:rsidR="00126DE3" w:rsidRPr="00755848" w:rsidRDefault="00126DE3" w:rsidP="00126DE3">
      <w:pPr>
        <w:spacing w:after="120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  <w:u w:val="single"/>
        </w:rPr>
        <w:t>Komentár k odpisovému plánu</w:t>
      </w:r>
      <w:r w:rsidRPr="00755848">
        <w:rPr>
          <w:rFonts w:ascii="Arial Narrow" w:hAnsi="Arial Narrow"/>
          <w:sz w:val="22"/>
          <w:szCs w:val="22"/>
        </w:rPr>
        <w:t xml:space="preserve">: </w:t>
      </w:r>
    </w:p>
    <w:p w14:paraId="2C1846B2" w14:textId="77777777" w:rsidR="000B05BB" w:rsidRPr="00755848" w:rsidRDefault="000B05BB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účtovné odpisy nezávisle na daňových odpisoch</w:t>
      </w:r>
      <w:r w:rsidRPr="00755848">
        <w:rPr>
          <w:rFonts w:ascii="Arial Narrow" w:hAnsi="Arial Narrow" w:cs="Arial"/>
          <w:sz w:val="22"/>
          <w:szCs w:val="22"/>
        </w:rPr>
        <w:t xml:space="preserve">. Majetok sa začína odpisovať v mesiaci, kedy bol </w:t>
      </w:r>
      <w:r w:rsidRPr="00755848">
        <w:rPr>
          <w:rFonts w:ascii="Arial Narrow" w:hAnsi="Arial Narrow" w:cs="Arial"/>
          <w:sz w:val="22"/>
          <w:szCs w:val="22"/>
          <w:u w:val="single"/>
        </w:rPr>
        <w:t>zaradený do užívania</w:t>
      </w:r>
      <w:r w:rsidRPr="00755848">
        <w:rPr>
          <w:rFonts w:ascii="Arial Narrow" w:hAnsi="Arial Narrow" w:cs="Arial"/>
          <w:sz w:val="22"/>
          <w:szCs w:val="22"/>
        </w:rPr>
        <w:t>. Účtovné odpisy vychádzajú z predpokladanej doby používania majetku. Dlhodobý nehmotný majetok sa odpisuje počas 4 rokov od jeho obstarania.</w:t>
      </w:r>
    </w:p>
    <w:p w14:paraId="3A5CEAB0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používa </w:t>
      </w:r>
      <w:r w:rsidRPr="00755848">
        <w:rPr>
          <w:rFonts w:ascii="Arial Narrow" w:hAnsi="Arial Narrow" w:cs="Arial"/>
          <w:sz w:val="22"/>
          <w:szCs w:val="22"/>
          <w:u w:val="single"/>
        </w:rPr>
        <w:t>rovnomerné odpisovanie</w:t>
      </w:r>
      <w:r w:rsidRPr="00755848">
        <w:rPr>
          <w:rFonts w:ascii="Arial Narrow" w:hAnsi="Arial Narrow" w:cs="Arial"/>
          <w:sz w:val="22"/>
          <w:szCs w:val="22"/>
        </w:rPr>
        <w:t xml:space="preserve"> dlhodobého hmotného majetku a dlhodobého nehmotného majetku. Podrobný účtovný odpisový plán po položkách sa vedie v podsystéme Majetok s podporou softvéru Money (taktiež daňové odpisy podľa zákona o dani z príjmov).</w:t>
      </w:r>
    </w:p>
    <w:p w14:paraId="19A43B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"/>
          <w:sz w:val="22"/>
          <w:szCs w:val="22"/>
        </w:rPr>
        <w:t xml:space="preserve">UJ odpisuje jednotlivé veci alebo relevantné </w:t>
      </w:r>
      <w:r w:rsidRPr="00755848">
        <w:rPr>
          <w:rFonts w:ascii="Arial Narrow" w:hAnsi="Arial Narrow" w:cs="Arial"/>
          <w:sz w:val="22"/>
          <w:szCs w:val="22"/>
          <w:u w:val="single"/>
        </w:rPr>
        <w:t>súbory hnuteľných vecí</w:t>
      </w:r>
      <w:r w:rsidRPr="00755848">
        <w:rPr>
          <w:rFonts w:ascii="Arial Narrow" w:hAnsi="Arial Narrow" w:cs="Arial"/>
          <w:sz w:val="22"/>
          <w:szCs w:val="22"/>
        </w:rPr>
        <w:t xml:space="preserve"> (napr. počítačová sieť, nábytková zostava). 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UJ </w:t>
      </w:r>
      <w:r w:rsidRPr="00755848">
        <w:rPr>
          <w:rFonts w:ascii="Arial Narrow" w:hAnsi="Arial Narrow" w:cs="Arial"/>
          <w:sz w:val="22"/>
          <w:szCs w:val="22"/>
        </w:rPr>
        <w:t>nepoužíva komponentné odpisovanie</w:t>
      </w:r>
      <w:r w:rsidR="0029438D" w:rsidRPr="00755848">
        <w:rPr>
          <w:rFonts w:ascii="Arial Narrow" w:hAnsi="Arial Narrow" w:cs="Arial"/>
          <w:sz w:val="22"/>
          <w:szCs w:val="22"/>
        </w:rPr>
        <w:t xml:space="preserve"> (odpisovanie častí majetku - komponentov).</w:t>
      </w:r>
    </w:p>
    <w:p w14:paraId="4C8A937B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UJ nepoužila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jednorazový odpis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Pr="00755848">
        <w:rPr>
          <w:rFonts w:ascii="Arial Narrow" w:hAnsi="Arial Narrow" w:cs="Arial Narrow"/>
          <w:sz w:val="22"/>
          <w:szCs w:val="22"/>
        </w:rPr>
        <w:t xml:space="preserve">dlhodobého majetku z dôvodu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jednorazového </w:t>
      </w:r>
      <w:r w:rsidRPr="00755848">
        <w:rPr>
          <w:rFonts w:ascii="Arial Narrow" w:hAnsi="Arial Narrow" w:cs="Arial Narrow"/>
          <w:sz w:val="22"/>
          <w:szCs w:val="22"/>
        </w:rPr>
        <w:t xml:space="preserve">trvalého zníženia hodnoty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majetku </w:t>
      </w:r>
      <w:r w:rsidRPr="00755848">
        <w:rPr>
          <w:rFonts w:ascii="Arial Narrow" w:hAnsi="Arial Narrow" w:cs="Arial Narrow"/>
          <w:sz w:val="22"/>
          <w:szCs w:val="22"/>
        </w:rPr>
        <w:t>(§ 21/5 PU).</w:t>
      </w:r>
    </w:p>
    <w:p w14:paraId="7B48BF8E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nehmotného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2 400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13/2 PU).</w:t>
      </w:r>
    </w:p>
    <w:p w14:paraId="30E99DAD" w14:textId="77777777" w:rsidR="00126DE3" w:rsidRPr="00755848" w:rsidRDefault="00126DE3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/>
          <w:sz w:val="22"/>
          <w:szCs w:val="22"/>
        </w:rPr>
      </w:pPr>
      <w:r w:rsidRPr="00755848">
        <w:rPr>
          <w:rFonts w:ascii="Arial Narrow" w:hAnsi="Arial Narrow"/>
          <w:sz w:val="22"/>
          <w:szCs w:val="22"/>
        </w:rPr>
        <w:t xml:space="preserve">ÚJ </w:t>
      </w:r>
      <w:r w:rsidRPr="00755848">
        <w:rPr>
          <w:rFonts w:ascii="Arial Narrow" w:hAnsi="Arial Narrow"/>
          <w:sz w:val="22"/>
          <w:szCs w:val="22"/>
          <w:u w:val="single"/>
        </w:rPr>
        <w:t>nepoužíva kategóriu drobného dlhodobého hmotného majetku</w:t>
      </w:r>
      <w:r w:rsidRPr="00755848">
        <w:rPr>
          <w:rFonts w:ascii="Arial Narrow" w:hAnsi="Arial Narrow"/>
          <w:sz w:val="22"/>
          <w:szCs w:val="22"/>
        </w:rPr>
        <w:t xml:space="preserve"> - položky pod 1 700 eur jednotkovej ceny </w:t>
      </w:r>
      <w:r w:rsidR="0029438D" w:rsidRPr="00755848">
        <w:rPr>
          <w:rFonts w:ascii="Arial Narrow" w:hAnsi="Arial Narrow"/>
          <w:sz w:val="22"/>
          <w:szCs w:val="22"/>
        </w:rPr>
        <w:t xml:space="preserve">so životnosťou nad jeden rok </w:t>
      </w:r>
      <w:r w:rsidRPr="00755848">
        <w:rPr>
          <w:rFonts w:ascii="Arial Narrow" w:hAnsi="Arial Narrow"/>
          <w:sz w:val="22"/>
          <w:szCs w:val="22"/>
        </w:rPr>
        <w:t>(§ 13/6 PU).</w:t>
      </w:r>
    </w:p>
    <w:p w14:paraId="0D52CFB1" w14:textId="77777777" w:rsidR="002342CE" w:rsidRPr="00755848" w:rsidRDefault="002342CE" w:rsidP="00B140E6">
      <w:pPr>
        <w:numPr>
          <w:ilvl w:val="0"/>
          <w:numId w:val="7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dobrovoľné účtovanie podlimitného technického zhodnotenia</w:t>
      </w:r>
      <w:r w:rsidRPr="00755848">
        <w:rPr>
          <w:rFonts w:ascii="Arial Narrow" w:hAnsi="Arial Narrow" w:cs="Arial Narrow"/>
          <w:sz w:val="22"/>
          <w:szCs w:val="22"/>
        </w:rPr>
        <w:t xml:space="preserve"> do odpisovaného dlhodobého majetku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– technické zhodnotenie pod 1 700 eur za účtovné obdobie </w:t>
      </w:r>
      <w:r w:rsidRPr="00755848">
        <w:rPr>
          <w:rFonts w:ascii="Arial Narrow" w:hAnsi="Arial Narrow" w:cs="Arial Narrow"/>
          <w:sz w:val="22"/>
          <w:szCs w:val="22"/>
        </w:rPr>
        <w:t>(§ 21/3 PU</w:t>
      </w:r>
      <w:r w:rsidR="0029438D" w:rsidRPr="00755848">
        <w:rPr>
          <w:rFonts w:ascii="Arial Narrow" w:hAnsi="Arial Narrow" w:cs="Arial Narrow"/>
          <w:sz w:val="22"/>
          <w:szCs w:val="22"/>
        </w:rPr>
        <w:t>; § 29/2 ZDP</w:t>
      </w:r>
      <w:r w:rsidRPr="00755848">
        <w:rPr>
          <w:rFonts w:ascii="Arial Narrow" w:hAnsi="Arial Narrow" w:cs="Arial Narrow"/>
          <w:sz w:val="22"/>
          <w:szCs w:val="22"/>
        </w:rPr>
        <w:t>).</w:t>
      </w:r>
    </w:p>
    <w:p w14:paraId="3CF6649C" w14:textId="77777777" w:rsidR="00E8271B" w:rsidRPr="00755848" w:rsidRDefault="00126DE3" w:rsidP="00E8271B">
      <w:pPr>
        <w:numPr>
          <w:ilvl w:val="0"/>
          <w:numId w:val="7"/>
        </w:num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ÚJ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nepoužíva dobrovoľnú kapitalizáciu úrokov</w:t>
      </w:r>
      <w:r w:rsidRPr="00755848">
        <w:rPr>
          <w:rFonts w:ascii="Arial Narrow" w:hAnsi="Arial Narrow" w:cs="Arial Narrow"/>
          <w:sz w:val="22"/>
          <w:szCs w:val="22"/>
        </w:rPr>
        <w:t xml:space="preserve"> do obstarávacej ceny odpisovaného dlhodobého </w:t>
      </w:r>
      <w:r w:rsidR="0029438D" w:rsidRPr="00755848">
        <w:rPr>
          <w:rFonts w:ascii="Arial Narrow" w:hAnsi="Arial Narrow" w:cs="Arial Narrow"/>
          <w:sz w:val="22"/>
          <w:szCs w:val="22"/>
        </w:rPr>
        <w:t xml:space="preserve">hmotného majetku alebo dlhodobého nehmotného majetku </w:t>
      </w:r>
      <w:r w:rsidRPr="00755848">
        <w:rPr>
          <w:rFonts w:ascii="Arial Narrow" w:hAnsi="Arial Narrow" w:cs="Arial Narrow"/>
          <w:sz w:val="22"/>
          <w:szCs w:val="22"/>
        </w:rPr>
        <w:t>(§ 34/1 PU; § 35/2/h PU).</w:t>
      </w:r>
    </w:p>
    <w:p w14:paraId="537E8E0F" w14:textId="77777777" w:rsidR="00E8271B" w:rsidRPr="00755848" w:rsidRDefault="00E8271B" w:rsidP="00E8271B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391CCA0A" w14:textId="77777777" w:rsidR="00E8271B" w:rsidRPr="00755848" w:rsidRDefault="00E8271B" w:rsidP="00E8271B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lastRenderedPageBreak/>
        <w:t xml:space="preserve">h) Informácia </w:t>
      </w:r>
      <w:r w:rsidRPr="00755848">
        <w:rPr>
          <w:rFonts w:ascii="Arial Narrow" w:hAnsi="Arial Narrow" w:cs="Arial Narrow"/>
          <w:bCs w:val="0"/>
          <w:sz w:val="22"/>
          <w:szCs w:val="22"/>
        </w:rPr>
        <w:t>o poskytnutých dotáciách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a pri dotáciách na obstaranie majetku sa uvedú zložky majetku a ich ocenenie: </w:t>
      </w:r>
      <w:r w:rsidR="00EA03DA">
        <w:rPr>
          <w:rFonts w:ascii="Arial Narrow" w:hAnsi="Arial Narrow" w:cs="Arial Narrow"/>
          <w:b w:val="0"/>
          <w:bCs w:val="0"/>
          <w:sz w:val="22"/>
          <w:szCs w:val="22"/>
        </w:rPr>
        <w:t xml:space="preserve"> bez náplne</w:t>
      </w:r>
    </w:p>
    <w:p w14:paraId="207FAD63" w14:textId="77777777" w:rsidR="002342CE" w:rsidRPr="00755848" w:rsidRDefault="002342CE" w:rsidP="00FA5372">
      <w:pPr>
        <w:pStyle w:val="Nadpis2"/>
        <w:jc w:val="both"/>
        <w:rPr>
          <w:rFonts w:ascii="Arial Narrow" w:hAnsi="Arial Narrow" w:cs="Arial Narrow"/>
          <w:b w:val="0"/>
          <w:bCs w:val="0"/>
          <w:sz w:val="22"/>
          <w:szCs w:val="22"/>
        </w:rPr>
      </w:pPr>
    </w:p>
    <w:p w14:paraId="5D2B7AF1" w14:textId="77777777" w:rsidR="00FA5372" w:rsidRPr="00755848" w:rsidRDefault="00651F5C" w:rsidP="00FA5372">
      <w:pPr>
        <w:pStyle w:val="Nadpis2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5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) </w:t>
      </w:r>
      <w:r w:rsidR="00FA5372" w:rsidRPr="00755848">
        <w:rPr>
          <w:rFonts w:ascii="Arial Narrow" w:hAnsi="Arial Narrow" w:cs="Arial Narrow"/>
          <w:bCs w:val="0"/>
          <w:sz w:val="22"/>
          <w:szCs w:val="22"/>
        </w:rPr>
        <w:t xml:space="preserve">Informácie o oprave </w:t>
      </w:r>
      <w:r w:rsidR="00FA5372" w:rsidRPr="00755848">
        <w:rPr>
          <w:rFonts w:ascii="Arial Narrow" w:hAnsi="Arial Narrow" w:cs="Arial Narrow"/>
          <w:bCs w:val="0"/>
          <w:sz w:val="22"/>
          <w:szCs w:val="22"/>
          <w:u w:val="single"/>
        </w:rPr>
        <w:t>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s uvedením sumy vplyvu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na nerozdelený zisk minulých rokov alebo na neuhradenú stratu minulých rokov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>. Ú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čtovná jednotka </w:t>
      </w:r>
      <w:r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môže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uviesť aj informácie o oprave 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  <w:u w:val="single"/>
        </w:rPr>
        <w:t>nevýznamných chýb</w:t>
      </w:r>
      <w:r w:rsidR="00FA5372" w:rsidRPr="00755848">
        <w:rPr>
          <w:rFonts w:ascii="Arial Narrow" w:hAnsi="Arial Narrow" w:cs="Arial Narrow"/>
          <w:b w:val="0"/>
          <w:bCs w:val="0"/>
          <w:sz w:val="22"/>
          <w:szCs w:val="22"/>
        </w:rPr>
        <w:t xml:space="preserve"> minulých účtovných období účtovaných v bežnom účtovnom období s uvedením sumy vplyvu na výsledok hospodárenia bežného účtovného obdobia: </w:t>
      </w:r>
    </w:p>
    <w:tbl>
      <w:tblPr>
        <w:tblW w:w="494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4"/>
        <w:gridCol w:w="1015"/>
        <w:gridCol w:w="1015"/>
        <w:gridCol w:w="1883"/>
        <w:gridCol w:w="2461"/>
      </w:tblGrid>
      <w:tr w:rsidR="00F836A0" w:rsidRPr="00755848" w14:paraId="6D41E7C9" w14:textId="77777777" w:rsidTr="00E517ED">
        <w:tc>
          <w:tcPr>
            <w:tcW w:w="1601" w:type="pct"/>
            <w:shd w:val="clear" w:color="auto" w:fill="auto"/>
          </w:tcPr>
          <w:p w14:paraId="6818506E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Opis účtovného prípadu</w:t>
            </w:r>
          </w:p>
        </w:tc>
        <w:tc>
          <w:tcPr>
            <w:tcW w:w="541" w:type="pct"/>
            <w:shd w:val="clear" w:color="auto" w:fill="auto"/>
          </w:tcPr>
          <w:p w14:paraId="07D286D9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41" w:type="pct"/>
            <w:shd w:val="clear" w:color="auto" w:fill="auto"/>
          </w:tcPr>
          <w:p w14:paraId="328BE21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1004" w:type="pct"/>
            <w:shd w:val="clear" w:color="auto" w:fill="auto"/>
          </w:tcPr>
          <w:p w14:paraId="3B6E3D9D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1312" w:type="pct"/>
            <w:shd w:val="clear" w:color="auto" w:fill="auto"/>
          </w:tcPr>
          <w:p w14:paraId="0F3E8A07" w14:textId="77777777" w:rsidR="00F836A0" w:rsidRPr="00755848" w:rsidRDefault="00F836A0" w:rsidP="00E517ED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Vplyv na vlastné imanie</w:t>
            </w:r>
          </w:p>
        </w:tc>
      </w:tr>
      <w:tr w:rsidR="00F836A0" w:rsidRPr="00755848" w14:paraId="5360ADF1" w14:textId="77777777" w:rsidTr="00E517ED">
        <w:tc>
          <w:tcPr>
            <w:tcW w:w="1601" w:type="pct"/>
            <w:shd w:val="clear" w:color="auto" w:fill="auto"/>
          </w:tcPr>
          <w:p w14:paraId="14660188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8558D75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75208D2E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7CD50914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13CA4FB6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836A0" w:rsidRPr="00755848" w14:paraId="4EECE5DE" w14:textId="77777777" w:rsidTr="00E517ED">
        <w:tc>
          <w:tcPr>
            <w:tcW w:w="1601" w:type="pct"/>
            <w:shd w:val="clear" w:color="auto" w:fill="auto"/>
          </w:tcPr>
          <w:p w14:paraId="3EFDD29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2A83BA40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41" w:type="pct"/>
            <w:shd w:val="clear" w:color="auto" w:fill="auto"/>
          </w:tcPr>
          <w:p w14:paraId="1A8CFE39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004" w:type="pct"/>
            <w:shd w:val="clear" w:color="auto" w:fill="auto"/>
          </w:tcPr>
          <w:p w14:paraId="2E01836F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1312" w:type="pct"/>
            <w:shd w:val="clear" w:color="auto" w:fill="auto"/>
          </w:tcPr>
          <w:p w14:paraId="0B1C120B" w14:textId="77777777" w:rsidR="00F836A0" w:rsidRPr="00755848" w:rsidRDefault="00F836A0" w:rsidP="00E517ED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713B667D" w14:textId="77777777" w:rsidR="005031B8" w:rsidRPr="00755848" w:rsidRDefault="005031B8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0ED7B862" w14:textId="77777777" w:rsidR="00F836A0" w:rsidRPr="00755848" w:rsidRDefault="00F836A0" w:rsidP="00433587">
      <w:pPr>
        <w:spacing w:after="120"/>
        <w:jc w:val="both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Vysvetlivky k oprave chýb minulých účtovných období:</w:t>
      </w:r>
    </w:p>
    <w:p w14:paraId="04C93B88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Po schválení účtovnej závierky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na valnom zhromaždení </w:t>
      </w:r>
      <w:r w:rsidRPr="00755848">
        <w:rPr>
          <w:rFonts w:ascii="Arial Narrow" w:hAnsi="Arial Narrow" w:cs="Arial Narrow"/>
          <w:sz w:val="22"/>
          <w:szCs w:val="22"/>
        </w:rPr>
        <w:t>už nemožno otvárať účtovné knihy minulých účtovných období a prípadné opravy sa vykonajú v bežnom účtovnom období (§ 16/10,11 ZoU).</w:t>
      </w:r>
    </w:p>
    <w:p w14:paraId="36FD7F2A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nevýznamných nákladov a nevýznamných výnosov minulých účtovných období sa účtujú ako výsledkové účtovné prípady bežného účtovného obdobia (§ 5/1 PU).  </w:t>
      </w:r>
    </w:p>
    <w:p w14:paraId="36042EEC" w14:textId="77777777" w:rsidR="00F836A0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Významné o</w:t>
      </w:r>
      <w:r w:rsidR="00F836A0" w:rsidRPr="00755848">
        <w:rPr>
          <w:rFonts w:ascii="Arial Narrow" w:hAnsi="Arial Narrow" w:cs="Arial Narrow"/>
          <w:sz w:val="22"/>
          <w:szCs w:val="22"/>
        </w:rPr>
        <w:t>pravy</w:t>
      </w:r>
      <w:r w:rsidRPr="00755848">
        <w:rPr>
          <w:rFonts w:ascii="Arial Narrow" w:hAnsi="Arial Narrow" w:cs="Arial Narrow"/>
          <w:sz w:val="22"/>
          <w:szCs w:val="22"/>
        </w:rPr>
        <w:t xml:space="preserve"> chýb minulých účtovných období sa účtujú (§ 59/13 PU) - voči minulým výsledkom hospodárenia (voči vlastnému imaniu na účet 428 alebo 429).</w:t>
      </w:r>
      <w:r w:rsidR="00F836A0"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5988E435" w14:textId="77777777" w:rsidR="00F836A0" w:rsidRPr="00755848" w:rsidRDefault="00F836A0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Hranicu významnosti si UJ stanoví individuálne v internej účtovnej smernici (napr. 1 tisícina z brutto aktív).</w:t>
      </w:r>
    </w:p>
    <w:p w14:paraId="73A7A23D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Pri ukladaní pokuty za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nesprávnosti v </w:t>
      </w:r>
      <w:r w:rsidRPr="00755848">
        <w:rPr>
          <w:rFonts w:ascii="Arial Narrow" w:hAnsi="Arial Narrow" w:cs="Arial Narrow"/>
          <w:sz w:val="22"/>
          <w:szCs w:val="22"/>
        </w:rPr>
        <w:t>účtovníctv</w:t>
      </w:r>
      <w:r w:rsidR="004C30CE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prihliadne daňový úrad aj na to, či UJ písomne ohlásila obsah a sumu vykonanej opravy ch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ýb minulých účtovných období </w:t>
      </w:r>
      <w:r w:rsidRPr="00755848">
        <w:rPr>
          <w:rFonts w:ascii="Arial Narrow" w:hAnsi="Arial Narrow" w:cs="Arial Narrow"/>
          <w:sz w:val="22"/>
          <w:szCs w:val="22"/>
        </w:rPr>
        <w:t>(§ 38/5 ZoU).</w:t>
      </w:r>
    </w:p>
    <w:p w14:paraId="0107E7F7" w14:textId="77777777" w:rsidR="00272B4B" w:rsidRPr="00755848" w:rsidRDefault="00272B4B" w:rsidP="00433587">
      <w:pPr>
        <w:numPr>
          <w:ilvl w:val="0"/>
          <w:numId w:val="8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Opravy chýb minulých 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účtovných období </w:t>
      </w:r>
      <w:r w:rsidRPr="00755848">
        <w:rPr>
          <w:rFonts w:ascii="Arial Narrow" w:hAnsi="Arial Narrow" w:cs="Arial Narrow"/>
          <w:sz w:val="22"/>
          <w:szCs w:val="22"/>
        </w:rPr>
        <w:t>sa daňovo vysporiadajú podľa pravidiel v zákone o dani z príjmov (§ 17/15,29 ZDP)</w:t>
      </w:r>
      <w:r w:rsidR="004C30CE" w:rsidRPr="00755848">
        <w:rPr>
          <w:rFonts w:ascii="Arial Narrow" w:hAnsi="Arial Narrow" w:cs="Arial Narrow"/>
          <w:sz w:val="22"/>
          <w:szCs w:val="22"/>
        </w:rPr>
        <w:t xml:space="preserve"> a</w:t>
      </w:r>
      <w:r w:rsidR="00350E31" w:rsidRPr="00755848">
        <w:rPr>
          <w:rFonts w:ascii="Arial Narrow" w:hAnsi="Arial Narrow" w:cs="Arial Narrow"/>
          <w:sz w:val="22"/>
          <w:szCs w:val="22"/>
        </w:rPr>
        <w:t xml:space="preserve"> pravidiel </w:t>
      </w:r>
      <w:r w:rsidR="004C30CE" w:rsidRPr="00755848">
        <w:rPr>
          <w:rFonts w:ascii="Arial Narrow" w:hAnsi="Arial Narrow" w:cs="Arial Narrow"/>
          <w:sz w:val="22"/>
          <w:szCs w:val="22"/>
        </w:rPr>
        <w:t>v daňovom poriadku (§ 16)</w:t>
      </w:r>
      <w:r w:rsidRPr="00755848">
        <w:rPr>
          <w:rFonts w:ascii="Arial Narrow" w:hAnsi="Arial Narrow" w:cs="Arial Narrow"/>
          <w:sz w:val="22"/>
          <w:szCs w:val="22"/>
        </w:rPr>
        <w:t xml:space="preserve">. </w:t>
      </w:r>
    </w:p>
    <w:p w14:paraId="275A8E21" w14:textId="77777777" w:rsidR="008945D9" w:rsidRPr="00755848" w:rsidRDefault="008945D9" w:rsidP="00433587">
      <w:pPr>
        <w:jc w:val="both"/>
        <w:rPr>
          <w:rFonts w:ascii="Arial Narrow" w:hAnsi="Arial Narrow" w:cs="Arial Narrow"/>
          <w:sz w:val="22"/>
          <w:szCs w:val="22"/>
        </w:rPr>
      </w:pPr>
    </w:p>
    <w:p w14:paraId="580B3F96" w14:textId="77777777" w:rsidR="00235630" w:rsidRPr="00755848" w:rsidRDefault="00651F5C" w:rsidP="00651F5C">
      <w:pPr>
        <w:ind w:right="-468"/>
        <w:jc w:val="center"/>
        <w:rPr>
          <w:rFonts w:ascii="Arial Narrow" w:hAnsi="Arial Narrow" w:cs="Arial Narrow"/>
          <w:sz w:val="22"/>
          <w:szCs w:val="22"/>
          <w:u w:val="single"/>
        </w:rPr>
      </w:pP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Článok I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V</w:t>
      </w:r>
      <w:r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 xml:space="preserve"> – </w:t>
      </w:r>
      <w:r w:rsidR="001A5D58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I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NFORMÁCIE, KTORÉ VYSVETĽUJÚ A DOP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Ĺ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Ň</w:t>
      </w:r>
      <w:r w:rsidR="005D22A2">
        <w:rPr>
          <w:rFonts w:ascii="Arial Narrow" w:hAnsi="Arial Narrow" w:cs="Arial Narrow"/>
          <w:b/>
          <w:bCs/>
          <w:sz w:val="22"/>
          <w:szCs w:val="22"/>
          <w:u w:val="single"/>
        </w:rPr>
        <w:t>A</w:t>
      </w:r>
      <w:r w:rsidR="008271F6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JÚ SÚVAH</w:t>
      </w:r>
      <w:r w:rsidR="00E8271B" w:rsidRPr="00755848">
        <w:rPr>
          <w:rFonts w:ascii="Arial Narrow" w:hAnsi="Arial Narrow" w:cs="Arial Narrow"/>
          <w:b/>
          <w:bCs/>
          <w:sz w:val="22"/>
          <w:szCs w:val="22"/>
          <w:u w:val="single"/>
        </w:rPr>
        <w:t>U A VÝKAZ ZISKOV A STRÁT</w:t>
      </w:r>
    </w:p>
    <w:p w14:paraId="42933A4B" w14:textId="77777777" w:rsidR="00235630" w:rsidRPr="00755848" w:rsidRDefault="00235630" w:rsidP="0075484E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2530147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a) Dlhodobý nehmotný majetok, ktorým je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goodwill alebo záporný goodwill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- </w:t>
      </w:r>
      <w:r w:rsidRPr="00755848">
        <w:rPr>
          <w:rFonts w:ascii="Arial Narrow" w:hAnsi="Arial Narrow" w:cs="Arial Narrow"/>
          <w:sz w:val="22"/>
          <w:szCs w:val="22"/>
        </w:rPr>
        <w:t>dôvod jeho vzniku, spôsob výpočtu a prehodnotenie opodstatnenosti jeho výšky a odpisu jeho hodnoty:</w:t>
      </w:r>
    </w:p>
    <w:p w14:paraId="408E863B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</w:p>
    <w:p w14:paraId="36C04D37" w14:textId="77777777" w:rsidR="00117E62" w:rsidRPr="00755848" w:rsidRDefault="00117E62" w:rsidP="00117E62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Záporný goodwill sa účtovne odpíše do výnosov (075/551) jednorázovo v roku jeho vzniku (§ 37 PU). Daňovo sa goodwill z podnikových kombinácií spravidla odpisuje najdlhšie počas 7 rokov podľa pravidiel v zákone o dani z príjmov (§ 17/11; § 17a - 17e ZDP)]</w:t>
      </w:r>
    </w:p>
    <w:p w14:paraId="0A5F1146" w14:textId="77777777" w:rsidR="00117E62" w:rsidRPr="00755848" w:rsidRDefault="00117E62" w:rsidP="00B51F0A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7C26592E" w14:textId="77777777" w:rsidR="00037969" w:rsidRPr="00755848" w:rsidRDefault="00610810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Informácie o významných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položkách derivátov, majetku a záväzkoch zabezpečených derivátm</w:t>
      </w:r>
      <w:r w:rsidR="00037969" w:rsidRPr="00755848">
        <w:rPr>
          <w:rFonts w:ascii="Arial Narrow" w:hAnsi="Arial Narrow" w:cs="Arial Narrow"/>
          <w:sz w:val="22"/>
          <w:szCs w:val="22"/>
          <w:u w:val="single"/>
        </w:rPr>
        <w:t>i (§ 16 PU):</w:t>
      </w:r>
      <w:r w:rsidRPr="00755848">
        <w:rPr>
          <w:rFonts w:ascii="Arial Narrow" w:hAnsi="Arial Narrow" w:cs="Arial Narrow"/>
          <w:sz w:val="22"/>
          <w:szCs w:val="22"/>
        </w:rPr>
        <w:t xml:space="preserve"> </w:t>
      </w:r>
    </w:p>
    <w:p w14:paraId="66384719" w14:textId="77777777" w:rsidR="00037969" w:rsidRPr="00755848" w:rsidRDefault="00037969" w:rsidP="00610810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</w:p>
    <w:p w14:paraId="180C80FF" w14:textId="77777777" w:rsidR="00610810" w:rsidRPr="00755848" w:rsidRDefault="00037969" w:rsidP="00610810">
      <w:pPr>
        <w:spacing w:after="120"/>
        <w:jc w:val="both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P</w:t>
      </w:r>
      <w:r w:rsidR="00610810" w:rsidRPr="00755848">
        <w:rPr>
          <w:rFonts w:ascii="Arial Narrow" w:hAnsi="Arial Narrow" w:cs="Arial Narrow"/>
          <w:sz w:val="22"/>
          <w:szCs w:val="22"/>
        </w:rPr>
        <w:t>ri</w:t>
      </w:r>
      <w:r w:rsidRPr="00755848">
        <w:rPr>
          <w:rFonts w:ascii="Arial Narrow" w:hAnsi="Arial Narrow" w:cs="Arial Narrow"/>
          <w:sz w:val="22"/>
          <w:szCs w:val="22"/>
        </w:rPr>
        <w:t xml:space="preserve">tom sa </w:t>
      </w:r>
      <w:r w:rsidR="00610810" w:rsidRPr="00755848">
        <w:rPr>
          <w:rFonts w:ascii="Arial Narrow" w:hAnsi="Arial Narrow" w:cs="Arial Narrow"/>
          <w:sz w:val="22"/>
          <w:szCs w:val="22"/>
        </w:rPr>
        <w:t>uvádza forma tohto zabezpečenia a uvádza sa zmena reálnej hodnoty v priebehu účtovného obdobia</w:t>
      </w:r>
      <w:r w:rsidRPr="00755848">
        <w:rPr>
          <w:rFonts w:ascii="Arial Narrow" w:hAnsi="Arial Narrow" w:cs="Arial Narrow"/>
          <w:sz w:val="22"/>
          <w:szCs w:val="22"/>
        </w:rPr>
        <w:t xml:space="preserve"> (§ 27 ZoU)</w:t>
      </w:r>
      <w:r w:rsidR="003408EA" w:rsidRPr="00755848">
        <w:rPr>
          <w:rFonts w:ascii="Arial Narrow" w:hAnsi="Arial Narrow" w:cs="Arial Narrow"/>
          <w:sz w:val="22"/>
          <w:szCs w:val="22"/>
        </w:rPr>
        <w:t>. Pre každý druh derivátov sa uvádza informácia o rozsahu a povahe týchto derivátov vrátane významných podmienok, ktoré môžu ovplyvniť sumu, načasovanie a mieru istoty budúcich peňažných tokov a 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v tabuľkovej forme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informácia zobrazujúca pohyby v oceňovacích rozdieloch </w:t>
      </w:r>
      <w:r w:rsidR="003408EA" w:rsidRPr="00755848">
        <w:rPr>
          <w:rFonts w:ascii="Arial Narrow" w:hAnsi="Arial Narrow" w:cs="Arial Narrow"/>
          <w:sz w:val="22"/>
          <w:szCs w:val="22"/>
          <w:u w:val="single"/>
        </w:rPr>
        <w:t>z ocenenia reálnou hodnotou</w:t>
      </w:r>
      <w:r w:rsidR="003408EA" w:rsidRPr="00755848">
        <w:rPr>
          <w:rFonts w:ascii="Arial Narrow" w:hAnsi="Arial Narrow" w:cs="Arial Narrow"/>
          <w:sz w:val="22"/>
          <w:szCs w:val="22"/>
        </w:rPr>
        <w:t xml:space="preserve"> počas účtovného obdobia.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69"/>
        <w:gridCol w:w="1109"/>
        <w:gridCol w:w="1109"/>
        <w:gridCol w:w="1801"/>
        <w:gridCol w:w="1794"/>
      </w:tblGrid>
      <w:tr w:rsidR="00764219" w:rsidRPr="00755848" w14:paraId="1B47C639" w14:textId="77777777" w:rsidTr="00764219">
        <w:trPr>
          <w:trHeight w:val="153"/>
        </w:trPr>
        <w:tc>
          <w:tcPr>
            <w:tcW w:w="1902" w:type="pct"/>
            <w:shd w:val="clear" w:color="auto" w:fill="auto"/>
          </w:tcPr>
          <w:p w14:paraId="32BD743B" w14:textId="77777777" w:rsidR="00037969" w:rsidRPr="00755848" w:rsidRDefault="00037969" w:rsidP="00484695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    Názov položky</w:t>
            </w:r>
            <w:r w:rsidR="00764219"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derivátov</w:t>
            </w:r>
          </w:p>
        </w:tc>
        <w:tc>
          <w:tcPr>
            <w:tcW w:w="591" w:type="pct"/>
            <w:shd w:val="clear" w:color="auto" w:fill="auto"/>
          </w:tcPr>
          <w:p w14:paraId="2920BAC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Suma</w:t>
            </w:r>
          </w:p>
        </w:tc>
        <w:tc>
          <w:tcPr>
            <w:tcW w:w="591" w:type="pct"/>
            <w:shd w:val="clear" w:color="auto" w:fill="auto"/>
          </w:tcPr>
          <w:p w14:paraId="67A91DE1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MD/DAL</w:t>
            </w:r>
          </w:p>
        </w:tc>
        <w:tc>
          <w:tcPr>
            <w:tcW w:w="960" w:type="pct"/>
            <w:shd w:val="clear" w:color="auto" w:fill="auto"/>
          </w:tcPr>
          <w:p w14:paraId="5DEC418A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Vplyv na výsledok</w:t>
            </w:r>
          </w:p>
        </w:tc>
        <w:tc>
          <w:tcPr>
            <w:tcW w:w="957" w:type="pct"/>
            <w:shd w:val="clear" w:color="auto" w:fill="auto"/>
          </w:tcPr>
          <w:p w14:paraId="4B9B2E30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 xml:space="preserve">  Vplyv na imanie</w:t>
            </w:r>
          </w:p>
        </w:tc>
      </w:tr>
      <w:tr w:rsidR="00764219" w:rsidRPr="00755848" w14:paraId="5C1B225F" w14:textId="77777777" w:rsidTr="00764219">
        <w:trPr>
          <w:trHeight w:val="62"/>
        </w:trPr>
        <w:tc>
          <w:tcPr>
            <w:tcW w:w="1902" w:type="pct"/>
            <w:shd w:val="clear" w:color="auto" w:fill="auto"/>
          </w:tcPr>
          <w:p w14:paraId="2B8C49EE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FFD0567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8C5275E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6E843104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059478F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764219" w:rsidRPr="00755848" w14:paraId="658CFDF8" w14:textId="77777777" w:rsidTr="00764219">
        <w:trPr>
          <w:trHeight w:val="109"/>
        </w:trPr>
        <w:tc>
          <w:tcPr>
            <w:tcW w:w="1902" w:type="pct"/>
            <w:shd w:val="clear" w:color="auto" w:fill="auto"/>
          </w:tcPr>
          <w:p w14:paraId="18028628" w14:textId="77777777" w:rsidR="00037969" w:rsidRPr="00755848" w:rsidRDefault="00037969" w:rsidP="0004086F">
            <w:pPr>
              <w:spacing w:after="120"/>
              <w:ind w:right="-471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33E178BC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591" w:type="pct"/>
            <w:shd w:val="clear" w:color="auto" w:fill="auto"/>
          </w:tcPr>
          <w:p w14:paraId="6BE193B8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60" w:type="pct"/>
            <w:shd w:val="clear" w:color="auto" w:fill="auto"/>
          </w:tcPr>
          <w:p w14:paraId="47ECE85D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957" w:type="pct"/>
            <w:shd w:val="clear" w:color="auto" w:fill="auto"/>
          </w:tcPr>
          <w:p w14:paraId="669B0EA0" w14:textId="77777777" w:rsidR="00037969" w:rsidRPr="00755848" w:rsidRDefault="00037969" w:rsidP="0004086F">
            <w:pPr>
              <w:spacing w:after="120"/>
              <w:ind w:right="-471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6CF7F7DF" w14:textId="77777777" w:rsidR="00484695" w:rsidRPr="00755848" w:rsidRDefault="00484695" w:rsidP="00484695">
      <w:pPr>
        <w:spacing w:before="120"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  <w:u w:val="single"/>
        </w:rPr>
        <w:t>Komentár</w:t>
      </w:r>
      <w:r w:rsidRPr="00755848">
        <w:rPr>
          <w:rFonts w:ascii="Arial Narrow" w:hAnsi="Arial Narrow" w:cs="Arial Narrow"/>
          <w:sz w:val="22"/>
          <w:szCs w:val="22"/>
        </w:rPr>
        <w:t>: Prvotné ocenenie reálnou hodnotou (§ 25 ZoU) počas účtovného obdobia – bez náplne.</w:t>
      </w:r>
    </w:p>
    <w:p w14:paraId="7FED0B9C" w14:textId="77777777" w:rsidR="00484695" w:rsidRPr="00755848" w:rsidRDefault="00620893" w:rsidP="00484695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[Vysvetlivky:</w:t>
      </w:r>
      <w:r w:rsidRPr="00755848">
        <w:rPr>
          <w:rFonts w:ascii="Arial Narrow" w:hAnsi="Arial Narrow" w:cs="Arial Narrow"/>
          <w:b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  <w:u w:val="single"/>
        </w:rPr>
        <w:t>Reálnou hodnotou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– sa k závierkovému dňu oceňuj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ú, okrem iného, aj deriváty a majetok a záväzky zabezpečené derivátmi </w:t>
      </w:r>
      <w:r w:rsidR="00484695" w:rsidRPr="00755848">
        <w:rPr>
          <w:rFonts w:ascii="Arial Narrow" w:hAnsi="Arial Narrow" w:cs="Arial Narrow"/>
          <w:sz w:val="22"/>
          <w:szCs w:val="22"/>
        </w:rPr>
        <w:t>(§ 27/1</w:t>
      </w:r>
      <w:r w:rsidR="00764219" w:rsidRPr="00755848">
        <w:rPr>
          <w:rFonts w:ascii="Arial Narrow" w:hAnsi="Arial Narrow" w:cs="Arial Narrow"/>
          <w:sz w:val="22"/>
          <w:szCs w:val="22"/>
        </w:rPr>
        <w:t xml:space="preserve"> </w:t>
      </w:r>
      <w:r w:rsidR="00484695" w:rsidRPr="00755848">
        <w:rPr>
          <w:rFonts w:ascii="Arial Narrow" w:hAnsi="Arial Narrow" w:cs="Arial Narrow"/>
          <w:sz w:val="22"/>
          <w:szCs w:val="22"/>
        </w:rPr>
        <w:t>ZoU)</w:t>
      </w:r>
      <w:r w:rsidRPr="00755848">
        <w:rPr>
          <w:rFonts w:ascii="Arial Narrow" w:hAnsi="Arial Narrow" w:cs="Arial Narrow"/>
          <w:sz w:val="22"/>
          <w:szCs w:val="22"/>
        </w:rPr>
        <w:t>; p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recenenie </w:t>
      </w:r>
      <w:r w:rsidRPr="00755848">
        <w:rPr>
          <w:rFonts w:ascii="Arial Narrow" w:hAnsi="Arial Narrow" w:cs="Arial Narrow"/>
          <w:sz w:val="22"/>
          <w:szCs w:val="22"/>
        </w:rPr>
        <w:t xml:space="preserve">na reálnu hodnotu </w:t>
      </w:r>
      <w:r w:rsidR="00484695" w:rsidRPr="00755848">
        <w:rPr>
          <w:rFonts w:ascii="Arial Narrow" w:hAnsi="Arial Narrow" w:cs="Arial Narrow"/>
          <w:sz w:val="22"/>
          <w:szCs w:val="22"/>
        </w:rPr>
        <w:t>k závierkovému dňu sa účtuje (§ 1</w:t>
      </w:r>
      <w:r w:rsidR="00037969" w:rsidRPr="00755848">
        <w:rPr>
          <w:rFonts w:ascii="Arial Narrow" w:hAnsi="Arial Narrow" w:cs="Arial Narrow"/>
          <w:sz w:val="22"/>
          <w:szCs w:val="22"/>
        </w:rPr>
        <w:t>6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 PU) - výsledkovo (účty 56x</w:t>
      </w:r>
      <w:r w:rsidR="00037969" w:rsidRPr="00755848">
        <w:rPr>
          <w:rFonts w:ascii="Arial Narrow" w:hAnsi="Arial Narrow" w:cs="Arial Narrow"/>
          <w:sz w:val="22"/>
          <w:szCs w:val="22"/>
        </w:rPr>
        <w:t>, 66x</w:t>
      </w:r>
      <w:r w:rsidR="00484695" w:rsidRPr="00755848">
        <w:rPr>
          <w:rFonts w:ascii="Arial Narrow" w:hAnsi="Arial Narrow" w:cs="Arial Narrow"/>
          <w:sz w:val="22"/>
          <w:szCs w:val="22"/>
        </w:rPr>
        <w:t xml:space="preserve">) alebo </w:t>
      </w:r>
      <w:r w:rsidR="00037969" w:rsidRPr="00755848">
        <w:rPr>
          <w:rFonts w:ascii="Arial Narrow" w:hAnsi="Arial Narrow" w:cs="Arial Narrow"/>
          <w:sz w:val="22"/>
          <w:szCs w:val="22"/>
        </w:rPr>
        <w:t xml:space="preserve">súvahovo </w:t>
      </w:r>
      <w:r w:rsidR="00484695" w:rsidRPr="00755848">
        <w:rPr>
          <w:rFonts w:ascii="Arial Narrow" w:hAnsi="Arial Narrow" w:cs="Arial Narrow"/>
          <w:sz w:val="22"/>
          <w:szCs w:val="22"/>
        </w:rPr>
        <w:t>(účet 414)</w:t>
      </w:r>
      <w:r w:rsidRPr="00755848">
        <w:rPr>
          <w:rFonts w:ascii="Arial Narrow" w:hAnsi="Arial Narrow" w:cs="Arial Narrow"/>
          <w:sz w:val="22"/>
          <w:szCs w:val="22"/>
        </w:rPr>
        <w:t>]</w:t>
      </w:r>
      <w:r w:rsidR="00484695" w:rsidRPr="00755848">
        <w:rPr>
          <w:rFonts w:ascii="Arial Narrow" w:hAnsi="Arial Narrow" w:cs="Arial Narrow"/>
          <w:sz w:val="22"/>
          <w:szCs w:val="22"/>
        </w:rPr>
        <w:t>.</w:t>
      </w:r>
    </w:p>
    <w:p w14:paraId="43E36B90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</w:p>
    <w:p w14:paraId="06A251F3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3a)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záväzkov so zostatkovou dobou splatnosti dlhšou ako 5 rokov</w:t>
      </w:r>
      <w:r w:rsidRPr="00755848">
        <w:rPr>
          <w:rFonts w:ascii="Arial Narrow" w:hAnsi="Arial Narrow" w:cs="Arial Narrow"/>
          <w:sz w:val="22"/>
          <w:szCs w:val="22"/>
        </w:rPr>
        <w:t xml:space="preserve">: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4"/>
        <w:gridCol w:w="2493"/>
        <w:gridCol w:w="2321"/>
      </w:tblGrid>
      <w:tr w:rsidR="00F60A13" w:rsidRPr="00755848" w14:paraId="6075D427" w14:textId="77777777" w:rsidTr="00620893">
        <w:trPr>
          <w:trHeight w:val="693"/>
          <w:jc w:val="center"/>
        </w:trPr>
        <w:tc>
          <w:tcPr>
            <w:tcW w:w="2463" w:type="pct"/>
            <w:vAlign w:val="center"/>
            <w:hideMark/>
          </w:tcPr>
          <w:p w14:paraId="1C2E9A91" w14:textId="77777777" w:rsidR="00620893" w:rsidRPr="00755848" w:rsidRDefault="00620893" w:rsidP="00446B45">
            <w:pPr>
              <w:pStyle w:val="TopHeader"/>
            </w:pPr>
            <w:r w:rsidRPr="00755848">
              <w:t>Názov položky</w:t>
            </w:r>
          </w:p>
        </w:tc>
        <w:tc>
          <w:tcPr>
            <w:tcW w:w="1314" w:type="pct"/>
            <w:noWrap/>
            <w:vAlign w:val="center"/>
            <w:hideMark/>
          </w:tcPr>
          <w:p w14:paraId="42EC647F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223" w:type="pct"/>
            <w:vAlign w:val="center"/>
            <w:hideMark/>
          </w:tcPr>
          <w:p w14:paraId="01D84258" w14:textId="77777777" w:rsidR="00620893" w:rsidRPr="00755848" w:rsidRDefault="00620893" w:rsidP="00446B45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F60A13" w:rsidRPr="00755848" w14:paraId="6C6FA172" w14:textId="77777777" w:rsidTr="00620893">
        <w:trPr>
          <w:trHeight w:val="207"/>
          <w:jc w:val="center"/>
        </w:trPr>
        <w:tc>
          <w:tcPr>
            <w:tcW w:w="2463" w:type="pct"/>
            <w:vAlign w:val="center"/>
          </w:tcPr>
          <w:p w14:paraId="2358C020" w14:textId="77777777" w:rsidR="00620893" w:rsidRPr="00755848" w:rsidRDefault="00620893" w:rsidP="00620893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bCs/>
                <w:sz w:val="22"/>
                <w:szCs w:val="22"/>
              </w:rPr>
              <w:t>Záväzky so zostatkovou dobou splatnosti nad 5 rokov</w:t>
            </w:r>
          </w:p>
        </w:tc>
        <w:tc>
          <w:tcPr>
            <w:tcW w:w="1314" w:type="pct"/>
            <w:noWrap/>
            <w:vAlign w:val="center"/>
          </w:tcPr>
          <w:p w14:paraId="1ECF61F2" w14:textId="77777777" w:rsidR="00620893" w:rsidRPr="00755848" w:rsidRDefault="00EA03DA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Bez náplne</w:t>
            </w:r>
          </w:p>
        </w:tc>
        <w:tc>
          <w:tcPr>
            <w:tcW w:w="1223" w:type="pct"/>
            <w:vAlign w:val="center"/>
          </w:tcPr>
          <w:p w14:paraId="14ED3DFC" w14:textId="77777777" w:rsidR="00620893" w:rsidRPr="00755848" w:rsidRDefault="00620893" w:rsidP="00446B45">
            <w:pPr>
              <w:rPr>
                <w:rFonts w:ascii="Arial Narrow" w:hAnsi="Arial Narrow"/>
                <w:b/>
                <w:bCs/>
                <w:sz w:val="22"/>
                <w:szCs w:val="22"/>
              </w:rPr>
            </w:pPr>
          </w:p>
        </w:tc>
      </w:tr>
    </w:tbl>
    <w:p w14:paraId="11917566" w14:textId="77777777" w:rsidR="00620893" w:rsidRPr="00755848" w:rsidRDefault="00620893" w:rsidP="00620893">
      <w:pPr>
        <w:spacing w:before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[Vysvetlivky: Zostatková doba splatnosti záväzk</w:t>
      </w:r>
      <w:r w:rsidR="00ED112D">
        <w:rPr>
          <w:rFonts w:ascii="Arial Narrow" w:hAnsi="Arial Narrow" w:cs="Arial Narrow"/>
          <w:sz w:val="22"/>
          <w:szCs w:val="22"/>
        </w:rPr>
        <w:t xml:space="preserve">u alebo jeho časti </w:t>
      </w:r>
      <w:r w:rsidRPr="00755848">
        <w:rPr>
          <w:rFonts w:ascii="Arial Narrow" w:hAnsi="Arial Narrow" w:cs="Arial Narrow"/>
          <w:sz w:val="22"/>
          <w:szCs w:val="22"/>
        </w:rPr>
        <w:t>– je rozdiel medzi dohodnutou dobou splatnosti záväzkov a závierkovým dňom (§ 12 PU).]</w:t>
      </w:r>
    </w:p>
    <w:p w14:paraId="14517B96" w14:textId="77777777" w:rsidR="00620893" w:rsidRPr="00755848" w:rsidRDefault="00620893" w:rsidP="00620893">
      <w:pPr>
        <w:spacing w:before="120"/>
        <w:ind w:right="-471"/>
        <w:jc w:val="both"/>
        <w:rPr>
          <w:rFonts w:ascii="Arial Narrow" w:hAnsi="Arial Narrow" w:cs="Arial Narrow"/>
          <w:sz w:val="22"/>
          <w:szCs w:val="22"/>
        </w:rPr>
      </w:pPr>
    </w:p>
    <w:p w14:paraId="14FEDF72" w14:textId="77777777" w:rsidR="00620893" w:rsidRPr="00755848" w:rsidRDefault="00620893" w:rsidP="00620893">
      <w:pPr>
        <w:spacing w:after="120"/>
        <w:ind w:right="-14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3b) Celková suma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zabezpečených záväzkov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spôsob zabezpečenia záväzkov: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328"/>
        <w:gridCol w:w="2787"/>
        <w:gridCol w:w="2373"/>
      </w:tblGrid>
      <w:tr w:rsidR="00620893" w:rsidRPr="00755848" w14:paraId="0907A324" w14:textId="77777777" w:rsidTr="00446B45">
        <w:trPr>
          <w:jc w:val="center"/>
        </w:trPr>
        <w:tc>
          <w:tcPr>
            <w:tcW w:w="4201" w:type="dxa"/>
            <w:vMerge w:val="restart"/>
            <w:vAlign w:val="center"/>
          </w:tcPr>
          <w:p w14:paraId="10CEC380" w14:textId="77777777" w:rsidR="00620893" w:rsidRPr="00755848" w:rsidRDefault="00F60A13" w:rsidP="00F60A13">
            <w:pPr>
              <w:pStyle w:val="TopHeader"/>
            </w:pPr>
            <w:r w:rsidRPr="00755848">
              <w:t xml:space="preserve">Zabezpečené </w:t>
            </w:r>
            <w:r w:rsidR="00620893" w:rsidRPr="00755848">
              <w:t>záväzk</w:t>
            </w:r>
            <w:r w:rsidRPr="00755848">
              <w:t>y</w:t>
            </w:r>
          </w:p>
        </w:tc>
        <w:tc>
          <w:tcPr>
            <w:tcW w:w="5010" w:type="dxa"/>
            <w:gridSpan w:val="2"/>
            <w:vAlign w:val="center"/>
          </w:tcPr>
          <w:p w14:paraId="672EC9FB" w14:textId="77777777" w:rsidR="00620893" w:rsidRPr="00755848" w:rsidRDefault="00620893" w:rsidP="00446B45">
            <w:pPr>
              <w:pStyle w:val="TopHeader"/>
            </w:pPr>
            <w:r w:rsidRPr="00755848">
              <w:t>Bežné účtovné obdobie</w:t>
            </w:r>
          </w:p>
        </w:tc>
      </w:tr>
      <w:tr w:rsidR="00620893" w:rsidRPr="00755848" w14:paraId="2AFC5B77" w14:textId="77777777" w:rsidTr="00446B45">
        <w:trPr>
          <w:jc w:val="center"/>
        </w:trPr>
        <w:tc>
          <w:tcPr>
            <w:tcW w:w="4201" w:type="dxa"/>
            <w:vMerge/>
            <w:vAlign w:val="center"/>
          </w:tcPr>
          <w:p w14:paraId="050A4059" w14:textId="77777777" w:rsidR="00620893" w:rsidRPr="00755848" w:rsidRDefault="00620893" w:rsidP="00446B45">
            <w:pPr>
              <w:pStyle w:val="TopHeader"/>
              <w:jc w:val="both"/>
            </w:pPr>
          </w:p>
        </w:tc>
        <w:tc>
          <w:tcPr>
            <w:tcW w:w="2706" w:type="dxa"/>
            <w:vAlign w:val="center"/>
          </w:tcPr>
          <w:p w14:paraId="75534682" w14:textId="77777777" w:rsidR="00620893" w:rsidRPr="00755848" w:rsidRDefault="00F60A13" w:rsidP="00446B45">
            <w:pPr>
              <w:pStyle w:val="TopHeader"/>
            </w:pPr>
            <w:r w:rsidRPr="00755848">
              <w:t xml:space="preserve">Spôsob </w:t>
            </w:r>
          </w:p>
          <w:p w14:paraId="16C4E190" w14:textId="77777777" w:rsidR="00620893" w:rsidRPr="00755848" w:rsidRDefault="00620893" w:rsidP="00446B45">
            <w:pPr>
              <w:pStyle w:val="TopHeader"/>
            </w:pPr>
            <w:r w:rsidRPr="00755848">
              <w:t>zabezpečenia</w:t>
            </w:r>
          </w:p>
        </w:tc>
        <w:tc>
          <w:tcPr>
            <w:tcW w:w="2304" w:type="dxa"/>
            <w:vAlign w:val="center"/>
          </w:tcPr>
          <w:p w14:paraId="1A0E205D" w14:textId="77777777" w:rsidR="00620893" w:rsidRPr="00755848" w:rsidRDefault="00620893" w:rsidP="00446B45">
            <w:pPr>
              <w:pStyle w:val="TopHeader"/>
            </w:pPr>
            <w:r w:rsidRPr="00755848">
              <w:t>Hodnota záväzkov</w:t>
            </w:r>
          </w:p>
        </w:tc>
      </w:tr>
      <w:tr w:rsidR="00620893" w:rsidRPr="00755848" w14:paraId="6626E9A8" w14:textId="77777777" w:rsidTr="00446B45">
        <w:trPr>
          <w:trHeight w:val="69"/>
          <w:jc w:val="center"/>
        </w:trPr>
        <w:tc>
          <w:tcPr>
            <w:tcW w:w="4201" w:type="dxa"/>
            <w:vAlign w:val="center"/>
          </w:tcPr>
          <w:p w14:paraId="2E4DA93E" w14:textId="77777777" w:rsidR="00620893" w:rsidRPr="00755848" w:rsidRDefault="00620893" w:rsidP="00446B45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Záväzky zabezpečené záložným právom</w:t>
            </w:r>
          </w:p>
        </w:tc>
        <w:tc>
          <w:tcPr>
            <w:tcW w:w="2706" w:type="dxa"/>
            <w:vAlign w:val="center"/>
          </w:tcPr>
          <w:p w14:paraId="74626E29" w14:textId="77777777" w:rsidR="00620893" w:rsidRPr="00755848" w:rsidRDefault="00F60A13" w:rsidP="00F60A13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záložné právo</w:t>
            </w:r>
          </w:p>
        </w:tc>
        <w:tc>
          <w:tcPr>
            <w:tcW w:w="2304" w:type="dxa"/>
            <w:vAlign w:val="center"/>
          </w:tcPr>
          <w:p w14:paraId="7F291566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620893" w:rsidRPr="00755848" w14:paraId="15E57193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7DDEB8C1" w14:textId="77777777" w:rsidR="00620893" w:rsidRPr="00755848" w:rsidRDefault="00620893" w:rsidP="00F60A13">
            <w:pPr>
              <w:jc w:val="both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 xml:space="preserve">Záväzky zabezpečené iným spôsobom </w:t>
            </w:r>
          </w:p>
        </w:tc>
        <w:tc>
          <w:tcPr>
            <w:tcW w:w="2706" w:type="dxa"/>
            <w:vAlign w:val="center"/>
          </w:tcPr>
          <w:p w14:paraId="6462C570" w14:textId="77777777" w:rsidR="00620893" w:rsidRPr="00755848" w:rsidRDefault="0062089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</w:p>
        </w:tc>
        <w:tc>
          <w:tcPr>
            <w:tcW w:w="2304" w:type="dxa"/>
            <w:vAlign w:val="center"/>
          </w:tcPr>
          <w:p w14:paraId="3C3D474F" w14:textId="77777777" w:rsidR="00620893" w:rsidRPr="00755848" w:rsidRDefault="0062089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  <w:tr w:rsidR="00F60A13" w:rsidRPr="00755848" w14:paraId="0A12CC4A" w14:textId="77777777" w:rsidTr="00446B45">
        <w:trPr>
          <w:trHeight w:val="117"/>
          <w:jc w:val="center"/>
        </w:trPr>
        <w:tc>
          <w:tcPr>
            <w:tcW w:w="4201" w:type="dxa"/>
            <w:vAlign w:val="center"/>
          </w:tcPr>
          <w:p w14:paraId="1E42E002" w14:textId="77777777" w:rsidR="00F60A13" w:rsidRPr="00755848" w:rsidRDefault="00F60A13" w:rsidP="00F60A13">
            <w:pPr>
              <w:jc w:val="both"/>
              <w:rPr>
                <w:rFonts w:ascii="Arial Narrow" w:hAnsi="Arial Narrow" w:cs="Arial Narrow"/>
                <w:b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b/>
                <w:sz w:val="22"/>
                <w:szCs w:val="22"/>
              </w:rPr>
              <w:t>Celková suma zabezpečených záväzkov:</w:t>
            </w:r>
          </w:p>
        </w:tc>
        <w:tc>
          <w:tcPr>
            <w:tcW w:w="2706" w:type="dxa"/>
            <w:vAlign w:val="center"/>
          </w:tcPr>
          <w:p w14:paraId="06986AC5" w14:textId="77777777" w:rsidR="00F60A13" w:rsidRPr="00755848" w:rsidRDefault="00F60A13" w:rsidP="00446B45">
            <w:pPr>
              <w:spacing w:line="360" w:lineRule="auto"/>
              <w:jc w:val="center"/>
              <w:rPr>
                <w:rFonts w:ascii="Arial Narrow" w:hAnsi="Arial Narrow" w:cs="Arial Narrow"/>
                <w:sz w:val="22"/>
                <w:szCs w:val="22"/>
              </w:rPr>
            </w:pPr>
            <w:r w:rsidRPr="00755848">
              <w:rPr>
                <w:rFonts w:ascii="Arial Narrow" w:hAnsi="Arial Narrow" w:cs="Arial Narrow"/>
                <w:sz w:val="22"/>
                <w:szCs w:val="22"/>
              </w:rPr>
              <w:t>x</w:t>
            </w:r>
          </w:p>
        </w:tc>
        <w:tc>
          <w:tcPr>
            <w:tcW w:w="2304" w:type="dxa"/>
            <w:vAlign w:val="center"/>
          </w:tcPr>
          <w:p w14:paraId="2044CA54" w14:textId="77777777" w:rsidR="00F60A13" w:rsidRPr="00755848" w:rsidRDefault="00F60A13" w:rsidP="00446B45">
            <w:pPr>
              <w:spacing w:line="360" w:lineRule="auto"/>
              <w:jc w:val="both"/>
              <w:rPr>
                <w:rFonts w:ascii="Arial Narrow" w:hAnsi="Arial Narrow" w:cs="Arial Narrow"/>
                <w:sz w:val="22"/>
                <w:szCs w:val="22"/>
              </w:rPr>
            </w:pPr>
          </w:p>
        </w:tc>
      </w:tr>
    </w:tbl>
    <w:p w14:paraId="0E33E936" w14:textId="77777777" w:rsidR="00620893" w:rsidRPr="00755848" w:rsidRDefault="00620893" w:rsidP="00620893">
      <w:pPr>
        <w:ind w:right="-468"/>
        <w:jc w:val="both"/>
        <w:rPr>
          <w:rFonts w:ascii="Arial Narrow" w:hAnsi="Arial Narrow" w:cs="Arial Narrow"/>
          <w:sz w:val="22"/>
          <w:szCs w:val="22"/>
        </w:rPr>
      </w:pPr>
    </w:p>
    <w:p w14:paraId="788664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4)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Informácie o vlastných akciách</w:t>
      </w:r>
      <w:r w:rsidRPr="00755848">
        <w:rPr>
          <w:rFonts w:ascii="Arial Narrow" w:hAnsi="Arial Narrow" w:cs="Arial Narrow"/>
          <w:sz w:val="22"/>
          <w:szCs w:val="22"/>
        </w:rPr>
        <w:t xml:space="preserve">: </w:t>
      </w:r>
    </w:p>
    <w:p w14:paraId="56BE0EF4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a) dôvod nadobudnutia vlastných akcií počas účtovného obdobia:</w:t>
      </w:r>
    </w:p>
    <w:p w14:paraId="5450832D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b1) počet a menovitá hodnota nadobudnutých vlastných akcií počas účtovného obdobia a počet a menovitá hodnota prevedených vlastných akcií počas účtovného obdobia, pričom sa uvádza percentuálna hodnota týchto vlastných akcií na upísanom základnom imaní:</w:t>
      </w:r>
    </w:p>
    <w:p w14:paraId="2FC53BB3" w14:textId="77777777" w:rsidR="0044052C" w:rsidRPr="00755848" w:rsidRDefault="0044052C" w:rsidP="0044052C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b2) počet a protihodnota, za ktorú sa vlastné akcie počas účtovného obdobia nadobudli a počet a protihodnota, za ktorú sa vlastné akcie počas účtovného obdobia previedli na inú osobu:</w:t>
      </w:r>
    </w:p>
    <w:p w14:paraId="3C902083" w14:textId="77777777" w:rsidR="00117E62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c) počet, menovitá hodnota a protihodnota, za ktorú sa vlastné akcie nadobudli a ktoré účtovná jednotka má v držbe k poslednému dňu účtovného obdobia; uvádza sa aj ich percentuálny podiel na upísanom základnom imaní:</w:t>
      </w:r>
    </w:p>
    <w:p w14:paraId="003C1D4E" w14:textId="77777777" w:rsidR="0044052C" w:rsidRPr="00755848" w:rsidRDefault="0044052C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1D3CF967" w14:textId="77777777" w:rsidR="00100783" w:rsidRPr="00755848" w:rsidRDefault="00100783" w:rsidP="00100783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5) Informáci</w:t>
      </w:r>
      <w:r w:rsidR="009448EC" w:rsidRPr="00755848">
        <w:rPr>
          <w:rFonts w:ascii="Arial Narrow" w:hAnsi="Arial Narrow" w:cs="Arial Narrow"/>
          <w:sz w:val="22"/>
          <w:szCs w:val="22"/>
        </w:rPr>
        <w:t>e</w:t>
      </w:r>
      <w:r w:rsidRPr="00755848">
        <w:rPr>
          <w:rFonts w:ascii="Arial Narrow" w:hAnsi="Arial Narrow" w:cs="Arial Narrow"/>
          <w:sz w:val="22"/>
          <w:szCs w:val="22"/>
        </w:rPr>
        <w:t xml:space="preserve"> o sume a dôvodoch vzniku jednotlivých položiek </w:t>
      </w:r>
      <w:r w:rsidRPr="00755848">
        <w:rPr>
          <w:rFonts w:ascii="Arial Narrow" w:hAnsi="Arial Narrow" w:cs="Arial Narrow"/>
          <w:b/>
          <w:sz w:val="22"/>
          <w:szCs w:val="22"/>
        </w:rPr>
        <w:t>nákladov alebo výnosov</w:t>
      </w:r>
      <w:r w:rsidRPr="00755848">
        <w:rPr>
          <w:rFonts w:ascii="Arial Narrow" w:hAnsi="Arial Narrow" w:cs="Arial Narrow"/>
          <w:sz w:val="22"/>
          <w:szCs w:val="22"/>
        </w:rPr>
        <w:t xml:space="preserve">, ktoré majú </w:t>
      </w:r>
      <w:r w:rsidRPr="00755848">
        <w:rPr>
          <w:rFonts w:ascii="Arial Narrow" w:hAnsi="Arial Narrow" w:cs="Arial Narrow"/>
          <w:sz w:val="22"/>
          <w:szCs w:val="22"/>
          <w:u w:val="single"/>
        </w:rPr>
        <w:t>výnimočný rozsah alebo výskyt</w:t>
      </w:r>
      <w:r w:rsidRPr="00755848">
        <w:rPr>
          <w:rFonts w:ascii="Arial Narrow" w:hAnsi="Arial Narrow" w:cs="Arial Narrow"/>
          <w:sz w:val="22"/>
          <w:szCs w:val="22"/>
        </w:rPr>
        <w:t xml:space="preserve"> (napr. výnosy z predaja podniku alebo jeho časti, náklady z dôvodu predaja podniku alebo jeho časti, škody z dôvodu živelných pohrôm):</w:t>
      </w:r>
    </w:p>
    <w:p w14:paraId="4738A382" w14:textId="77777777" w:rsidR="00100783" w:rsidRPr="00755848" w:rsidRDefault="00100783" w:rsidP="0044052C">
      <w:pPr>
        <w:spacing w:after="120"/>
        <w:ind w:right="-471"/>
        <w:jc w:val="both"/>
        <w:rPr>
          <w:rFonts w:ascii="Arial Narrow" w:hAnsi="Arial Narrow" w:cs="Arial Narrow"/>
          <w:b/>
          <w:sz w:val="22"/>
          <w:szCs w:val="22"/>
          <w:u w:val="single"/>
        </w:rPr>
      </w:pPr>
    </w:p>
    <w:p w14:paraId="62E59834" w14:textId="77777777" w:rsidR="001357F4" w:rsidRPr="00755848" w:rsidRDefault="001357F4" w:rsidP="001357F4">
      <w:pPr>
        <w:spacing w:after="120"/>
        <w:ind w:right="-471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 – INFORMÁCIE O INÝCH AKTÍVACH A INÝCH PASÍVACH</w:t>
      </w:r>
    </w:p>
    <w:p w14:paraId="1D0CE4E6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1a)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Podmienený majetok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pravdepodobného majetku, ktorým sa rozumie možný majetok, ktorý vznikol v dôsledku minulých udalostí a ktorého existencia alebo vlastníctvo závisí od toho, či nastane alebo nenastane jeden alebo viac neistých udalostí v budúcnosti, ktorých vznik nezávisí od účtovnej jednotky; týmto majetkom sú – napr. práva zo servisných zmlúv, poistných zmlúv, koncesionárskych zmlúv, licenčných zmlúv:</w:t>
      </w:r>
    </w:p>
    <w:p w14:paraId="12B61583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6E6400C7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1b)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Podmienené záväzky</w:t>
      </w:r>
      <w:r w:rsidRPr="00755848">
        <w:rPr>
          <w:rFonts w:ascii="Arial Narrow" w:hAnsi="Arial Narrow" w:cs="Arial Narrow"/>
          <w:sz w:val="22"/>
          <w:szCs w:val="22"/>
        </w:rPr>
        <w:t xml:space="preserve"> – opis a hodnota podmienených záväzkov vyplývajúcich napr. zo súdnych rozhodnutí, z poskytnutých záruk, zo všeobecne záväzných právnych predpisov, z ručenia podľa jednotlivých druhov ručenia; takými podmienenými záväzkami sú:</w:t>
      </w:r>
    </w:p>
    <w:p w14:paraId="0D7EC95C" w14:textId="77777777" w:rsidR="001357F4" w:rsidRPr="00755848" w:rsidRDefault="001357F4" w:rsidP="001357F4">
      <w:pPr>
        <w:numPr>
          <w:ilvl w:val="0"/>
          <w:numId w:val="14"/>
        </w:numPr>
        <w:spacing w:after="120"/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>možná povinnosť, ktorá vznikla ako dôsledok minulej udalosti a ktorej existencia závisí od toho, či nastane lebo nenastane jedna alebo viac neistých udalostí v budúcnosti, ktorých vznik nezávisí od účtovnej jednotky:</w:t>
      </w:r>
    </w:p>
    <w:p w14:paraId="53FF73A9" w14:textId="77777777" w:rsidR="001357F4" w:rsidRPr="00755848" w:rsidRDefault="001357F4" w:rsidP="001357F4">
      <w:pPr>
        <w:numPr>
          <w:ilvl w:val="0"/>
          <w:numId w:val="14"/>
        </w:numPr>
        <w:ind w:left="227" w:hanging="227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lastRenderedPageBreak/>
        <w:t>povinnosť, ktorá vznikla ako dôsledok minulej udalosti, ale ktorá sa nevykazuje v súvahe, pretože nie je pravdepodobné, že na splnenie tejto povinnosti bude potrebný úbytok ekonomických úžitkov, alebo výška tejto povinnosti sa nedá spoľahlivo oceniť:</w:t>
      </w:r>
    </w:p>
    <w:p w14:paraId="0A04FEC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7CAFC13B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2)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Ostatné finančné povinnosti</w:t>
      </w:r>
      <w:r w:rsidRPr="00755848">
        <w:rPr>
          <w:rFonts w:ascii="Arial Narrow" w:hAnsi="Arial Narrow" w:cs="Arial Narrow"/>
          <w:sz w:val="22"/>
          <w:szCs w:val="22"/>
        </w:rPr>
        <w:t>, ktoré sa nevykazujú v účtovných výkazoch - napríklad zákonná povinnosť alebo zmluvná povinnosť odobrať určité množstvo produktu, uskutočniť investície a veľké opravy:</w:t>
      </w:r>
    </w:p>
    <w:p w14:paraId="7D94EE90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55910D83" w14:textId="77777777" w:rsidR="001357F4" w:rsidRPr="00755848" w:rsidRDefault="001357F4" w:rsidP="001357F4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755848">
        <w:rPr>
          <w:rFonts w:ascii="Arial Narrow" w:hAnsi="Arial Narrow" w:cs="Arial Narrow"/>
          <w:sz w:val="22"/>
          <w:szCs w:val="22"/>
        </w:rPr>
        <w:t xml:space="preserve">3) </w:t>
      </w:r>
      <w:r w:rsidRPr="00755848">
        <w:rPr>
          <w:rFonts w:ascii="Arial Narrow" w:hAnsi="Arial Narrow" w:cs="Arial Narrow"/>
          <w:b/>
          <w:sz w:val="22"/>
          <w:szCs w:val="22"/>
          <w:u w:val="single"/>
        </w:rPr>
        <w:t>Podsúvahové účty</w:t>
      </w:r>
      <w:r w:rsidRPr="00755848">
        <w:rPr>
          <w:rFonts w:ascii="Arial Narrow" w:hAnsi="Arial Narrow" w:cs="Arial Narrow"/>
          <w:sz w:val="22"/>
          <w:szCs w:val="22"/>
        </w:rPr>
        <w:t xml:space="preserve"> – uvádzajú sa informácie o významných položkách sledovaných na podsúvahových účtoch (§ 85 PU):</w:t>
      </w:r>
    </w:p>
    <w:tbl>
      <w:tblPr>
        <w:tblW w:w="494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88"/>
        <w:gridCol w:w="1701"/>
        <w:gridCol w:w="1593"/>
      </w:tblGrid>
      <w:tr w:rsidR="001357F4" w:rsidRPr="00755848" w14:paraId="55E6F76D" w14:textId="77777777" w:rsidTr="00F5015F">
        <w:trPr>
          <w:trHeight w:val="780"/>
          <w:jc w:val="center"/>
        </w:trPr>
        <w:tc>
          <w:tcPr>
            <w:tcW w:w="0" w:type="auto"/>
            <w:noWrap/>
            <w:vAlign w:val="center"/>
            <w:hideMark/>
          </w:tcPr>
          <w:p w14:paraId="38C03687" w14:textId="77777777" w:rsidR="001357F4" w:rsidRPr="00755848" w:rsidRDefault="001357F4" w:rsidP="00F5015F">
            <w:pPr>
              <w:pStyle w:val="TopHeader"/>
            </w:pPr>
            <w:r w:rsidRPr="00755848">
              <w:t>Názov podsúvahovej položky</w:t>
            </w:r>
          </w:p>
        </w:tc>
        <w:tc>
          <w:tcPr>
            <w:tcW w:w="1701" w:type="dxa"/>
            <w:noWrap/>
            <w:vAlign w:val="center"/>
            <w:hideMark/>
          </w:tcPr>
          <w:p w14:paraId="40F8AE03" w14:textId="77777777" w:rsidR="001357F4" w:rsidRPr="00755848" w:rsidRDefault="001357F4" w:rsidP="00F5015F">
            <w:pPr>
              <w:pStyle w:val="TopHeader"/>
            </w:pPr>
            <w:r w:rsidRPr="00755848">
              <w:t>Bežné účtovné obdobie</w:t>
            </w:r>
          </w:p>
        </w:tc>
        <w:tc>
          <w:tcPr>
            <w:tcW w:w="1593" w:type="dxa"/>
            <w:vAlign w:val="center"/>
            <w:hideMark/>
          </w:tcPr>
          <w:p w14:paraId="1F38822F" w14:textId="77777777" w:rsidR="001357F4" w:rsidRPr="00755848" w:rsidRDefault="001357F4" w:rsidP="00F5015F">
            <w:pPr>
              <w:pStyle w:val="TopHeader"/>
            </w:pPr>
            <w:r w:rsidRPr="00755848">
              <w:t>Bezprostredne predchádzajúce účtovné obdobie</w:t>
            </w:r>
          </w:p>
        </w:tc>
      </w:tr>
      <w:tr w:rsidR="001357F4" w:rsidRPr="00755848" w14:paraId="5C995646" w14:textId="77777777" w:rsidTr="00F5015F">
        <w:trPr>
          <w:trHeight w:val="267"/>
          <w:jc w:val="center"/>
        </w:trPr>
        <w:tc>
          <w:tcPr>
            <w:tcW w:w="0" w:type="auto"/>
            <w:noWrap/>
            <w:vAlign w:val="center"/>
            <w:hideMark/>
          </w:tcPr>
          <w:p w14:paraId="18AEECD6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Prenajatý majetok</w:t>
            </w:r>
          </w:p>
        </w:tc>
        <w:tc>
          <w:tcPr>
            <w:tcW w:w="1701" w:type="dxa"/>
            <w:noWrap/>
            <w:vAlign w:val="center"/>
            <w:hideMark/>
          </w:tcPr>
          <w:p w14:paraId="09C0983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C9C8B5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6497A1A1" w14:textId="77777777" w:rsidTr="00F5015F">
        <w:trPr>
          <w:trHeight w:val="144"/>
          <w:jc w:val="center"/>
        </w:trPr>
        <w:tc>
          <w:tcPr>
            <w:tcW w:w="0" w:type="auto"/>
            <w:noWrap/>
            <w:vAlign w:val="center"/>
            <w:hideMark/>
          </w:tcPr>
          <w:p w14:paraId="018FAF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Majetok prijatý do úschovy</w:t>
            </w:r>
          </w:p>
        </w:tc>
        <w:tc>
          <w:tcPr>
            <w:tcW w:w="1701" w:type="dxa"/>
            <w:noWrap/>
            <w:vAlign w:val="center"/>
            <w:hideMark/>
          </w:tcPr>
          <w:p w14:paraId="005D9BB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222AF221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1EFB3464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  <w:hideMark/>
          </w:tcPr>
          <w:p w14:paraId="28209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Pohľadávky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  <w:hideMark/>
          </w:tcPr>
          <w:p w14:paraId="05378D85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  <w:tc>
          <w:tcPr>
            <w:tcW w:w="1593" w:type="dxa"/>
            <w:noWrap/>
            <w:vAlign w:val="center"/>
            <w:hideMark/>
          </w:tcPr>
          <w:p w14:paraId="3F3CEA74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 </w:t>
            </w:r>
          </w:p>
        </w:tc>
      </w:tr>
      <w:tr w:rsidR="001357F4" w:rsidRPr="00755848" w14:paraId="75D6366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615A869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Záväzky z</w:t>
            </w:r>
            <w:r w:rsidR="00137CDE">
              <w:rPr>
                <w:rFonts w:ascii="Arial Narrow" w:hAnsi="Arial Narrow"/>
                <w:sz w:val="22"/>
                <w:szCs w:val="22"/>
              </w:rPr>
              <w:t> </w:t>
            </w:r>
            <w:r w:rsidRPr="00755848">
              <w:rPr>
                <w:rFonts w:ascii="Arial Narrow" w:hAnsi="Arial Narrow"/>
                <w:sz w:val="22"/>
                <w:szCs w:val="22"/>
              </w:rPr>
              <w:t>opcií</w:t>
            </w:r>
          </w:p>
        </w:tc>
        <w:tc>
          <w:tcPr>
            <w:tcW w:w="1701" w:type="dxa"/>
            <w:noWrap/>
            <w:vAlign w:val="center"/>
          </w:tcPr>
          <w:p w14:paraId="27EA93F2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6D3A6F8C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1ABB5B42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35F1366D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Odpísané pohľadávky</w:t>
            </w:r>
          </w:p>
        </w:tc>
        <w:tc>
          <w:tcPr>
            <w:tcW w:w="1701" w:type="dxa"/>
            <w:noWrap/>
            <w:vAlign w:val="center"/>
          </w:tcPr>
          <w:p w14:paraId="01C1D1F0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39F8B9B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1357F4" w:rsidRPr="00755848" w14:paraId="549B92E9" w14:textId="77777777" w:rsidTr="00F5015F">
        <w:trPr>
          <w:trHeight w:val="161"/>
          <w:jc w:val="center"/>
        </w:trPr>
        <w:tc>
          <w:tcPr>
            <w:tcW w:w="0" w:type="auto"/>
            <w:noWrap/>
            <w:vAlign w:val="center"/>
          </w:tcPr>
          <w:p w14:paraId="20A8A1F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  <w:r w:rsidRPr="00755848">
              <w:rPr>
                <w:rFonts w:ascii="Arial Narrow" w:hAnsi="Arial Narrow"/>
                <w:sz w:val="22"/>
                <w:szCs w:val="22"/>
              </w:rPr>
              <w:t>Iné ............................</w:t>
            </w:r>
          </w:p>
        </w:tc>
        <w:tc>
          <w:tcPr>
            <w:tcW w:w="1701" w:type="dxa"/>
            <w:noWrap/>
            <w:vAlign w:val="center"/>
          </w:tcPr>
          <w:p w14:paraId="0059AD9A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593" w:type="dxa"/>
            <w:noWrap/>
            <w:vAlign w:val="center"/>
          </w:tcPr>
          <w:p w14:paraId="0B659F43" w14:textId="77777777" w:rsidR="001357F4" w:rsidRPr="00755848" w:rsidRDefault="001357F4" w:rsidP="00F5015F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6F5FE2BD" w14:textId="77777777" w:rsidR="001357F4" w:rsidRPr="00755848" w:rsidRDefault="001357F4" w:rsidP="001357F4">
      <w:pPr>
        <w:jc w:val="both"/>
        <w:rPr>
          <w:rFonts w:ascii="Arial Narrow" w:hAnsi="Arial Narrow" w:cs="Arial Narrow"/>
          <w:sz w:val="22"/>
          <w:szCs w:val="22"/>
        </w:rPr>
      </w:pPr>
    </w:p>
    <w:p w14:paraId="4C8A6DC3" w14:textId="77777777" w:rsidR="00B52FF9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75A1AA7A" w14:textId="77777777" w:rsidR="00521298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3A351E">
        <w:rPr>
          <w:rFonts w:ascii="Arial Narrow" w:hAnsi="Arial Narrow" w:cs="Arial Narrow"/>
          <w:b/>
          <w:bCs/>
          <w:sz w:val="22"/>
          <w:szCs w:val="22"/>
        </w:rPr>
        <w:t xml:space="preserve">Článok VI – </w:t>
      </w:r>
      <w:r>
        <w:rPr>
          <w:rFonts w:ascii="Arial Narrow" w:hAnsi="Arial Narrow" w:cs="Arial Narrow"/>
          <w:b/>
          <w:bCs/>
          <w:sz w:val="22"/>
          <w:szCs w:val="22"/>
        </w:rPr>
        <w:t>UDALOSTI, KTORÉ NASTALI PO ZÁVIERKOVOM DNI</w:t>
      </w:r>
    </w:p>
    <w:p w14:paraId="561605F3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 w:cs="Arial Narrow"/>
          <w:b/>
          <w:bCs/>
          <w:sz w:val="22"/>
          <w:szCs w:val="22"/>
        </w:rPr>
        <w:t>(Následné udalosti)</w:t>
      </w:r>
    </w:p>
    <w:p w14:paraId="25EF3064" w14:textId="77777777" w:rsidR="00521298" w:rsidRPr="003A351E" w:rsidRDefault="00521298" w:rsidP="00521298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6420427E" w14:textId="77777777" w:rsidR="00521298" w:rsidRPr="003A351E" w:rsidRDefault="00521298" w:rsidP="00521298">
      <w:pPr>
        <w:spacing w:after="120"/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Uvádzajú sa informácie o charaktere a finančnom vplyve významných udalostí, ktoré nastali </w:t>
      </w:r>
      <w:r>
        <w:rPr>
          <w:rFonts w:ascii="Arial Narrow" w:hAnsi="Arial Narrow" w:cs="Arial Narrow"/>
          <w:sz w:val="22"/>
          <w:szCs w:val="22"/>
        </w:rPr>
        <w:t xml:space="preserve">v čase </w:t>
      </w:r>
      <w:r w:rsidRPr="003A351E">
        <w:rPr>
          <w:rFonts w:ascii="Arial Narrow" w:hAnsi="Arial Narrow" w:cs="Arial Narrow"/>
          <w:sz w:val="22"/>
          <w:szCs w:val="22"/>
        </w:rPr>
        <w:t xml:space="preserve">po </w:t>
      </w:r>
      <w:r>
        <w:rPr>
          <w:rFonts w:ascii="Arial Narrow" w:hAnsi="Arial Narrow" w:cs="Arial Narrow"/>
          <w:sz w:val="22"/>
          <w:szCs w:val="22"/>
        </w:rPr>
        <w:t xml:space="preserve">závierkovom dni - </w:t>
      </w:r>
      <w:r w:rsidRPr="003A351E">
        <w:rPr>
          <w:rFonts w:ascii="Arial Narrow" w:hAnsi="Arial Narrow" w:cs="Arial Narrow"/>
          <w:sz w:val="22"/>
          <w:szCs w:val="22"/>
        </w:rPr>
        <w:t xml:space="preserve">do dňa zostavenia účtovnej závierky </w:t>
      </w:r>
      <w:r>
        <w:rPr>
          <w:rFonts w:ascii="Arial Narrow" w:hAnsi="Arial Narrow" w:cs="Arial Narrow"/>
          <w:sz w:val="22"/>
          <w:szCs w:val="22"/>
        </w:rPr>
        <w:t xml:space="preserve">(t.j. do dňa podpísania výkazov podľa § 17/5 ZoU) </w:t>
      </w:r>
      <w:r w:rsidRPr="003A351E">
        <w:rPr>
          <w:rFonts w:ascii="Arial Narrow" w:hAnsi="Arial Narrow" w:cs="Arial Narrow"/>
          <w:sz w:val="22"/>
          <w:szCs w:val="22"/>
        </w:rPr>
        <w:t>a ktoré nie sú zohľadnené v s</w:t>
      </w:r>
      <w:r>
        <w:rPr>
          <w:rFonts w:ascii="Arial Narrow" w:hAnsi="Arial Narrow" w:cs="Arial Narrow"/>
          <w:sz w:val="22"/>
          <w:szCs w:val="22"/>
        </w:rPr>
        <w:t>ú</w:t>
      </w:r>
      <w:r w:rsidRPr="003A351E">
        <w:rPr>
          <w:rFonts w:ascii="Arial Narrow" w:hAnsi="Arial Narrow" w:cs="Arial Narrow"/>
          <w:sz w:val="22"/>
          <w:szCs w:val="22"/>
        </w:rPr>
        <w:t>vahe alebo vo výkaze ziskov a strát, napríklad:</w:t>
      </w:r>
    </w:p>
    <w:p w14:paraId="44A3D7A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a)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Pokles alebo zvýšenie trhovej ceny finančného majetku</w:t>
      </w:r>
      <w:r w:rsidRPr="003A351E">
        <w:rPr>
          <w:rFonts w:ascii="Arial Narrow" w:hAnsi="Arial Narrow" w:cs="Arial Narrow"/>
          <w:sz w:val="22"/>
          <w:szCs w:val="22"/>
        </w:rPr>
        <w:t xml:space="preserve"> ako dôsledk</w:t>
      </w:r>
      <w:r>
        <w:rPr>
          <w:rFonts w:ascii="Arial Narrow" w:hAnsi="Arial Narrow" w:cs="Arial Narrow"/>
          <w:sz w:val="22"/>
          <w:szCs w:val="22"/>
        </w:rPr>
        <w:t xml:space="preserve">u udalostí, </w:t>
      </w:r>
      <w:r w:rsidRPr="003A351E">
        <w:rPr>
          <w:rFonts w:ascii="Arial Narrow" w:hAnsi="Arial Narrow" w:cs="Arial Narrow"/>
          <w:sz w:val="22"/>
          <w:szCs w:val="22"/>
        </w:rPr>
        <w:t xml:space="preserve">ktoré nastali po dni, ku ktorému sa zostavuje účtovná závierka do dňa zostavenia účtovnej závierky s uvedením dôvodu týchto zmien: </w:t>
      </w:r>
    </w:p>
    <w:p w14:paraId="5C941EF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3975D881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b) </w:t>
      </w:r>
      <w:r w:rsidRPr="003A351E">
        <w:rPr>
          <w:rFonts w:ascii="Arial Narrow" w:hAnsi="Arial Narrow" w:cs="Arial Narrow"/>
          <w:sz w:val="22"/>
          <w:szCs w:val="22"/>
          <w:u w:val="single"/>
        </w:rPr>
        <w:t>Dôvody pre zmenu výšky rezerv a opravných položiek</w:t>
      </w:r>
      <w:r w:rsidRPr="003A351E">
        <w:rPr>
          <w:rFonts w:ascii="Arial Narrow" w:hAnsi="Arial Narrow" w:cs="Arial Narrow"/>
          <w:sz w:val="22"/>
          <w:szCs w:val="22"/>
        </w:rPr>
        <w:t>, ktoré nastali v dôsledku udalostí po dni, ku ktorému sa zostavuje účtovná závierka do dňa zostavenia účtovnej závierky:</w:t>
      </w:r>
    </w:p>
    <w:p w14:paraId="78FFABB8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36BB067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c) Zmena spoločníkov účtovnej jednotky: </w:t>
      </w:r>
      <w:r w:rsidR="00EA03DA">
        <w:rPr>
          <w:rFonts w:ascii="Arial Narrow" w:hAnsi="Arial Narrow" w:cs="Arial Narrow"/>
          <w:sz w:val="22"/>
          <w:szCs w:val="22"/>
        </w:rPr>
        <w:t>neeviduje</w:t>
      </w:r>
    </w:p>
    <w:p w14:paraId="555B0AF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0BFFA9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d) Prijaté rozhodnutia o predaji účtovnej jednotky alebo jej časti: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7FFC9B43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8DD4C9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e) Zmeny významných položiek dlhodobého finančného majetku:</w:t>
      </w:r>
    </w:p>
    <w:p w14:paraId="7CCFB1B0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46E0AAA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f) Začatie alebo ukončenie činnosti časti účtovnej jednotky, napríklad odštepného závodu, organizačnej zložky, prevádzkarne: 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3400342B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06DE2B7E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g) Vydané dlhopisy a iné cenné papiere: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4373A6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25C80252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h) Zlúčenie, splynutie, rozdelenie a zmena právnej formy účtovnej jednotky: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050DBE2A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7B44F179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 xml:space="preserve">i) Mimoriadne udalosti, ak majú vplyv na hospodárenie účtovnej jednotky, napr. živelná pohroma: </w:t>
      </w:r>
      <w:r w:rsidR="00EA03DA">
        <w:rPr>
          <w:rFonts w:ascii="Arial Narrow" w:hAnsi="Arial Narrow" w:cs="Arial Narrow"/>
          <w:sz w:val="22"/>
          <w:szCs w:val="22"/>
        </w:rPr>
        <w:t>bez náplne</w:t>
      </w:r>
    </w:p>
    <w:p w14:paraId="1EF0B335" w14:textId="77777777" w:rsidR="00521298" w:rsidRPr="003A351E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1317C2A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 w:rsidRPr="003A351E">
        <w:rPr>
          <w:rFonts w:ascii="Arial Narrow" w:hAnsi="Arial Narrow" w:cs="Arial Narrow"/>
          <w:sz w:val="22"/>
          <w:szCs w:val="22"/>
        </w:rPr>
        <w:t>j) Získanie alebo odobratie licencií alebo iných povolení významných pre činnosť účtovnej jednotky:</w:t>
      </w:r>
      <w:r w:rsidR="00EA03DA">
        <w:rPr>
          <w:rFonts w:ascii="Arial Narrow" w:hAnsi="Arial Narrow" w:cs="Arial Narrow"/>
          <w:sz w:val="22"/>
          <w:szCs w:val="22"/>
        </w:rPr>
        <w:t xml:space="preserve"> bez náplne</w:t>
      </w:r>
    </w:p>
    <w:p w14:paraId="11938F09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</w:p>
    <w:p w14:paraId="64E3043D" w14:textId="77777777" w:rsidR="00521298" w:rsidRDefault="00521298" w:rsidP="00521298">
      <w:pPr>
        <w:jc w:val="both"/>
        <w:rPr>
          <w:rFonts w:ascii="Arial Narrow" w:hAnsi="Arial Narrow" w:cs="Arial Narrow"/>
          <w:sz w:val="22"/>
          <w:szCs w:val="22"/>
        </w:rPr>
      </w:pPr>
      <w:r>
        <w:rPr>
          <w:rFonts w:ascii="Arial Narrow" w:hAnsi="Arial Narrow" w:cs="Arial Narrow"/>
          <w:sz w:val="22"/>
          <w:szCs w:val="22"/>
        </w:rPr>
        <w:t xml:space="preserve">[Vysvetlivky: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Následná udalosť</w:t>
      </w:r>
      <w:r>
        <w:rPr>
          <w:rFonts w:ascii="Arial Narrow" w:hAnsi="Arial Narrow" w:cs="Arial Narrow"/>
          <w:sz w:val="22"/>
          <w:szCs w:val="22"/>
        </w:rPr>
        <w:t xml:space="preserve"> – udalosť, ktorá sa stala následne po závierkovom dni do dňa podpísania výkazov – uvádza sa v poznámkach. </w:t>
      </w:r>
      <w:r w:rsidRPr="000A4BDC">
        <w:rPr>
          <w:rFonts w:ascii="Arial Narrow" w:hAnsi="Arial Narrow" w:cs="Arial Narrow"/>
          <w:sz w:val="22"/>
          <w:szCs w:val="22"/>
          <w:u w:val="single"/>
        </w:rPr>
        <w:t>Upravujúci závierkový účtovný prípad</w:t>
      </w:r>
      <w:r>
        <w:rPr>
          <w:rFonts w:ascii="Arial Narrow" w:hAnsi="Arial Narrow" w:cs="Arial Narrow"/>
          <w:sz w:val="22"/>
          <w:szCs w:val="22"/>
        </w:rPr>
        <w:t xml:space="preserve"> – stal sa do závierkového dňa, len bol zistený do dňa podpísania výkazov – riadne sa účtuje do hlavnej knihy a riadne sa vykazuje vo výkazoch (§ 17/8 ZoU; § 2a; § 18/9; § 19/6; § 48/3; § 50/6 PU).]</w:t>
      </w:r>
    </w:p>
    <w:p w14:paraId="74268C4C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05E12E48" w14:textId="77777777" w:rsidR="00521298" w:rsidRDefault="00521298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</w:p>
    <w:p w14:paraId="2AB93E93" w14:textId="77777777" w:rsidR="00DA3816" w:rsidRPr="00755848" w:rsidRDefault="00B52FF9" w:rsidP="00B52FF9">
      <w:pPr>
        <w:ind w:right="-468"/>
        <w:jc w:val="center"/>
        <w:rPr>
          <w:rFonts w:ascii="Arial Narrow" w:hAnsi="Arial Narrow" w:cs="Arial Narrow"/>
          <w:b/>
          <w:bCs/>
          <w:sz w:val="22"/>
          <w:szCs w:val="22"/>
        </w:rPr>
      </w:pPr>
      <w:r w:rsidRPr="00755848">
        <w:rPr>
          <w:rFonts w:ascii="Arial Narrow" w:hAnsi="Arial Narrow" w:cs="Arial Narrow"/>
          <w:b/>
          <w:bCs/>
          <w:sz w:val="22"/>
          <w:szCs w:val="22"/>
        </w:rPr>
        <w:t>Článok VII – O</w:t>
      </w:r>
      <w:r w:rsidR="00F43ABD" w:rsidRPr="00755848">
        <w:rPr>
          <w:rFonts w:ascii="Arial Narrow" w:hAnsi="Arial Narrow" w:cs="Arial Narrow"/>
          <w:b/>
          <w:bCs/>
          <w:sz w:val="22"/>
          <w:szCs w:val="22"/>
        </w:rPr>
        <w:t>STATNÉ INFORMÁCIE</w:t>
      </w:r>
    </w:p>
    <w:p w14:paraId="1FA24CA5" w14:textId="77777777" w:rsidR="00B52FF9" w:rsidRPr="00755848" w:rsidRDefault="00B52FF9" w:rsidP="0075484E">
      <w:pPr>
        <w:ind w:right="-468"/>
        <w:jc w:val="both"/>
        <w:rPr>
          <w:rFonts w:ascii="Arial Narrow" w:hAnsi="Arial Narrow" w:cs="Arial Narrow"/>
          <w:b/>
          <w:bCs/>
          <w:sz w:val="22"/>
          <w:szCs w:val="22"/>
        </w:rPr>
      </w:pPr>
    </w:p>
    <w:p w14:paraId="3063151B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1) Informácie o</w:t>
      </w:r>
      <w:r w:rsidR="000A0382">
        <w:rPr>
          <w:rFonts w:ascii="Arial Narrow" w:hAnsi="Arial Narrow" w:cs="Arial Narrow"/>
          <w:bCs/>
          <w:sz w:val="22"/>
          <w:szCs w:val="22"/>
        </w:rPr>
        <w:t xml:space="preserve"> výlučnom </w:t>
      </w:r>
      <w:r w:rsidRPr="000A0382">
        <w:rPr>
          <w:rFonts w:ascii="Arial Narrow" w:hAnsi="Arial Narrow" w:cs="Arial Narrow"/>
          <w:bCs/>
          <w:sz w:val="22"/>
          <w:szCs w:val="22"/>
        </w:rPr>
        <w:t>práve poskytovať služby vo verejnom záujme: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642D8B5E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2) Informácie o osobitnej kategórii priemyselnej výroby (§ 23d/6 ZoU):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p w14:paraId="424877D4" w14:textId="77777777" w:rsidR="00B52FF9" w:rsidRPr="000A0382" w:rsidRDefault="00B52FF9" w:rsidP="00B52FF9">
      <w:pPr>
        <w:spacing w:after="120"/>
        <w:ind w:right="-471"/>
        <w:jc w:val="both"/>
        <w:rPr>
          <w:rFonts w:ascii="Arial Narrow" w:hAnsi="Arial Narrow" w:cs="Arial Narrow"/>
          <w:bCs/>
          <w:sz w:val="22"/>
          <w:szCs w:val="22"/>
        </w:rPr>
      </w:pPr>
      <w:r w:rsidRPr="000A0382">
        <w:rPr>
          <w:rFonts w:ascii="Arial Narrow" w:hAnsi="Arial Narrow" w:cs="Arial Narrow"/>
          <w:bCs/>
          <w:sz w:val="22"/>
          <w:szCs w:val="22"/>
        </w:rPr>
        <w:t>3) Informácie o finančných vzťahoch s orgánmi verejnej moci (§ 23d/6 ZoU):</w:t>
      </w:r>
      <w:r w:rsidR="00EA03DA">
        <w:rPr>
          <w:rFonts w:ascii="Arial Narrow" w:hAnsi="Arial Narrow" w:cs="Arial Narrow"/>
          <w:bCs/>
          <w:sz w:val="22"/>
          <w:szCs w:val="22"/>
        </w:rPr>
        <w:t xml:space="preserve"> bez náplne</w:t>
      </w:r>
    </w:p>
    <w:sectPr w:rsidR="00B52FF9" w:rsidRPr="000A0382" w:rsidSect="00433587">
      <w:headerReference w:type="default" r:id="rId8"/>
      <w:footerReference w:type="default" r:id="rId9"/>
      <w:headerReference w:type="first" r:id="rId10"/>
      <w:pgSz w:w="11907" w:h="16840" w:code="9"/>
      <w:pgMar w:top="1417" w:right="992" w:bottom="1417" w:left="1417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D374F2" w14:textId="77777777" w:rsidR="00B653B2" w:rsidRDefault="00B653B2">
      <w:r>
        <w:separator/>
      </w:r>
    </w:p>
  </w:endnote>
  <w:endnote w:type="continuationSeparator" w:id="0">
    <w:p w14:paraId="0CBA74A7" w14:textId="77777777" w:rsidR="00B653B2" w:rsidRDefault="00B65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D8BE9" w14:textId="77777777" w:rsidR="008271F6" w:rsidRDefault="008271F6">
    <w:pPr>
      <w:pStyle w:val="Pta"/>
      <w:jc w:val="right"/>
    </w:pPr>
    <w:r>
      <w:fldChar w:fldCharType="begin"/>
    </w:r>
    <w:r>
      <w:instrText>PAGE   \* MERGEFORMAT</w:instrText>
    </w:r>
    <w:r>
      <w:fldChar w:fldCharType="separate"/>
    </w:r>
    <w:r w:rsidR="001E53C8">
      <w:rPr>
        <w:noProof/>
      </w:rPr>
      <w:t>8</w:t>
    </w:r>
    <w:r>
      <w:fldChar w:fldCharType="end"/>
    </w:r>
  </w:p>
  <w:p w14:paraId="761D3744" w14:textId="77777777" w:rsidR="008271F6" w:rsidRDefault="008271F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52686" w14:textId="77777777" w:rsidR="00B653B2" w:rsidRDefault="00B653B2">
      <w:r>
        <w:separator/>
      </w:r>
    </w:p>
  </w:footnote>
  <w:footnote w:type="continuationSeparator" w:id="0">
    <w:p w14:paraId="585CDD43" w14:textId="77777777" w:rsidR="00B653B2" w:rsidRDefault="00B65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D015F" w14:textId="77777777" w:rsidR="008271F6" w:rsidRDefault="008271F6" w:rsidP="008C4D3A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Po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z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n</w:t>
    </w:r>
    <w:r w:rsidRPr="002C3C72">
      <w:rPr>
        <w:rFonts w:ascii="Arial" w:hAnsi="Arial" w:cs="Arial"/>
        <w:spacing w:val="-1"/>
        <w:sz w:val="22"/>
        <w:szCs w:val="22"/>
        <w:bdr w:val="single" w:sz="4" w:space="0" w:color="auto" w:frame="1"/>
        <w:lang w:val="sk-SK"/>
      </w:rPr>
      <w:t>á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m</w:t>
    </w:r>
    <w:r w:rsidRPr="002C3C72">
      <w:rPr>
        <w:rFonts w:ascii="Arial" w:hAnsi="Arial" w:cs="Arial"/>
        <w:spacing w:val="2"/>
        <w:sz w:val="22"/>
        <w:szCs w:val="22"/>
        <w:bdr w:val="single" w:sz="4" w:space="0" w:color="auto" w:frame="1"/>
        <w:lang w:val="sk-SK"/>
      </w:rPr>
      <w:t>k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y</w:t>
    </w:r>
    <w:r w:rsidRPr="002C3C72">
      <w:rPr>
        <w:rFonts w:ascii="Arial" w:hAnsi="Arial" w:cs="Arial"/>
        <w:spacing w:val="-8"/>
        <w:sz w:val="22"/>
        <w:szCs w:val="22"/>
        <w:bdr w:val="single" w:sz="4" w:space="0" w:color="auto" w:frame="1"/>
        <w:lang w:val="sk-SK"/>
      </w:rPr>
      <w:t xml:space="preserve"> </w:t>
    </w:r>
    <w:r w:rsidRPr="002C3C72">
      <w:rPr>
        <w:rFonts w:ascii="Arial" w:hAnsi="Arial" w:cs="Arial"/>
        <w:spacing w:val="1"/>
        <w:sz w:val="22"/>
        <w:szCs w:val="22"/>
        <w:bdr w:val="single" w:sz="4" w:space="0" w:color="auto" w:frame="1"/>
        <w:lang w:val="sk-SK"/>
      </w:rPr>
      <w:t>Ú</w:t>
    </w:r>
    <w:r w:rsidRPr="002C3C72">
      <w:rPr>
        <w:rFonts w:ascii="Arial" w:hAnsi="Arial" w:cs="Arial"/>
        <w:sz w:val="22"/>
        <w:szCs w:val="22"/>
        <w:bdr w:val="single" w:sz="4" w:space="0" w:color="auto" w:frame="1"/>
        <w:lang w:val="sk-SK"/>
      </w:rPr>
      <w:t>č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POD 3 –</w:t>
    </w:r>
    <w:r>
      <w:rPr>
        <w:rFonts w:ascii="Arial" w:hAnsi="Arial" w:cs="Arial"/>
        <w:spacing w:val="-1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>01</w:t>
    </w:r>
    <w:r>
      <w:rPr>
        <w:rFonts w:ascii="Arial" w:hAnsi="Arial" w:cs="Arial"/>
        <w:sz w:val="22"/>
        <w:szCs w:val="22"/>
      </w:rPr>
      <w:t xml:space="preserve">                         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ČO: 47048786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     </w:t>
    </w:r>
    <w:r>
      <w:rPr>
        <w:rFonts w:ascii="Arial" w:hAnsi="Arial" w:cs="Arial"/>
        <w:sz w:val="22"/>
        <w:szCs w:val="22"/>
      </w:rPr>
      <w:t xml:space="preserve"> 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 </w:t>
    </w:r>
    <w:r>
      <w:rPr>
        <w:rFonts w:ascii="Arial" w:hAnsi="Arial" w:cs="Arial"/>
        <w:spacing w:val="1"/>
        <w:sz w:val="22"/>
        <w:szCs w:val="22"/>
        <w:bdr w:val="single" w:sz="4" w:space="0" w:color="auto" w:frame="1"/>
      </w:rPr>
      <w:t>D</w:t>
    </w:r>
    <w:r>
      <w:rPr>
        <w:rFonts w:ascii="Arial" w:hAnsi="Arial" w:cs="Arial"/>
        <w:spacing w:val="-6"/>
        <w:sz w:val="22"/>
        <w:szCs w:val="22"/>
        <w:bdr w:val="single" w:sz="4" w:space="0" w:color="auto" w:frame="1"/>
      </w:rPr>
      <w:t>I</w:t>
    </w:r>
    <w:r>
      <w:rPr>
        <w:rFonts w:ascii="Arial" w:hAnsi="Arial" w:cs="Arial"/>
        <w:sz w:val="22"/>
        <w:szCs w:val="22"/>
        <w:bdr w:val="single" w:sz="4" w:space="0" w:color="auto" w:frame="1"/>
      </w:rPr>
      <w:t xml:space="preserve">Č: </w:t>
    </w:r>
    <w:r w:rsidR="00BB6EE3">
      <w:rPr>
        <w:rFonts w:ascii="Arial" w:hAnsi="Arial" w:cs="Arial"/>
        <w:sz w:val="22"/>
        <w:szCs w:val="22"/>
        <w:bdr w:val="single" w:sz="4" w:space="0" w:color="auto" w:frame="1"/>
      </w:rPr>
      <w:t>2023722690</w:t>
    </w:r>
  </w:p>
  <w:p w14:paraId="66BA6B8E" w14:textId="77777777" w:rsidR="008271F6" w:rsidRDefault="008271F6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8260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80"/>
      <w:gridCol w:w="2260"/>
      <w:gridCol w:w="554"/>
      <w:gridCol w:w="320"/>
      <w:gridCol w:w="320"/>
      <w:gridCol w:w="320"/>
      <w:gridCol w:w="320"/>
      <w:gridCol w:w="320"/>
      <w:gridCol w:w="320"/>
      <w:gridCol w:w="320"/>
      <w:gridCol w:w="320"/>
      <w:gridCol w:w="320"/>
      <w:gridCol w:w="320"/>
    </w:tblGrid>
    <w:tr w:rsidR="008271F6" w:rsidRPr="003F477D" w14:paraId="43896BA5" w14:textId="77777777" w:rsidTr="00AD5E55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C4FA921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Poznámky Úč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183BD7" w14:textId="77777777" w:rsidR="008271F6" w:rsidRPr="003F477D" w:rsidRDefault="008271F6" w:rsidP="00AD5E55">
          <w:pPr>
            <w:jc w:val="center"/>
            <w:rPr>
              <w:color w:val="000000"/>
              <w:szCs w:val="22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57BC93AD" w14:textId="77777777" w:rsidR="008271F6" w:rsidRPr="003F477D" w:rsidRDefault="008271F6" w:rsidP="00AD5E55">
          <w:pPr>
            <w:rPr>
              <w:color w:val="000000"/>
              <w:szCs w:val="22"/>
            </w:rPr>
          </w:pPr>
          <w:r w:rsidRPr="003F477D">
            <w:rPr>
              <w:color w:val="000000"/>
              <w:szCs w:val="22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87A3540" w14:textId="77777777" w:rsidR="008271F6" w:rsidRPr="003F477D" w:rsidRDefault="008271F6" w:rsidP="00AD5E55">
          <w:pPr>
            <w:jc w:val="center"/>
            <w:rPr>
              <w:szCs w:val="22"/>
            </w:rPr>
          </w:pPr>
          <w:r w:rsidRPr="003F477D">
            <w:rPr>
              <w:szCs w:val="22"/>
            </w:rPr>
            <w:t> </w:t>
          </w:r>
          <w:r>
            <w:rPr>
              <w:szCs w:val="22"/>
            </w:rPr>
            <w:t>1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0359DD8D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2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2995231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3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9702463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4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3E30CD8C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5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14A36B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6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47212567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7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DA4B90F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8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35C49B8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9</w:t>
          </w:r>
          <w:r w:rsidRPr="003F477D">
            <w:rPr>
              <w:szCs w:val="22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5684E671" w14:textId="77777777" w:rsidR="008271F6" w:rsidRPr="003F477D" w:rsidRDefault="008271F6" w:rsidP="00AD5E55">
          <w:pPr>
            <w:jc w:val="center"/>
            <w:rPr>
              <w:szCs w:val="22"/>
            </w:rPr>
          </w:pPr>
          <w:r>
            <w:rPr>
              <w:szCs w:val="22"/>
            </w:rPr>
            <w:t>0</w:t>
          </w:r>
          <w:r w:rsidRPr="003F477D">
            <w:rPr>
              <w:szCs w:val="22"/>
            </w:rPr>
            <w:t> </w:t>
          </w:r>
        </w:p>
      </w:tc>
    </w:tr>
  </w:tbl>
  <w:p w14:paraId="09F376AE" w14:textId="77777777" w:rsidR="008271F6" w:rsidRDefault="008271F6" w:rsidP="002715D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C550F6C"/>
    <w:multiLevelType w:val="hybridMultilevel"/>
    <w:tmpl w:val="9FCE2FEE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E597DE9"/>
    <w:multiLevelType w:val="hybridMultilevel"/>
    <w:tmpl w:val="43FA4BE6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0A061E"/>
    <w:multiLevelType w:val="hybridMultilevel"/>
    <w:tmpl w:val="DD64C7C0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E32651F"/>
    <w:multiLevelType w:val="hybridMultilevel"/>
    <w:tmpl w:val="588A164C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1C61CFE"/>
    <w:multiLevelType w:val="hybridMultilevel"/>
    <w:tmpl w:val="F6E078D2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FA114BA"/>
    <w:multiLevelType w:val="hybridMultilevel"/>
    <w:tmpl w:val="C150C356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AE838A8"/>
    <w:multiLevelType w:val="hybridMultilevel"/>
    <w:tmpl w:val="9C18CD48"/>
    <w:lvl w:ilvl="0" w:tplc="041B0017">
      <w:start w:val="1"/>
      <w:numFmt w:val="lowerLetter"/>
      <w:lvlText w:val="%1)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6540DA"/>
    <w:multiLevelType w:val="hybridMultilevel"/>
    <w:tmpl w:val="9384D3F6"/>
    <w:lvl w:ilvl="0" w:tplc="854AE1A8">
      <w:start w:val="6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01F4A87"/>
    <w:multiLevelType w:val="hybridMultilevel"/>
    <w:tmpl w:val="AA00435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7487002"/>
    <w:multiLevelType w:val="hybridMultilevel"/>
    <w:tmpl w:val="BA861BF0"/>
    <w:lvl w:ilvl="0" w:tplc="221C0A74">
      <w:start w:val="1"/>
      <w:numFmt w:val="decimal"/>
      <w:pStyle w:val="Nadpis1"/>
      <w:lvlText w:val="§ %1"/>
      <w:lvlJc w:val="center"/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CC86DDE">
      <w:start w:val="1"/>
      <w:numFmt w:val="decimal"/>
      <w:lvlText w:val="(%7)"/>
      <w:lvlJc w:val="left"/>
      <w:pPr>
        <w:tabs>
          <w:tab w:val="num" w:pos="5070"/>
        </w:tabs>
        <w:ind w:left="5070" w:hanging="390"/>
      </w:pPr>
      <w:rPr>
        <w:rFonts w:hint="default"/>
      </w:r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666C6"/>
    <w:multiLevelType w:val="hybridMultilevel"/>
    <w:tmpl w:val="245AF38E"/>
    <w:lvl w:ilvl="0" w:tplc="041B000F">
      <w:start w:val="1"/>
      <w:numFmt w:val="decimal"/>
      <w:lvlText w:val="%1."/>
      <w:lvlJc w:val="left"/>
      <w:pPr>
        <w:ind w:left="360" w:hanging="360"/>
      </w:p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7EB3674"/>
    <w:multiLevelType w:val="hybridMultilevel"/>
    <w:tmpl w:val="81B697A4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8970941"/>
    <w:multiLevelType w:val="hybridMultilevel"/>
    <w:tmpl w:val="8C84430E"/>
    <w:lvl w:ilvl="0" w:tplc="041B000F">
      <w:start w:val="1"/>
      <w:numFmt w:val="decimal"/>
      <w:lvlText w:val="%1."/>
      <w:lvlJc w:val="left"/>
      <w:pPr>
        <w:ind w:left="586" w:hanging="360"/>
      </w:pPr>
    </w:lvl>
    <w:lvl w:ilvl="1" w:tplc="041B0019" w:tentative="1">
      <w:start w:val="1"/>
      <w:numFmt w:val="lowerLetter"/>
      <w:lvlText w:val="%2."/>
      <w:lvlJc w:val="left"/>
      <w:pPr>
        <w:ind w:left="1306" w:hanging="360"/>
      </w:pPr>
    </w:lvl>
    <w:lvl w:ilvl="2" w:tplc="041B001B" w:tentative="1">
      <w:start w:val="1"/>
      <w:numFmt w:val="lowerRoman"/>
      <w:lvlText w:val="%3."/>
      <w:lvlJc w:val="right"/>
      <w:pPr>
        <w:ind w:left="2026" w:hanging="180"/>
      </w:pPr>
    </w:lvl>
    <w:lvl w:ilvl="3" w:tplc="041B000F" w:tentative="1">
      <w:start w:val="1"/>
      <w:numFmt w:val="decimal"/>
      <w:lvlText w:val="%4."/>
      <w:lvlJc w:val="left"/>
      <w:pPr>
        <w:ind w:left="2746" w:hanging="360"/>
      </w:pPr>
    </w:lvl>
    <w:lvl w:ilvl="4" w:tplc="041B0019" w:tentative="1">
      <w:start w:val="1"/>
      <w:numFmt w:val="lowerLetter"/>
      <w:lvlText w:val="%5."/>
      <w:lvlJc w:val="left"/>
      <w:pPr>
        <w:ind w:left="3466" w:hanging="360"/>
      </w:pPr>
    </w:lvl>
    <w:lvl w:ilvl="5" w:tplc="041B001B" w:tentative="1">
      <w:start w:val="1"/>
      <w:numFmt w:val="lowerRoman"/>
      <w:lvlText w:val="%6."/>
      <w:lvlJc w:val="right"/>
      <w:pPr>
        <w:ind w:left="4186" w:hanging="180"/>
      </w:pPr>
    </w:lvl>
    <w:lvl w:ilvl="6" w:tplc="041B000F" w:tentative="1">
      <w:start w:val="1"/>
      <w:numFmt w:val="decimal"/>
      <w:lvlText w:val="%7."/>
      <w:lvlJc w:val="left"/>
      <w:pPr>
        <w:ind w:left="4906" w:hanging="360"/>
      </w:pPr>
    </w:lvl>
    <w:lvl w:ilvl="7" w:tplc="041B0019" w:tentative="1">
      <w:start w:val="1"/>
      <w:numFmt w:val="lowerLetter"/>
      <w:lvlText w:val="%8."/>
      <w:lvlJc w:val="left"/>
      <w:pPr>
        <w:ind w:left="5626" w:hanging="360"/>
      </w:pPr>
    </w:lvl>
    <w:lvl w:ilvl="8" w:tplc="041B001B" w:tentative="1">
      <w:start w:val="1"/>
      <w:numFmt w:val="lowerRoman"/>
      <w:lvlText w:val="%9."/>
      <w:lvlJc w:val="right"/>
      <w:pPr>
        <w:ind w:left="6346" w:hanging="180"/>
      </w:pPr>
    </w:lvl>
  </w:abstractNum>
  <w:abstractNum w:abstractNumId="15" w15:restartNumberingAfterBreak="0">
    <w:nsid w:val="7AE74515"/>
    <w:multiLevelType w:val="hybridMultilevel"/>
    <w:tmpl w:val="F8C8B4C0"/>
    <w:lvl w:ilvl="0" w:tplc="041B000B">
      <w:start w:val="1"/>
      <w:numFmt w:val="bullet"/>
      <w:lvlText w:val=""/>
      <w:lvlJc w:val="left"/>
      <w:pPr>
        <w:ind w:left="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6" w15:restartNumberingAfterBreak="0">
    <w:nsid w:val="7DA27D5C"/>
    <w:multiLevelType w:val="hybridMultilevel"/>
    <w:tmpl w:val="CCDEE03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562206">
    <w:abstractNumId w:val="11"/>
  </w:num>
  <w:num w:numId="2" w16cid:durableId="50812617">
    <w:abstractNumId w:val="0"/>
  </w:num>
  <w:num w:numId="3" w16cid:durableId="1397555335">
    <w:abstractNumId w:val="4"/>
  </w:num>
  <w:num w:numId="4" w16cid:durableId="560018604">
    <w:abstractNumId w:val="15"/>
  </w:num>
  <w:num w:numId="5" w16cid:durableId="1295328412">
    <w:abstractNumId w:val="5"/>
  </w:num>
  <w:num w:numId="6" w16cid:durableId="239827571">
    <w:abstractNumId w:val="9"/>
  </w:num>
  <w:num w:numId="7" w16cid:durableId="1656059934">
    <w:abstractNumId w:val="2"/>
  </w:num>
  <w:num w:numId="8" w16cid:durableId="1591741578">
    <w:abstractNumId w:val="6"/>
  </w:num>
  <w:num w:numId="9" w16cid:durableId="1010834522">
    <w:abstractNumId w:val="13"/>
  </w:num>
  <w:num w:numId="10" w16cid:durableId="1297953373">
    <w:abstractNumId w:val="10"/>
  </w:num>
  <w:num w:numId="11" w16cid:durableId="2110809964">
    <w:abstractNumId w:val="3"/>
  </w:num>
  <w:num w:numId="12" w16cid:durableId="1930384065">
    <w:abstractNumId w:val="16"/>
  </w:num>
  <w:num w:numId="13" w16cid:durableId="990524846">
    <w:abstractNumId w:val="1"/>
  </w:num>
  <w:num w:numId="14" w16cid:durableId="944268351">
    <w:abstractNumId w:val="12"/>
  </w:num>
  <w:num w:numId="15" w16cid:durableId="1122924688">
    <w:abstractNumId w:val="8"/>
  </w:num>
  <w:num w:numId="16" w16cid:durableId="983239756">
    <w:abstractNumId w:val="14"/>
  </w:num>
  <w:num w:numId="17" w16cid:durableId="140872499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3"/>
  <w:hyphenationZone w:val="425"/>
  <w:doNotHyphenateCaps/>
  <w:drawingGridHorizontalSpacing w:val="120"/>
  <w:drawingGridVerticalSpacing w:val="163"/>
  <w:displayHorizontalDrawingGridEvery w:val="0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C1D"/>
    <w:rsid w:val="00000C65"/>
    <w:rsid w:val="000104C1"/>
    <w:rsid w:val="00024CC8"/>
    <w:rsid w:val="0002705A"/>
    <w:rsid w:val="000322E4"/>
    <w:rsid w:val="00037969"/>
    <w:rsid w:val="0004086F"/>
    <w:rsid w:val="000433E0"/>
    <w:rsid w:val="00043DB2"/>
    <w:rsid w:val="00044E9F"/>
    <w:rsid w:val="00045B2B"/>
    <w:rsid w:val="0004669A"/>
    <w:rsid w:val="00051B40"/>
    <w:rsid w:val="000538A8"/>
    <w:rsid w:val="0005393E"/>
    <w:rsid w:val="00053F45"/>
    <w:rsid w:val="0005650F"/>
    <w:rsid w:val="00057E69"/>
    <w:rsid w:val="00066A39"/>
    <w:rsid w:val="00067195"/>
    <w:rsid w:val="00070129"/>
    <w:rsid w:val="00070DC9"/>
    <w:rsid w:val="0007418D"/>
    <w:rsid w:val="000764C2"/>
    <w:rsid w:val="00077870"/>
    <w:rsid w:val="00080329"/>
    <w:rsid w:val="000814D5"/>
    <w:rsid w:val="00086D86"/>
    <w:rsid w:val="00092868"/>
    <w:rsid w:val="000933AB"/>
    <w:rsid w:val="0009688B"/>
    <w:rsid w:val="00097C90"/>
    <w:rsid w:val="000A0382"/>
    <w:rsid w:val="000A2AF1"/>
    <w:rsid w:val="000A46AB"/>
    <w:rsid w:val="000A4BDC"/>
    <w:rsid w:val="000B05BB"/>
    <w:rsid w:val="000B12AB"/>
    <w:rsid w:val="000B1BA1"/>
    <w:rsid w:val="000B252C"/>
    <w:rsid w:val="000B2961"/>
    <w:rsid w:val="000B684D"/>
    <w:rsid w:val="000B70DE"/>
    <w:rsid w:val="000C1504"/>
    <w:rsid w:val="000D5973"/>
    <w:rsid w:val="000E0FA5"/>
    <w:rsid w:val="000E4475"/>
    <w:rsid w:val="000E57B5"/>
    <w:rsid w:val="000E7875"/>
    <w:rsid w:val="000F226D"/>
    <w:rsid w:val="00100783"/>
    <w:rsid w:val="00103870"/>
    <w:rsid w:val="00105490"/>
    <w:rsid w:val="001126C4"/>
    <w:rsid w:val="001148AB"/>
    <w:rsid w:val="001162B1"/>
    <w:rsid w:val="00117BEB"/>
    <w:rsid w:val="00117E62"/>
    <w:rsid w:val="00124A2A"/>
    <w:rsid w:val="001255F2"/>
    <w:rsid w:val="00126DE3"/>
    <w:rsid w:val="001314DC"/>
    <w:rsid w:val="001357F4"/>
    <w:rsid w:val="001375F1"/>
    <w:rsid w:val="00137CDE"/>
    <w:rsid w:val="001422DA"/>
    <w:rsid w:val="001550FB"/>
    <w:rsid w:val="001553EC"/>
    <w:rsid w:val="001641B3"/>
    <w:rsid w:val="00171D3D"/>
    <w:rsid w:val="00173E72"/>
    <w:rsid w:val="00175067"/>
    <w:rsid w:val="00177499"/>
    <w:rsid w:val="00177E9D"/>
    <w:rsid w:val="001821C1"/>
    <w:rsid w:val="001825B1"/>
    <w:rsid w:val="00182CD7"/>
    <w:rsid w:val="00182F4B"/>
    <w:rsid w:val="001846F1"/>
    <w:rsid w:val="001922C8"/>
    <w:rsid w:val="00194863"/>
    <w:rsid w:val="001A0386"/>
    <w:rsid w:val="001A05C3"/>
    <w:rsid w:val="001A1F4C"/>
    <w:rsid w:val="001A46CA"/>
    <w:rsid w:val="001A5D58"/>
    <w:rsid w:val="001A5DD0"/>
    <w:rsid w:val="001A6AA3"/>
    <w:rsid w:val="001B1F02"/>
    <w:rsid w:val="001B34AD"/>
    <w:rsid w:val="001B376D"/>
    <w:rsid w:val="001B4475"/>
    <w:rsid w:val="001C2CAD"/>
    <w:rsid w:val="001C5B3C"/>
    <w:rsid w:val="001C7886"/>
    <w:rsid w:val="001E0093"/>
    <w:rsid w:val="001E1B23"/>
    <w:rsid w:val="001E53C8"/>
    <w:rsid w:val="001E6826"/>
    <w:rsid w:val="001F42CE"/>
    <w:rsid w:val="001F453E"/>
    <w:rsid w:val="001F639A"/>
    <w:rsid w:val="001F718C"/>
    <w:rsid w:val="001F7CCE"/>
    <w:rsid w:val="002100EC"/>
    <w:rsid w:val="00216A06"/>
    <w:rsid w:val="0021761B"/>
    <w:rsid w:val="00223544"/>
    <w:rsid w:val="00223758"/>
    <w:rsid w:val="002270CB"/>
    <w:rsid w:val="002342CE"/>
    <w:rsid w:val="00235630"/>
    <w:rsid w:val="00246C6C"/>
    <w:rsid w:val="002474D2"/>
    <w:rsid w:val="0025061B"/>
    <w:rsid w:val="00262920"/>
    <w:rsid w:val="0026388C"/>
    <w:rsid w:val="00265418"/>
    <w:rsid w:val="0026737F"/>
    <w:rsid w:val="002715D0"/>
    <w:rsid w:val="002716CB"/>
    <w:rsid w:val="002729B2"/>
    <w:rsid w:val="00272B4B"/>
    <w:rsid w:val="00281335"/>
    <w:rsid w:val="00282986"/>
    <w:rsid w:val="00283B09"/>
    <w:rsid w:val="00284FBF"/>
    <w:rsid w:val="00287F94"/>
    <w:rsid w:val="00290032"/>
    <w:rsid w:val="00292240"/>
    <w:rsid w:val="0029438D"/>
    <w:rsid w:val="00295E93"/>
    <w:rsid w:val="00296685"/>
    <w:rsid w:val="00297BB8"/>
    <w:rsid w:val="002A1BAA"/>
    <w:rsid w:val="002A2389"/>
    <w:rsid w:val="002A28DC"/>
    <w:rsid w:val="002A4000"/>
    <w:rsid w:val="002A78C8"/>
    <w:rsid w:val="002B0283"/>
    <w:rsid w:val="002B2E75"/>
    <w:rsid w:val="002C1869"/>
    <w:rsid w:val="002C1A49"/>
    <w:rsid w:val="002C25D7"/>
    <w:rsid w:val="002C3C72"/>
    <w:rsid w:val="002D0D47"/>
    <w:rsid w:val="002D267F"/>
    <w:rsid w:val="002E1542"/>
    <w:rsid w:val="002E490E"/>
    <w:rsid w:val="002E6607"/>
    <w:rsid w:val="002F1331"/>
    <w:rsid w:val="002F23B0"/>
    <w:rsid w:val="002F5C77"/>
    <w:rsid w:val="00302371"/>
    <w:rsid w:val="003023F7"/>
    <w:rsid w:val="003057D0"/>
    <w:rsid w:val="003061CE"/>
    <w:rsid w:val="00306960"/>
    <w:rsid w:val="00312CE9"/>
    <w:rsid w:val="003208FD"/>
    <w:rsid w:val="00331575"/>
    <w:rsid w:val="00331EB6"/>
    <w:rsid w:val="00332E9A"/>
    <w:rsid w:val="00336F51"/>
    <w:rsid w:val="00340849"/>
    <w:rsid w:val="003408EA"/>
    <w:rsid w:val="00346F61"/>
    <w:rsid w:val="00350E31"/>
    <w:rsid w:val="00351402"/>
    <w:rsid w:val="0035234F"/>
    <w:rsid w:val="00355441"/>
    <w:rsid w:val="00362212"/>
    <w:rsid w:val="0036452C"/>
    <w:rsid w:val="003672E8"/>
    <w:rsid w:val="003773CD"/>
    <w:rsid w:val="0038045E"/>
    <w:rsid w:val="00391830"/>
    <w:rsid w:val="00391A1E"/>
    <w:rsid w:val="00394749"/>
    <w:rsid w:val="00396C6C"/>
    <w:rsid w:val="003974CA"/>
    <w:rsid w:val="003A0524"/>
    <w:rsid w:val="003A15E2"/>
    <w:rsid w:val="003A351E"/>
    <w:rsid w:val="003A39D5"/>
    <w:rsid w:val="003A6346"/>
    <w:rsid w:val="003B22E0"/>
    <w:rsid w:val="003B3F32"/>
    <w:rsid w:val="003B764F"/>
    <w:rsid w:val="003C024D"/>
    <w:rsid w:val="003C13BE"/>
    <w:rsid w:val="003C20BE"/>
    <w:rsid w:val="003C4F72"/>
    <w:rsid w:val="003D1B77"/>
    <w:rsid w:val="003D3AF5"/>
    <w:rsid w:val="003D4C8A"/>
    <w:rsid w:val="003E1FCF"/>
    <w:rsid w:val="003E330A"/>
    <w:rsid w:val="003E3C41"/>
    <w:rsid w:val="003E7344"/>
    <w:rsid w:val="003F0D89"/>
    <w:rsid w:val="00400EF7"/>
    <w:rsid w:val="00406D81"/>
    <w:rsid w:val="0041493D"/>
    <w:rsid w:val="00420F05"/>
    <w:rsid w:val="00421A60"/>
    <w:rsid w:val="004233E2"/>
    <w:rsid w:val="00426264"/>
    <w:rsid w:val="004264CD"/>
    <w:rsid w:val="00433587"/>
    <w:rsid w:val="00434A9A"/>
    <w:rsid w:val="0044052C"/>
    <w:rsid w:val="00444759"/>
    <w:rsid w:val="00446B45"/>
    <w:rsid w:val="0044745F"/>
    <w:rsid w:val="0045072D"/>
    <w:rsid w:val="00453111"/>
    <w:rsid w:val="0045492B"/>
    <w:rsid w:val="00454AEB"/>
    <w:rsid w:val="00454F2D"/>
    <w:rsid w:val="0045642D"/>
    <w:rsid w:val="00460CC6"/>
    <w:rsid w:val="004617C6"/>
    <w:rsid w:val="00482574"/>
    <w:rsid w:val="00484634"/>
    <w:rsid w:val="00484695"/>
    <w:rsid w:val="00484848"/>
    <w:rsid w:val="00487167"/>
    <w:rsid w:val="00487CB2"/>
    <w:rsid w:val="004A0C7E"/>
    <w:rsid w:val="004A1C62"/>
    <w:rsid w:val="004A1E6C"/>
    <w:rsid w:val="004A2FB9"/>
    <w:rsid w:val="004A3D3F"/>
    <w:rsid w:val="004A3D87"/>
    <w:rsid w:val="004B4B10"/>
    <w:rsid w:val="004B7DB5"/>
    <w:rsid w:val="004C30CE"/>
    <w:rsid w:val="004C5915"/>
    <w:rsid w:val="004C7D02"/>
    <w:rsid w:val="004D2FC9"/>
    <w:rsid w:val="004D52BA"/>
    <w:rsid w:val="004D5595"/>
    <w:rsid w:val="004D6D30"/>
    <w:rsid w:val="004E32B6"/>
    <w:rsid w:val="004E4A85"/>
    <w:rsid w:val="004E4FCE"/>
    <w:rsid w:val="004E76A2"/>
    <w:rsid w:val="004F0B71"/>
    <w:rsid w:val="004F3FF6"/>
    <w:rsid w:val="004F48BF"/>
    <w:rsid w:val="004F5E53"/>
    <w:rsid w:val="005008FA"/>
    <w:rsid w:val="005031B8"/>
    <w:rsid w:val="005115A4"/>
    <w:rsid w:val="00511DDE"/>
    <w:rsid w:val="00512000"/>
    <w:rsid w:val="0051700A"/>
    <w:rsid w:val="00521298"/>
    <w:rsid w:val="005222B8"/>
    <w:rsid w:val="0052280F"/>
    <w:rsid w:val="00526FB9"/>
    <w:rsid w:val="00527E38"/>
    <w:rsid w:val="00530A48"/>
    <w:rsid w:val="00547AE9"/>
    <w:rsid w:val="00550F87"/>
    <w:rsid w:val="005511C6"/>
    <w:rsid w:val="00551C9F"/>
    <w:rsid w:val="005527DA"/>
    <w:rsid w:val="00561317"/>
    <w:rsid w:val="00561BA9"/>
    <w:rsid w:val="00562E0F"/>
    <w:rsid w:val="00566CE3"/>
    <w:rsid w:val="005708A2"/>
    <w:rsid w:val="00573E9F"/>
    <w:rsid w:val="0057641B"/>
    <w:rsid w:val="00582C1D"/>
    <w:rsid w:val="00582F0F"/>
    <w:rsid w:val="00585033"/>
    <w:rsid w:val="00585C1A"/>
    <w:rsid w:val="00586CE9"/>
    <w:rsid w:val="00590ACE"/>
    <w:rsid w:val="00593B4A"/>
    <w:rsid w:val="005951C5"/>
    <w:rsid w:val="005A41F7"/>
    <w:rsid w:val="005A5912"/>
    <w:rsid w:val="005A612F"/>
    <w:rsid w:val="005B775F"/>
    <w:rsid w:val="005C08D0"/>
    <w:rsid w:val="005C3B7A"/>
    <w:rsid w:val="005C7EEB"/>
    <w:rsid w:val="005D22A2"/>
    <w:rsid w:val="005D6564"/>
    <w:rsid w:val="005D7097"/>
    <w:rsid w:val="005E073F"/>
    <w:rsid w:val="005E12D2"/>
    <w:rsid w:val="005E4F88"/>
    <w:rsid w:val="005E6774"/>
    <w:rsid w:val="005E6F68"/>
    <w:rsid w:val="005F1DFA"/>
    <w:rsid w:val="005F26DB"/>
    <w:rsid w:val="005F504F"/>
    <w:rsid w:val="00601A9A"/>
    <w:rsid w:val="00610810"/>
    <w:rsid w:val="00614845"/>
    <w:rsid w:val="00615C55"/>
    <w:rsid w:val="00620893"/>
    <w:rsid w:val="00636459"/>
    <w:rsid w:val="00640019"/>
    <w:rsid w:val="00642FD8"/>
    <w:rsid w:val="00651F5C"/>
    <w:rsid w:val="00655FC4"/>
    <w:rsid w:val="00661CE7"/>
    <w:rsid w:val="00671EEA"/>
    <w:rsid w:val="0067616D"/>
    <w:rsid w:val="006761B2"/>
    <w:rsid w:val="006767A9"/>
    <w:rsid w:val="00683790"/>
    <w:rsid w:val="00684913"/>
    <w:rsid w:val="00684E4D"/>
    <w:rsid w:val="006920AC"/>
    <w:rsid w:val="00694709"/>
    <w:rsid w:val="00697203"/>
    <w:rsid w:val="006A00C7"/>
    <w:rsid w:val="006A0CA6"/>
    <w:rsid w:val="006A60FD"/>
    <w:rsid w:val="006B69FE"/>
    <w:rsid w:val="006C018F"/>
    <w:rsid w:val="006C7BF2"/>
    <w:rsid w:val="006D2872"/>
    <w:rsid w:val="006D45DD"/>
    <w:rsid w:val="006D7398"/>
    <w:rsid w:val="006E1435"/>
    <w:rsid w:val="006E30F1"/>
    <w:rsid w:val="006E324E"/>
    <w:rsid w:val="006E347D"/>
    <w:rsid w:val="006E6532"/>
    <w:rsid w:val="006E766F"/>
    <w:rsid w:val="006F131C"/>
    <w:rsid w:val="006F5596"/>
    <w:rsid w:val="006F5A49"/>
    <w:rsid w:val="006F7BC2"/>
    <w:rsid w:val="00701C3B"/>
    <w:rsid w:val="00704DF2"/>
    <w:rsid w:val="0070649A"/>
    <w:rsid w:val="00711BAB"/>
    <w:rsid w:val="00711C27"/>
    <w:rsid w:val="00712BD7"/>
    <w:rsid w:val="007139BF"/>
    <w:rsid w:val="00716596"/>
    <w:rsid w:val="00720838"/>
    <w:rsid w:val="00723420"/>
    <w:rsid w:val="007274B4"/>
    <w:rsid w:val="00733A07"/>
    <w:rsid w:val="00736286"/>
    <w:rsid w:val="00741A9D"/>
    <w:rsid w:val="007475DC"/>
    <w:rsid w:val="007502AE"/>
    <w:rsid w:val="0075132C"/>
    <w:rsid w:val="007534C7"/>
    <w:rsid w:val="0075484E"/>
    <w:rsid w:val="00755848"/>
    <w:rsid w:val="00755E77"/>
    <w:rsid w:val="007561E8"/>
    <w:rsid w:val="00760326"/>
    <w:rsid w:val="00764219"/>
    <w:rsid w:val="0076539B"/>
    <w:rsid w:val="00771D0D"/>
    <w:rsid w:val="007728FB"/>
    <w:rsid w:val="007753B9"/>
    <w:rsid w:val="00780227"/>
    <w:rsid w:val="007805CE"/>
    <w:rsid w:val="0078433D"/>
    <w:rsid w:val="007A17D1"/>
    <w:rsid w:val="007A1F08"/>
    <w:rsid w:val="007A6BEE"/>
    <w:rsid w:val="007B6B6C"/>
    <w:rsid w:val="007C04E4"/>
    <w:rsid w:val="007C24FE"/>
    <w:rsid w:val="007C40F2"/>
    <w:rsid w:val="007C6DC0"/>
    <w:rsid w:val="007D0D5D"/>
    <w:rsid w:val="007D50DA"/>
    <w:rsid w:val="007D72D0"/>
    <w:rsid w:val="007E32BC"/>
    <w:rsid w:val="007E4153"/>
    <w:rsid w:val="007E4948"/>
    <w:rsid w:val="007E7210"/>
    <w:rsid w:val="007F26F7"/>
    <w:rsid w:val="007F3179"/>
    <w:rsid w:val="007F33D3"/>
    <w:rsid w:val="007F523F"/>
    <w:rsid w:val="007F6029"/>
    <w:rsid w:val="0080258D"/>
    <w:rsid w:val="0080392F"/>
    <w:rsid w:val="008119BF"/>
    <w:rsid w:val="00815AE4"/>
    <w:rsid w:val="00815F77"/>
    <w:rsid w:val="00822A3C"/>
    <w:rsid w:val="008271F6"/>
    <w:rsid w:val="00827D2A"/>
    <w:rsid w:val="00832FF0"/>
    <w:rsid w:val="0084070B"/>
    <w:rsid w:val="0084087F"/>
    <w:rsid w:val="00846209"/>
    <w:rsid w:val="0085044A"/>
    <w:rsid w:val="0085408B"/>
    <w:rsid w:val="00857F33"/>
    <w:rsid w:val="00861401"/>
    <w:rsid w:val="00861803"/>
    <w:rsid w:val="00867392"/>
    <w:rsid w:val="0087132B"/>
    <w:rsid w:val="00882F60"/>
    <w:rsid w:val="00884A8C"/>
    <w:rsid w:val="00890711"/>
    <w:rsid w:val="008945D9"/>
    <w:rsid w:val="008A1671"/>
    <w:rsid w:val="008A4E24"/>
    <w:rsid w:val="008A6CD3"/>
    <w:rsid w:val="008B0093"/>
    <w:rsid w:val="008B186E"/>
    <w:rsid w:val="008B19F2"/>
    <w:rsid w:val="008B3CF8"/>
    <w:rsid w:val="008B4817"/>
    <w:rsid w:val="008B6609"/>
    <w:rsid w:val="008B6B57"/>
    <w:rsid w:val="008C2857"/>
    <w:rsid w:val="008C4105"/>
    <w:rsid w:val="008C4D3A"/>
    <w:rsid w:val="008C5C88"/>
    <w:rsid w:val="008C6DA6"/>
    <w:rsid w:val="008D0B38"/>
    <w:rsid w:val="008D3EB6"/>
    <w:rsid w:val="008D6D25"/>
    <w:rsid w:val="008E18B3"/>
    <w:rsid w:val="008E6809"/>
    <w:rsid w:val="008F7BD4"/>
    <w:rsid w:val="0090056C"/>
    <w:rsid w:val="00925C6F"/>
    <w:rsid w:val="00935334"/>
    <w:rsid w:val="00940C7E"/>
    <w:rsid w:val="009448EC"/>
    <w:rsid w:val="00945CB3"/>
    <w:rsid w:val="0095296D"/>
    <w:rsid w:val="00952C06"/>
    <w:rsid w:val="0095638F"/>
    <w:rsid w:val="009625B5"/>
    <w:rsid w:val="009630FD"/>
    <w:rsid w:val="009631F4"/>
    <w:rsid w:val="00967EF0"/>
    <w:rsid w:val="009814FE"/>
    <w:rsid w:val="00990840"/>
    <w:rsid w:val="009965DA"/>
    <w:rsid w:val="009A06CA"/>
    <w:rsid w:val="009B124D"/>
    <w:rsid w:val="009B17D1"/>
    <w:rsid w:val="009C2162"/>
    <w:rsid w:val="009C49BF"/>
    <w:rsid w:val="009C58C9"/>
    <w:rsid w:val="009D0C18"/>
    <w:rsid w:val="009D2303"/>
    <w:rsid w:val="009D3DB8"/>
    <w:rsid w:val="009E39F8"/>
    <w:rsid w:val="009F04E7"/>
    <w:rsid w:val="009F058C"/>
    <w:rsid w:val="009F5D0D"/>
    <w:rsid w:val="009F65FA"/>
    <w:rsid w:val="009F6DA7"/>
    <w:rsid w:val="009F71A5"/>
    <w:rsid w:val="00A00CEF"/>
    <w:rsid w:val="00A068D1"/>
    <w:rsid w:val="00A06EA9"/>
    <w:rsid w:val="00A10E26"/>
    <w:rsid w:val="00A11E31"/>
    <w:rsid w:val="00A16C95"/>
    <w:rsid w:val="00A2195C"/>
    <w:rsid w:val="00A24812"/>
    <w:rsid w:val="00A26876"/>
    <w:rsid w:val="00A3246D"/>
    <w:rsid w:val="00A35F64"/>
    <w:rsid w:val="00A37D7E"/>
    <w:rsid w:val="00A40E0B"/>
    <w:rsid w:val="00A47495"/>
    <w:rsid w:val="00A5030E"/>
    <w:rsid w:val="00A53820"/>
    <w:rsid w:val="00A551DF"/>
    <w:rsid w:val="00A5679E"/>
    <w:rsid w:val="00A63B92"/>
    <w:rsid w:val="00A649E0"/>
    <w:rsid w:val="00A67060"/>
    <w:rsid w:val="00A67316"/>
    <w:rsid w:val="00A675BA"/>
    <w:rsid w:val="00A678A6"/>
    <w:rsid w:val="00A746B7"/>
    <w:rsid w:val="00A75780"/>
    <w:rsid w:val="00A76945"/>
    <w:rsid w:val="00A8074E"/>
    <w:rsid w:val="00A84C9F"/>
    <w:rsid w:val="00A9024B"/>
    <w:rsid w:val="00A91854"/>
    <w:rsid w:val="00A95B16"/>
    <w:rsid w:val="00AA0570"/>
    <w:rsid w:val="00AA2BED"/>
    <w:rsid w:val="00AA3E88"/>
    <w:rsid w:val="00AA44FB"/>
    <w:rsid w:val="00AA56EF"/>
    <w:rsid w:val="00AA70A4"/>
    <w:rsid w:val="00AB625A"/>
    <w:rsid w:val="00AC5487"/>
    <w:rsid w:val="00AD1402"/>
    <w:rsid w:val="00AD5E55"/>
    <w:rsid w:val="00AE0094"/>
    <w:rsid w:val="00AE267A"/>
    <w:rsid w:val="00AE28DD"/>
    <w:rsid w:val="00AE370A"/>
    <w:rsid w:val="00AE433D"/>
    <w:rsid w:val="00AF0C89"/>
    <w:rsid w:val="00AF51AA"/>
    <w:rsid w:val="00AF6469"/>
    <w:rsid w:val="00B00ECD"/>
    <w:rsid w:val="00B0205B"/>
    <w:rsid w:val="00B05037"/>
    <w:rsid w:val="00B06C61"/>
    <w:rsid w:val="00B1126C"/>
    <w:rsid w:val="00B13D40"/>
    <w:rsid w:val="00B13E94"/>
    <w:rsid w:val="00B140E6"/>
    <w:rsid w:val="00B15EB7"/>
    <w:rsid w:val="00B20048"/>
    <w:rsid w:val="00B22268"/>
    <w:rsid w:val="00B23F82"/>
    <w:rsid w:val="00B2416E"/>
    <w:rsid w:val="00B2784D"/>
    <w:rsid w:val="00B46883"/>
    <w:rsid w:val="00B47D3C"/>
    <w:rsid w:val="00B50B0E"/>
    <w:rsid w:val="00B51F0A"/>
    <w:rsid w:val="00B52FF9"/>
    <w:rsid w:val="00B53B34"/>
    <w:rsid w:val="00B53CAF"/>
    <w:rsid w:val="00B5432A"/>
    <w:rsid w:val="00B60643"/>
    <w:rsid w:val="00B63144"/>
    <w:rsid w:val="00B653B2"/>
    <w:rsid w:val="00B6552B"/>
    <w:rsid w:val="00B66313"/>
    <w:rsid w:val="00B727B9"/>
    <w:rsid w:val="00B77203"/>
    <w:rsid w:val="00B77EB8"/>
    <w:rsid w:val="00B811C0"/>
    <w:rsid w:val="00B82176"/>
    <w:rsid w:val="00B87E21"/>
    <w:rsid w:val="00B9102F"/>
    <w:rsid w:val="00B93686"/>
    <w:rsid w:val="00BA12FE"/>
    <w:rsid w:val="00BA43D8"/>
    <w:rsid w:val="00BB6EE3"/>
    <w:rsid w:val="00BC3432"/>
    <w:rsid w:val="00BC3D4A"/>
    <w:rsid w:val="00BC7121"/>
    <w:rsid w:val="00BD2F98"/>
    <w:rsid w:val="00BD55A8"/>
    <w:rsid w:val="00BE7888"/>
    <w:rsid w:val="00BF1944"/>
    <w:rsid w:val="00BF26EB"/>
    <w:rsid w:val="00BF43AD"/>
    <w:rsid w:val="00BF51A4"/>
    <w:rsid w:val="00C035C7"/>
    <w:rsid w:val="00C0603C"/>
    <w:rsid w:val="00C07A86"/>
    <w:rsid w:val="00C15E63"/>
    <w:rsid w:val="00C16273"/>
    <w:rsid w:val="00C205F3"/>
    <w:rsid w:val="00C252C9"/>
    <w:rsid w:val="00C27218"/>
    <w:rsid w:val="00C312E5"/>
    <w:rsid w:val="00C31D64"/>
    <w:rsid w:val="00C36A24"/>
    <w:rsid w:val="00C41DAA"/>
    <w:rsid w:val="00C42CE5"/>
    <w:rsid w:val="00C45559"/>
    <w:rsid w:val="00C47EB8"/>
    <w:rsid w:val="00C5163D"/>
    <w:rsid w:val="00C521F8"/>
    <w:rsid w:val="00C53BB5"/>
    <w:rsid w:val="00C55FAB"/>
    <w:rsid w:val="00C560F3"/>
    <w:rsid w:val="00C57038"/>
    <w:rsid w:val="00C61C50"/>
    <w:rsid w:val="00C71790"/>
    <w:rsid w:val="00C73DCF"/>
    <w:rsid w:val="00C74B86"/>
    <w:rsid w:val="00C80FCD"/>
    <w:rsid w:val="00C84F78"/>
    <w:rsid w:val="00C86E91"/>
    <w:rsid w:val="00C87B89"/>
    <w:rsid w:val="00C91085"/>
    <w:rsid w:val="00C962C3"/>
    <w:rsid w:val="00CB15B6"/>
    <w:rsid w:val="00CB69ED"/>
    <w:rsid w:val="00CC40E4"/>
    <w:rsid w:val="00CC6D14"/>
    <w:rsid w:val="00CD0EB6"/>
    <w:rsid w:val="00CD1923"/>
    <w:rsid w:val="00CD1BFB"/>
    <w:rsid w:val="00CD2EA4"/>
    <w:rsid w:val="00CD452D"/>
    <w:rsid w:val="00CD560B"/>
    <w:rsid w:val="00CD7556"/>
    <w:rsid w:val="00CE47B4"/>
    <w:rsid w:val="00CF092E"/>
    <w:rsid w:val="00CF7485"/>
    <w:rsid w:val="00D004CC"/>
    <w:rsid w:val="00D223FE"/>
    <w:rsid w:val="00D237A3"/>
    <w:rsid w:val="00D23B0B"/>
    <w:rsid w:val="00D24166"/>
    <w:rsid w:val="00D30075"/>
    <w:rsid w:val="00D319A0"/>
    <w:rsid w:val="00D33238"/>
    <w:rsid w:val="00D343DA"/>
    <w:rsid w:val="00D35100"/>
    <w:rsid w:val="00D36819"/>
    <w:rsid w:val="00D404F7"/>
    <w:rsid w:val="00D42468"/>
    <w:rsid w:val="00D45EE1"/>
    <w:rsid w:val="00D47EBF"/>
    <w:rsid w:val="00D505AF"/>
    <w:rsid w:val="00D51AF9"/>
    <w:rsid w:val="00D56526"/>
    <w:rsid w:val="00D57B09"/>
    <w:rsid w:val="00D65F08"/>
    <w:rsid w:val="00D676DD"/>
    <w:rsid w:val="00D9638D"/>
    <w:rsid w:val="00D97CDB"/>
    <w:rsid w:val="00DA1265"/>
    <w:rsid w:val="00DA33E6"/>
    <w:rsid w:val="00DA3816"/>
    <w:rsid w:val="00DA40CD"/>
    <w:rsid w:val="00DA4EEF"/>
    <w:rsid w:val="00DA68AA"/>
    <w:rsid w:val="00DA7353"/>
    <w:rsid w:val="00DB00DC"/>
    <w:rsid w:val="00DB7199"/>
    <w:rsid w:val="00DC6C53"/>
    <w:rsid w:val="00DC77A2"/>
    <w:rsid w:val="00DD36B7"/>
    <w:rsid w:val="00DD45F0"/>
    <w:rsid w:val="00DD6176"/>
    <w:rsid w:val="00DE00F7"/>
    <w:rsid w:val="00DE4D02"/>
    <w:rsid w:val="00DF0BC8"/>
    <w:rsid w:val="00E02BAC"/>
    <w:rsid w:val="00E075CC"/>
    <w:rsid w:val="00E13E03"/>
    <w:rsid w:val="00E17587"/>
    <w:rsid w:val="00E247AD"/>
    <w:rsid w:val="00E2552D"/>
    <w:rsid w:val="00E25D82"/>
    <w:rsid w:val="00E30EE5"/>
    <w:rsid w:val="00E32473"/>
    <w:rsid w:val="00E40050"/>
    <w:rsid w:val="00E42502"/>
    <w:rsid w:val="00E43AEB"/>
    <w:rsid w:val="00E44945"/>
    <w:rsid w:val="00E508B2"/>
    <w:rsid w:val="00E50A4C"/>
    <w:rsid w:val="00E517ED"/>
    <w:rsid w:val="00E51AE1"/>
    <w:rsid w:val="00E55384"/>
    <w:rsid w:val="00E55B3B"/>
    <w:rsid w:val="00E56718"/>
    <w:rsid w:val="00E6025D"/>
    <w:rsid w:val="00E60AA7"/>
    <w:rsid w:val="00E61098"/>
    <w:rsid w:val="00E61271"/>
    <w:rsid w:val="00E61ACE"/>
    <w:rsid w:val="00E65523"/>
    <w:rsid w:val="00E65655"/>
    <w:rsid w:val="00E67116"/>
    <w:rsid w:val="00E70599"/>
    <w:rsid w:val="00E7088D"/>
    <w:rsid w:val="00E72208"/>
    <w:rsid w:val="00E72E71"/>
    <w:rsid w:val="00E76CF5"/>
    <w:rsid w:val="00E81C52"/>
    <w:rsid w:val="00E8271B"/>
    <w:rsid w:val="00E90529"/>
    <w:rsid w:val="00E97221"/>
    <w:rsid w:val="00EA03DA"/>
    <w:rsid w:val="00EA0DDC"/>
    <w:rsid w:val="00EA33CE"/>
    <w:rsid w:val="00EA7882"/>
    <w:rsid w:val="00EB3ECE"/>
    <w:rsid w:val="00EB5BB2"/>
    <w:rsid w:val="00EB6193"/>
    <w:rsid w:val="00ED112D"/>
    <w:rsid w:val="00ED7779"/>
    <w:rsid w:val="00EF4F08"/>
    <w:rsid w:val="00EF6214"/>
    <w:rsid w:val="00F0347E"/>
    <w:rsid w:val="00F1419E"/>
    <w:rsid w:val="00F15A2F"/>
    <w:rsid w:val="00F1746C"/>
    <w:rsid w:val="00F20F67"/>
    <w:rsid w:val="00F210A0"/>
    <w:rsid w:val="00F23BF7"/>
    <w:rsid w:val="00F246E3"/>
    <w:rsid w:val="00F2575B"/>
    <w:rsid w:val="00F26D58"/>
    <w:rsid w:val="00F30374"/>
    <w:rsid w:val="00F420C8"/>
    <w:rsid w:val="00F43ABD"/>
    <w:rsid w:val="00F45973"/>
    <w:rsid w:val="00F5015F"/>
    <w:rsid w:val="00F5097F"/>
    <w:rsid w:val="00F53700"/>
    <w:rsid w:val="00F57983"/>
    <w:rsid w:val="00F60A13"/>
    <w:rsid w:val="00F616AF"/>
    <w:rsid w:val="00F65DB7"/>
    <w:rsid w:val="00F724BB"/>
    <w:rsid w:val="00F75D2A"/>
    <w:rsid w:val="00F773E0"/>
    <w:rsid w:val="00F82459"/>
    <w:rsid w:val="00F83213"/>
    <w:rsid w:val="00F836A0"/>
    <w:rsid w:val="00F86679"/>
    <w:rsid w:val="00F920DE"/>
    <w:rsid w:val="00F94B39"/>
    <w:rsid w:val="00F951B6"/>
    <w:rsid w:val="00FA0504"/>
    <w:rsid w:val="00FA5372"/>
    <w:rsid w:val="00FB124C"/>
    <w:rsid w:val="00FB427A"/>
    <w:rsid w:val="00FB7889"/>
    <w:rsid w:val="00FC64AE"/>
    <w:rsid w:val="00FC75CB"/>
    <w:rsid w:val="00FD495C"/>
    <w:rsid w:val="00FF0436"/>
    <w:rsid w:val="00FF1C1B"/>
    <w:rsid w:val="00FF230B"/>
    <w:rsid w:val="00FF50C7"/>
    <w:rsid w:val="00FF6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8EF3B2C"/>
  <w15:chartTrackingRefBased/>
  <w15:docId w15:val="{035DF46B-0CB9-4362-9F0A-79E4096C6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uiPriority="99" w:qFormat="1"/>
    <w:lsdException w:name="Default Paragraph Font" w:locked="1"/>
    <w:lsdException w:name="Body Text" w:uiPriority="1" w:qFormat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DD6176"/>
    <w:rPr>
      <w:sz w:val="24"/>
      <w:szCs w:val="24"/>
    </w:rPr>
  </w:style>
  <w:style w:type="paragraph" w:styleId="Nadpis1">
    <w:name w:val="heading 1"/>
    <w:basedOn w:val="Normlny"/>
    <w:next w:val="Nadpis2"/>
    <w:link w:val="Nadpis1Char"/>
    <w:qFormat/>
    <w:rsid w:val="00DD6176"/>
    <w:pPr>
      <w:keepNext/>
      <w:numPr>
        <w:numId w:val="1"/>
      </w:numPr>
      <w:spacing w:before="240" w:after="60"/>
      <w:jc w:val="center"/>
      <w:outlineLvl w:val="0"/>
    </w:pPr>
    <w:rPr>
      <w:b/>
      <w:bCs/>
      <w:kern w:val="32"/>
    </w:rPr>
  </w:style>
  <w:style w:type="paragraph" w:styleId="Nadpis2">
    <w:name w:val="heading 2"/>
    <w:basedOn w:val="Normlny"/>
    <w:next w:val="Normlny"/>
    <w:link w:val="Nadpis2Char"/>
    <w:qFormat/>
    <w:rsid w:val="00DD6176"/>
    <w:pPr>
      <w:keepNext/>
      <w:spacing w:after="120"/>
      <w:jc w:val="center"/>
      <w:outlineLvl w:val="1"/>
    </w:pPr>
    <w:rPr>
      <w:b/>
      <w:b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Pr>
      <w:b/>
      <w:bCs/>
      <w:kern w:val="32"/>
      <w:sz w:val="24"/>
      <w:szCs w:val="24"/>
      <w:lang w:val="sk-SK" w:eastAsia="sk-SK"/>
    </w:rPr>
  </w:style>
  <w:style w:type="character" w:customStyle="1" w:styleId="Nadpis2Char">
    <w:name w:val="Nadpis 2 Char"/>
    <w:link w:val="Nadpis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paragraph" w:customStyle="1" w:styleId="Zkladntext1">
    <w:name w:val="Základní text1"/>
    <w:rsid w:val="00DD6176"/>
    <w:pPr>
      <w:spacing w:after="240"/>
      <w:jc w:val="both"/>
    </w:pPr>
    <w:rPr>
      <w:color w:val="000000"/>
      <w:sz w:val="24"/>
      <w:szCs w:val="24"/>
    </w:rPr>
  </w:style>
  <w:style w:type="paragraph" w:styleId="Textpoznmkypodiarou">
    <w:name w:val="footnote text"/>
    <w:basedOn w:val="Normlny"/>
    <w:link w:val="TextpoznmkypodiarouChar"/>
    <w:semiHidden/>
    <w:rsid w:val="00DD6176"/>
    <w:rPr>
      <w:sz w:val="20"/>
      <w:szCs w:val="20"/>
    </w:rPr>
  </w:style>
  <w:style w:type="character" w:customStyle="1" w:styleId="TextpoznmkypodiarouChar">
    <w:name w:val="Text poznámky pod čiarou Char"/>
    <w:link w:val="Textpoznmkypodiarou"/>
    <w:semiHidden/>
    <w:locked/>
    <w:rPr>
      <w:sz w:val="20"/>
      <w:szCs w:val="20"/>
    </w:rPr>
  </w:style>
  <w:style w:type="character" w:styleId="Odkaznapoznmkupodiarou">
    <w:name w:val="footnote reference"/>
    <w:semiHidden/>
    <w:rsid w:val="00DD6176"/>
    <w:rPr>
      <w:vertAlign w:val="superscript"/>
    </w:rPr>
  </w:style>
  <w:style w:type="paragraph" w:styleId="Pta">
    <w:name w:val="footer"/>
    <w:basedOn w:val="Normlny"/>
    <w:link w:val="PtaChar"/>
    <w:uiPriority w:val="99"/>
    <w:rsid w:val="006761B2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locked/>
    <w:rPr>
      <w:sz w:val="24"/>
      <w:szCs w:val="24"/>
    </w:rPr>
  </w:style>
  <w:style w:type="character" w:styleId="slostrany">
    <w:name w:val="page number"/>
    <w:basedOn w:val="Predvolenpsmoodseku"/>
    <w:rsid w:val="006761B2"/>
  </w:style>
  <w:style w:type="table" w:styleId="Mriekatabuky">
    <w:name w:val="Table Grid"/>
    <w:basedOn w:val="Normlnatabuka"/>
    <w:uiPriority w:val="59"/>
    <w:rsid w:val="003B22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ov">
    <w:name w:val="Title"/>
    <w:basedOn w:val="Normlny"/>
    <w:next w:val="Normlny"/>
    <w:link w:val="NzovChar"/>
    <w:uiPriority w:val="99"/>
    <w:qFormat/>
    <w:rsid w:val="00A84C9F"/>
    <w:pPr>
      <w:keepNext/>
      <w:spacing w:before="100" w:beforeAutospacing="1" w:after="220"/>
      <w:jc w:val="center"/>
      <w:outlineLvl w:val="0"/>
    </w:pPr>
    <w:rPr>
      <w:rFonts w:ascii="Arial Narrow" w:hAnsi="Arial Narrow" w:cs="Arial Narrow"/>
      <w:b/>
      <w:bCs/>
      <w:kern w:val="28"/>
      <w:sz w:val="22"/>
      <w:szCs w:val="22"/>
      <w:lang w:eastAsia="en-US"/>
    </w:rPr>
  </w:style>
  <w:style w:type="character" w:customStyle="1" w:styleId="NzovChar">
    <w:name w:val="Názov Char"/>
    <w:link w:val="Nzov"/>
    <w:uiPriority w:val="99"/>
    <w:locked/>
    <w:rsid w:val="00A84C9F"/>
    <w:rPr>
      <w:rFonts w:ascii="Arial Narrow" w:hAnsi="Arial Narrow" w:cs="Arial Narrow"/>
      <w:b/>
      <w:bCs/>
      <w:kern w:val="28"/>
      <w:sz w:val="32"/>
      <w:szCs w:val="32"/>
      <w:lang w:val="sk-SK" w:eastAsia="x-none"/>
    </w:rPr>
  </w:style>
  <w:style w:type="paragraph" w:customStyle="1" w:styleId="TopHeader">
    <w:name w:val="Top Header"/>
    <w:basedOn w:val="Normlny"/>
    <w:qFormat/>
    <w:rsid w:val="0095296D"/>
    <w:pPr>
      <w:jc w:val="center"/>
    </w:pPr>
    <w:rPr>
      <w:rFonts w:ascii="Arial Narrow" w:hAnsi="Arial Narrow" w:cs="Arial Narrow"/>
      <w:b/>
      <w:bCs/>
      <w:sz w:val="22"/>
      <w:szCs w:val="22"/>
      <w:lang w:eastAsia="en-US"/>
    </w:rPr>
  </w:style>
  <w:style w:type="paragraph" w:styleId="Hlavika">
    <w:name w:val="header"/>
    <w:basedOn w:val="Normlny"/>
    <w:link w:val="HlavikaChar"/>
    <w:rsid w:val="003C13BE"/>
    <w:pPr>
      <w:tabs>
        <w:tab w:val="center" w:pos="4703"/>
        <w:tab w:val="right" w:pos="9406"/>
      </w:tabs>
    </w:pPr>
  </w:style>
  <w:style w:type="character" w:customStyle="1" w:styleId="HlavikaChar">
    <w:name w:val="Hlavička Char"/>
    <w:link w:val="Hlavika"/>
    <w:locked/>
    <w:rsid w:val="003C13BE"/>
    <w:rPr>
      <w:sz w:val="24"/>
      <w:szCs w:val="24"/>
      <w:lang w:val="sk-SK" w:eastAsia="sk-SK"/>
    </w:rPr>
  </w:style>
  <w:style w:type="paragraph" w:styleId="Zkladntext">
    <w:name w:val="Body Text"/>
    <w:basedOn w:val="Normlny"/>
    <w:link w:val="ZkladntextChar"/>
    <w:uiPriority w:val="1"/>
    <w:unhideWhenUsed/>
    <w:qFormat/>
    <w:rsid w:val="00EA0DDC"/>
    <w:pPr>
      <w:widowControl w:val="0"/>
      <w:ind w:left="668" w:hanging="567"/>
    </w:pPr>
    <w:rPr>
      <w:lang w:val="en-US" w:eastAsia="en-US"/>
    </w:rPr>
  </w:style>
  <w:style w:type="character" w:customStyle="1" w:styleId="ZkladntextChar">
    <w:name w:val="Základný text Char"/>
    <w:link w:val="Zkladntext"/>
    <w:uiPriority w:val="1"/>
    <w:rsid w:val="00EA0DDC"/>
    <w:rPr>
      <w:sz w:val="24"/>
      <w:szCs w:val="24"/>
      <w:lang w:val="en-US" w:eastAsia="en-US"/>
    </w:rPr>
  </w:style>
  <w:style w:type="table" w:customStyle="1" w:styleId="TableNormal">
    <w:name w:val="Table Normal"/>
    <w:uiPriority w:val="2"/>
    <w:semiHidden/>
    <w:qFormat/>
    <w:rsid w:val="00EA0DDC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y"/>
    <w:link w:val="TextbublinyChar"/>
    <w:rsid w:val="00EA03D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EA03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AD6B2A-47D4-4D88-8EEA-A355ED026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3014</Words>
  <Characters>17183</Characters>
  <Application>Microsoft Office Word</Application>
  <DocSecurity>0</DocSecurity>
  <Lines>143</Lines>
  <Paragraphs>40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Návrh</vt:lpstr>
      <vt:lpstr>Návrh</vt:lpstr>
    </vt:vector>
  </TitlesOfParts>
  <Company>MF-SR</Company>
  <LinksUpToDate>false</LinksUpToDate>
  <CharactersWithSpaces>20157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</dc:title>
  <dc:subject/>
  <dc:creator>user</dc:creator>
  <cp:keywords/>
  <cp:lastModifiedBy>Ada Nagyova</cp:lastModifiedBy>
  <cp:revision>6</cp:revision>
  <cp:lastPrinted>2024-02-19T11:29:00Z</cp:lastPrinted>
  <dcterms:created xsi:type="dcterms:W3CDTF">2025-02-02T20:52:00Z</dcterms:created>
  <dcterms:modified xsi:type="dcterms:W3CDTF">2025-02-20T09:28:00Z</dcterms:modified>
</cp:coreProperties>
</file>