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2635" w:leader="none"/>
          <w:tab w:val="center" w:pos="4734" w:leader="none"/>
        </w:tabs>
        <w:spacing w:lineRule="auto" w:line="240" w:before="0" w:after="0"/>
        <w:ind w:left="0" w:hanging="0"/>
        <w:outlineLvl w:val="1"/>
        <w:rPr>
          <w:rFonts w:cs="Arial"/>
          <w:b/>
          <w:b/>
          <w:bCs/>
          <w:sz w:val="24"/>
          <w:szCs w:val="24"/>
          <w:u w:val="single"/>
          <w:lang w:eastAsia="sk-SK"/>
        </w:rPr>
      </w:pPr>
      <w:r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</w:p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2635" w:leader="none"/>
          <w:tab w:val="center" w:pos="4734" w:leader="none"/>
        </w:tabs>
        <w:spacing w:lineRule="auto" w:line="240" w:before="0" w:after="0"/>
        <w:ind w:left="0" w:hanging="0"/>
        <w:outlineLvl w:val="1"/>
        <w:rPr>
          <w:rFonts w:cs="Arial"/>
          <w:b/>
          <w:b/>
          <w:bCs/>
          <w:sz w:val="20"/>
          <w:szCs w:val="24"/>
          <w:u w:val="single"/>
          <w:lang w:eastAsia="sk-SK"/>
        </w:rPr>
      </w:pPr>
      <w:r>
        <w:rPr>
          <w:rFonts w:cs="Arial"/>
          <w:b/>
          <w:bCs/>
          <w:sz w:val="20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názov právnickej osoby a jej sídlo alebo meno a priezvisko fyzickej osoby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1988"/>
        <w:gridCol w:w="7083"/>
      </w:tblGrid>
      <w:tr>
        <w:trPr>
          <w:trHeight w:val="110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EQUES,  s. r. o.</w:t>
            </w:r>
          </w:p>
        </w:tc>
      </w:tr>
      <w:tr>
        <w:trPr>
          <w:trHeight w:val="39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Komjatická 17,  94002  Nové Zámky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 xml:space="preserve">Dátum schválenia účtovnej závierky za bezprostredne predchádzajúce účtovné obdobie dňa </w:t>
      </w:r>
      <w:r>
        <w:rPr>
          <w:rFonts w:cs="Arial"/>
          <w:color w:val="C00000"/>
          <w:sz w:val="20"/>
          <w:szCs w:val="24"/>
          <w:lang w:eastAsia="sk-SK"/>
        </w:rPr>
        <w:t>29. 03 2024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>Právny dôvod zostavenia účtovnej závierky, účtovná závierka  k 31. 12. Je zostavená ako riadna účtovná závierka podľa § 47 ods. 6 zákona NR SR č. 431/2002 Z. z. o účtovníctve za účtovné obdobie od januára do decembra 202</w:t>
      </w:r>
      <w:r>
        <w:rPr>
          <w:rFonts w:cs="Arial"/>
          <w:color w:val="C00000"/>
          <w:sz w:val="20"/>
          <w:szCs w:val="24"/>
          <w:lang w:eastAsia="sk-SK"/>
        </w:rPr>
        <w:t xml:space="preserve">4  </w:t>
      </w:r>
      <w:r>
        <w:rPr>
          <w:rFonts w:cs="Arial"/>
          <w:color w:val="C00000"/>
          <w:sz w:val="20"/>
          <w:szCs w:val="24"/>
          <w:lang w:eastAsia="sk-SK"/>
        </w:rPr>
        <w:t>k poslednému dňu kalendárneho roka 202</w:t>
      </w:r>
      <w:r>
        <w:rPr>
          <w:rFonts w:cs="Arial"/>
          <w:color w:val="C00000"/>
          <w:sz w:val="20"/>
          <w:szCs w:val="24"/>
          <w:lang w:eastAsia="sk-SK"/>
        </w:rPr>
        <w:t>4</w:t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993"/>
        <w:gridCol w:w="3402"/>
        <w:gridCol w:w="2809"/>
        <w:gridCol w:w="1549"/>
        <w:gridCol w:w="318"/>
      </w:tblGrid>
      <w:tr>
        <w:trPr>
          <w:trHeight w:val="340" w:hRule="exact"/>
        </w:trPr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2"/>
              </w:numPr>
              <w:spacing w:lineRule="auto" w:line="240" w:before="0" w:after="0"/>
              <w:ind w:left="357" w:hanging="357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21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Právny dôvod na zostavenie účtovnej závierky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211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Dôvod mimoriadnej účtovnej závierky</w:t>
            </w:r>
          </w:p>
        </w:tc>
        <w:tc>
          <w:tcPr>
            <w:tcW w:w="46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ListParagraph"/>
        <w:rPr>
          <w:rFonts w:cs="Arial"/>
          <w:color w:val="C00000"/>
          <w:sz w:val="20"/>
          <w:szCs w:val="24"/>
          <w:u w:val="single"/>
          <w:lang w:eastAsia="sk-SK"/>
        </w:rPr>
      </w:pPr>
      <w:r>
        <w:rPr>
          <w:rFonts w:cs="Arial"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informácie o konsolidovanom celku,</w:t>
      </w:r>
      <w:r>
        <w:rPr>
          <w:rFonts w:cs="Arial"/>
          <w:sz w:val="20"/>
          <w:szCs w:val="24"/>
          <w:lang w:eastAsia="sk-SK"/>
        </w:rPr>
        <w:t xml:space="preserve"> napríklad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8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Účtovná jednotka je súčasťou konsolidovaného celku, pričom ABC s.r.o. ako materská účtovná jednotka zostavuje KÚZ za túto skupinu účtovných jednotiek (uviesť účtovné jednotky v skupine). Účtovná jednotka je materskou účtovnou jednotkou a podľa § 22 ods. 3 zákona o účtovníctve z dôvodu oslobodenia od povinnosti zostaviť KÚZ ju nezostavila 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alebo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8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priemerný prepočítaný počet zamestnancov</w:t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tbl>
      <w:tblPr>
        <w:tblW w:w="47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775"/>
        <w:gridCol w:w="6476"/>
        <w:gridCol w:w="1276"/>
      </w:tblGrid>
      <w:tr>
        <w:trPr>
          <w:trHeight w:val="340" w:hRule="atLeast"/>
        </w:trPr>
        <w:tc>
          <w:tcPr>
            <w:tcW w:w="7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357" w:hanging="0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contextualSpacing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77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357" w:hanging="0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contextualSpacing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ind w:left="1481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  <w:t>Informácie o prijatých postupoch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Účtovná závierka bola zostavená za predpokladu, že účtovná jednotka bude nepretržite pokračovať vo svojej činnosti (uvedené sa nikdy nemôže uviesť, ak ide o mimoriadnu účtovnú závierku z dôvodu konkurzu alebo likvidácie).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Uviesť popis oceňovania  jednotlivých položiek majetku a záväzkov, o ktorých konkrétna účtovná jednotka účtuje. Popisujú sa ocenenie konkrétneho majetku a záväzkov účtovnej jednotky.</w:t>
      </w:r>
    </w:p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val="x-none" w:eastAsia="x-none"/>
        </w:rPr>
      </w:pPr>
      <w:r>
        <w:rPr>
          <w:rFonts w:cs="Arial"/>
          <w:sz w:val="20"/>
          <w:szCs w:val="24"/>
          <w:lang w:val="x-none" w:eastAsia="x-none"/>
        </w:rPr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Napríklad: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Obstarávacou cenou – </w:t>
            </w:r>
            <w:r>
              <w:rPr>
                <w:rFonts w:cs="Arial"/>
                <w:b/>
                <w:bCs/>
                <w:sz w:val="20"/>
                <w:szCs w:val="24"/>
                <w:lang w:eastAsia="sk-SK"/>
              </w:rPr>
              <w:t>uviesť  zložky nákladov súvisiacich s obstaraním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hmotný majetok s výnimkou hmotného majetku vytvoreného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zásoby s výnimkou zásob vytvorených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podiely na ZI obchodných spoločností,  cenné papiere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4. pohľadávky pri odplatnom nadobudnutí alebo pohľadávky nadobudnuté vkladom do ZI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5. nehmotný majetok s výnimkou nehmotného majetku vytvoreného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6. záväzky pri ich prevzatí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Vlastnými nákladmi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hmotný majetok vytvorený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zásoby vytvorené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nehmotný majetok vytvorený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4. príchovky a prírastky zvierat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Menovitou hodnotou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peňažné prostriedky a ceniny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pohľadávky pri ich vzniku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záväzky pri ich vzniku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  <w:t>Spôsob ocenenia:</w:t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Úbytok zásob rovnakého druhu sa účtuje v ocenení: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a náklady súvisiace s obstaraním(VON).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Pri vyskladnení sa VON rozpúšťajú nasledovne :VON/(PS zásob + príjem zásob) x výdaj  zásob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Výdavky budúcich období a príjmy budúcich období  sa vykazujú vo výške, ktorá je potrebná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rizík alebo strát z podnikania. Oceňujú sa v očakávanej výške záväzku.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2"/>
                <w:lang w:eastAsia="sk-SK"/>
              </w:rPr>
              <w:t>rovnajúcom istine a náklady súvisiace s obstaraním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15 %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Náklady a výnosy časovo rozlišujú. Časovo sa ne nerozlišujú náklady a výnosy, ak ide o nevýznamný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2"/>
                <w:lang w:eastAsia="sk-SK"/>
              </w:rPr>
              <w:t>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Autospacing="1" w:after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Spôsob zostavenia odpisového plánu pre jednotlivé druhy dlhodobého hmotného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 xml:space="preserve">majetku  a dlhodobého nehmotného majetku,doba odpisovania, použité sadzby 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odpisov a odpisové metódy pri určení odpisov </w:t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067"/>
        <w:gridCol w:w="1668"/>
        <w:gridCol w:w="337"/>
      </w:tblGrid>
      <w:tr>
        <w:trPr/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963" w:hRule="atLeast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1018" w:hRule="atLeast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18"/>
          <w:szCs w:val="24"/>
          <w:lang w:eastAsia="sk-SK"/>
        </w:rPr>
      </w:pPr>
      <w:r>
        <w:rPr>
          <w:rFonts w:cs="Arial"/>
          <w:sz w:val="18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18"/>
          <w:szCs w:val="24"/>
          <w:lang w:eastAsia="sk-SK"/>
        </w:rPr>
      </w:pPr>
      <w:r>
        <w:rPr>
          <w:rFonts w:cs="Arial"/>
          <w:sz w:val="18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81"/>
        <w:gridCol w:w="1057"/>
        <w:gridCol w:w="1300"/>
        <w:gridCol w:w="1205"/>
        <w:gridCol w:w="1123"/>
        <w:gridCol w:w="1505"/>
      </w:tblGrid>
      <w:tr>
        <w:trPr/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Odpisová skupina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.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89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973"/>
        <w:gridCol w:w="5816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rPr>
                <w:szCs w:val="22"/>
              </w:rPr>
            </w:pPr>
            <w:r>
              <w:rPr>
                <w:szCs w:val="22"/>
              </w:rPr>
              <w:t>Určenie odhadu zníženia hodnoty majetku a tvorba opravnej položky k  majetku</w:t>
            </w:r>
          </w:p>
        </w:tc>
      </w:tr>
      <w:tr>
        <w:trPr>
          <w:trHeight w:val="350" w:hRule="atLeast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Odborným odhadom podľa opodstatneného predpokladu zníženia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89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3279"/>
        <w:gridCol w:w="5510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Určenie ocenenia záväzkov, stanovenie odhadu ocenenia rezerv</w:t>
            </w:r>
          </w:p>
        </w:tc>
      </w:tr>
      <w:tr>
        <w:trPr>
          <w:trHeight w:val="340" w:hRule="atLeast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>a výsledku hospodárenia ÚJ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087"/>
        <w:gridCol w:w="821"/>
        <w:gridCol w:w="293"/>
        <w:gridCol w:w="577"/>
        <w:gridCol w:w="294"/>
      </w:tblGrid>
      <w:tr>
        <w:trPr>
          <w:trHeight w:val="340" w:hRule="exact"/>
        </w:trPr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Zmeny účtovných zásad a metód + konkrétny popis zmien</w:t>
            </w:r>
          </w:p>
        </w:tc>
        <w:tc>
          <w:tcPr>
            <w:tcW w:w="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eastAsia="x-none"/>
        </w:rPr>
      </w:pPr>
      <w:r>
        <w:rPr>
          <w:rFonts w:cs="Arial"/>
          <w:sz w:val="20"/>
          <w:szCs w:val="24"/>
          <w:lang w:eastAsia="x-none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eastAsia="x-none"/>
        </w:rPr>
      </w:pPr>
      <w:r>
        <w:rPr>
          <w:rFonts w:cs="Arial"/>
          <w:sz w:val="20"/>
          <w:szCs w:val="24"/>
          <w:lang w:eastAsia="x-none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Informácie o dotáciách a ich oceňovanie v účtovníctve 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081"/>
        <w:gridCol w:w="2857"/>
        <w:gridCol w:w="1134"/>
      </w:tblGrid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20"/>
          <w:szCs w:val="24"/>
          <w:lang w:eastAsia="sk-SK"/>
        </w:rPr>
        <w:t>Informácie o účtovaní významných opráv chýb minulých účtovných období v bežnom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 xml:space="preserve">účtovnom období </w:t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73"/>
        <w:gridCol w:w="996"/>
        <w:gridCol w:w="851"/>
        <w:gridCol w:w="2123"/>
        <w:gridCol w:w="2555"/>
      </w:tblGrid>
      <w:tr>
        <w:trPr/>
        <w:tc>
          <w:tcPr>
            <w:tcW w:w="2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Opravy minulého obdobia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Patrí do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Účet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Účtované na účet HV min. období (EUR)</w:t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Účtované do HV bežného  obdobia(EUR)</w:t>
            </w:r>
          </w:p>
        </w:tc>
      </w:tr>
      <w:tr>
        <w:trPr>
          <w:trHeight w:val="340" w:hRule="atLeast"/>
        </w:trPr>
        <w:tc>
          <w:tcPr>
            <w:tcW w:w="2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color w:val="C00000"/>
          <w:szCs w:val="22"/>
          <w:u w:val="single"/>
        </w:rPr>
      </w:pPr>
      <w:r>
        <w:rPr>
          <w:color w:val="C00000"/>
          <w:szCs w:val="22"/>
          <w:u w:val="single"/>
        </w:rPr>
      </w:r>
    </w:p>
    <w:p>
      <w:pPr>
        <w:pStyle w:val="Normal"/>
        <w:spacing w:lineRule="auto" w:line="240" w:before="0" w:after="0"/>
        <w:jc w:val="center"/>
        <w:rPr>
          <w:rFonts w:cs="Arial"/>
          <w:b/>
          <w:b/>
          <w:sz w:val="20"/>
          <w:szCs w:val="24"/>
          <w:lang w:eastAsia="sk-SK"/>
        </w:rPr>
      </w:pPr>
      <w:r>
        <w:rPr>
          <w:rFonts w:cs="Arial"/>
          <w:b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>Dôvod vzniku goodwillu alebo záporného goodwillu, spôsob výpočtu, prehodnotenie opodstatnenosti jeho výšky a odpisu jeho hodnoty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97"/>
        <w:gridCol w:w="4181"/>
        <w:gridCol w:w="1420"/>
      </w:tblGrid>
      <w:tr>
        <w:trPr>
          <w:trHeight w:val="340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Popis nákladov ,výnosov</w:t>
            </w:r>
          </w:p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Dôvod vzniku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1481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113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 o týchto záväzkoch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673"/>
        <w:gridCol w:w="1398"/>
      </w:tblGrid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ind w:left="357" w:hanging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/>
                <w:sz w:val="20"/>
                <w:szCs w:val="20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357" w:hanging="0"/>
              <w:jc w:val="both"/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Celková suma zabezpečených záväzkov, opis a spôsoby zabezpečenia záväzkov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Spôsob zabezpečenia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Záložné právo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Spolu zabezpečené :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113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 o vlastných akciách, a to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dôvod nadobudnutia vlastných akcií počas účtovného obdobia,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informácie</w:t>
      </w:r>
    </w:p>
    <w:p>
      <w:pPr>
        <w:pStyle w:val="Normal"/>
        <w:numPr>
          <w:ilvl w:val="0"/>
          <w:numId w:val="6"/>
        </w:numPr>
        <w:tabs>
          <w:tab w:val="clear" w:pos="708"/>
          <w:tab w:val="left" w:pos="851" w:leader="none"/>
        </w:tabs>
        <w:spacing w:lineRule="auto" w:line="240" w:before="0" w:after="0"/>
        <w:ind w:left="1701" w:hanging="425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>
      <w:pPr>
        <w:pStyle w:val="Normal"/>
        <w:numPr>
          <w:ilvl w:val="0"/>
          <w:numId w:val="5"/>
        </w:numPr>
        <w:tabs>
          <w:tab w:val="clear" w:pos="708"/>
          <w:tab w:val="left" w:pos="851" w:leader="none"/>
        </w:tabs>
        <w:spacing w:lineRule="auto" w:line="240" w:before="0" w:after="0"/>
        <w:ind w:left="1701" w:hanging="425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počet a hodnota, za ktorú sa vlastné akcie počas účtovného obdobia nadobudli a počet a hodnota, za ktorú sa vlastné akcie počas účtovného obdobia previedli na inú osobu,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sz w:val="20"/>
          <w:szCs w:val="24"/>
          <w:lang w:eastAsia="sk-SK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cs="Arial"/>
          <w:bCs/>
          <w:kern w:val="2"/>
          <w:sz w:val="20"/>
          <w:szCs w:val="24"/>
        </w:rPr>
        <w:t>uvádza  sa aj ich percentuálny podiel na upísanom základnom imaní.</w:t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</w:t>
      </w:r>
      <w:r>
        <w:rPr>
          <w:rFonts w:cs="Arial"/>
          <w:sz w:val="20"/>
          <w:szCs w:val="24"/>
          <w:lang w:eastAsia="sk-SK"/>
        </w:rPr>
        <w:t xml:space="preserve"> o </w:t>
      </w:r>
    </w:p>
    <w:p>
      <w:pPr>
        <w:pStyle w:val="Normal"/>
        <w:spacing w:lineRule="auto" w:line="240" w:before="0" w:after="0"/>
        <w:ind w:left="720" w:hanging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39"/>
        <w:gridCol w:w="10"/>
        <w:gridCol w:w="1705"/>
        <w:gridCol w:w="274"/>
        <w:gridCol w:w="715"/>
        <w:gridCol w:w="985"/>
        <w:gridCol w:w="150"/>
        <w:gridCol w:w="144"/>
        <w:gridCol w:w="1276"/>
      </w:tblGrid>
      <w:tr>
        <w:trPr>
          <w:trHeight w:val="57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b/>
                <w:szCs w:val="22"/>
              </w:rPr>
              <w:t>Výška jednotlivých druhov záruk alebo iných zabezpečení pre členov štatutárneho orgánu, dozorného orgánu a iného orgánu ÚJ</w:t>
            </w:r>
          </w:p>
        </w:tc>
      </w:tr>
      <w:tr>
        <w:trPr>
          <w:trHeight w:val="57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Druh záruky</w:t>
            </w:r>
          </w:p>
        </w:tc>
        <w:tc>
          <w:tcPr>
            <w:tcW w:w="19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85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5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5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>
        <w:trPr>
          <w:trHeight w:val="340" w:hRule="atLeast"/>
        </w:trPr>
        <w:tc>
          <w:tcPr>
            <w:tcW w:w="4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>1.Celková suma poskytnutých pôžičiek k poslednému dňu účtovného obdobia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>Úver – Slovenská sporiteľňa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  <w:bookmarkStart w:id="0" w:name="_GoBack"/>
            <w:bookmarkEnd w:id="0"/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2.Celková suma splatených pôžičiek k poslednému dňu účtovného obdobia</w:t>
            </w:r>
          </w:p>
        </w:tc>
      </w:tr>
      <w:tr>
        <w:trPr>
          <w:trHeight w:val="368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>
        <w:trPr>
          <w:trHeight w:val="422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Plnenie na súkromné účely k vyúčtovaniu</w:t>
            </w:r>
          </w:p>
        </w:tc>
        <w:tc>
          <w:tcPr>
            <w:tcW w:w="19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57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Informácie o povinnostiach účtovnej jednotky, a to</w:t>
      </w:r>
    </w:p>
    <w:p>
      <w:pPr>
        <w:pStyle w:val="Normal"/>
        <w:numPr>
          <w:ilvl w:val="0"/>
          <w:numId w:val="4"/>
        </w:numPr>
        <w:spacing w:lineRule="auto" w:line="240" w:before="0" w:after="0"/>
        <w:ind w:left="1276" w:hanging="567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celková suma finančných povinností, ktoré sa nevykazujú v súvahe, ale sú významné na posúdenie finančnej situácie účtovnej jednotky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0"/>
          <w:lang w:eastAsia="sk-SK"/>
        </w:rPr>
      </w:pPr>
      <w:r>
        <w:rPr>
          <w:rFonts w:cs="Arial"/>
          <w:sz w:val="20"/>
          <w:szCs w:val="20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Celková suma podmieneného majetku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b/>
          <w:b/>
          <w:sz w:val="20"/>
          <w:szCs w:val="24"/>
          <w:lang w:eastAsia="sk-SK"/>
        </w:rPr>
      </w:pPr>
      <w:bookmarkStart w:id="1" w:name="OLE_LINK1"/>
      <w:r>
        <w:rPr>
          <w:rFonts w:cs="Arial"/>
          <w:sz w:val="20"/>
          <w:szCs w:val="24"/>
          <w:lang w:eastAsia="sk-SK"/>
        </w:rPr>
        <w:t>Informácie o udelení výlučného práva alebo osobitného práva, ktorým sa udelilo právo poskytovať služby vo verejnom záujme</w:t>
      </w:r>
      <w:bookmarkEnd w:id="1"/>
    </w:p>
    <w:p>
      <w:pPr>
        <w:pStyle w:val="Normal"/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  <w:t>Udalosti, ktoré nastali po dni, ku ktorému sa zostavuje účtovná závierka</w:t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  <w:t>Ostatné informácie</w:t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color w:val="C00000"/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color w:val="C00000"/>
          <w:szCs w:val="22"/>
        </w:rPr>
      </w:pPr>
      <w:r>
        <w:rPr>
          <w:color w:val="C00000"/>
          <w:szCs w:val="22"/>
        </w:rPr>
        <w:t>všetkých formách prijatej náhrady,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color w:val="C00000"/>
          <w:szCs w:val="22"/>
        </w:rPr>
      </w:pPr>
      <w:r>
        <w:rPr>
          <w:color w:val="C00000"/>
          <w:szCs w:val="22"/>
        </w:rPr>
        <w:t>účtovných zásadách použitých pri prideľovaní nákladov a výnosov,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color w:val="C00000"/>
          <w:szCs w:val="22"/>
        </w:rPr>
      </w:pPr>
      <w:r>
        <w:rPr>
          <w:color w:val="C00000"/>
          <w:szCs w:val="22"/>
        </w:rPr>
        <w:t>všetkých druhoch činností účtovnej jednotky.</w:t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0"/>
          <w:szCs w:val="24"/>
          <w:u w:val="single"/>
          <w:lang w:eastAsia="sk-SK"/>
        </w:rPr>
      </w:pPr>
      <w:r>
        <w:rPr>
          <w:rFonts w:cs="Arial"/>
          <w:b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szCs w:val="22"/>
          <w:u w:val="single"/>
          <w:lang w:eastAsia="sk-SK"/>
        </w:rPr>
        <w:t>Všeobecné pokyny na uvedenie informácií v poznámkach</w:t>
      </w:r>
      <w:r>
        <w:rPr>
          <w:rFonts w:cs="Arial"/>
          <w:szCs w:val="22"/>
          <w:lang w:eastAsia="sk-SK"/>
        </w:rPr>
        <w:t>:</w:t>
      </w:r>
    </w:p>
    <w:p>
      <w:pPr>
        <w:pStyle w:val="Normal"/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</w:r>
    </w:p>
    <w:p>
      <w:pPr>
        <w:pStyle w:val="Normal"/>
        <w:numPr>
          <w:ilvl w:val="0"/>
          <w:numId w:val="12"/>
        </w:numPr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Pri predkladaní poznámok konkrétnej účtovnej jednotky sa neuvádza označenie článkov z opatrenia na poznámky.</w:t>
      </w:r>
    </w:p>
    <w:p>
      <w:pPr>
        <w:pStyle w:val="Normal"/>
        <w:keepNext w:val="true"/>
        <w:numPr>
          <w:ilvl w:val="0"/>
          <w:numId w:val="12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 xml:space="preserve">Pri predkladaní poznámok konkrétnej účtovnej jednotky sa uvádzajú len tie informácie, pre ktoré má účtovná jednotka obsahovú náplň. Neuvádza sa informácia, že  pre danú položku nemá účtovná jednotka obsahovú náplň. </w:t>
      </w:r>
    </w:p>
    <w:p>
      <w:pPr>
        <w:pStyle w:val="Normal"/>
        <w:keepNext w:val="true"/>
        <w:numPr>
          <w:ilvl w:val="0"/>
          <w:numId w:val="12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Vzorové poznámky uvádzajú len ilustratívny text, čo by sa podľa obsahovej náplne najčastejšie malo uviesť. Je potrebné si vždy prečítať opatrením požadovanú obsahovú náplň.</w:t>
      </w:r>
    </w:p>
    <w:p>
      <w:pPr>
        <w:pStyle w:val="Normal"/>
        <w:keepNext w:val="true"/>
        <w:numPr>
          <w:ilvl w:val="0"/>
          <w:numId w:val="12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V poznámkach sa číselné údaje uvádzajú v celých eurách.</w:t>
      </w:r>
    </w:p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Použité  skratky: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ÚJ-účtovná jednotka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BO-bežné účtovné obdobie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PO-bezprostredne predchádzajúce účtovné obdobie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X-položka sa vzťahuje na účtovnú jednotku</w:t>
      </w:r>
    </w:p>
    <w:sectPr>
      <w:headerReference w:type="default" r:id="rId2"/>
      <w:footerReference w:type="default" r:id="rId3"/>
      <w:type w:val="nextPage"/>
      <w:pgSz w:w="11906" w:h="16838"/>
      <w:pgMar w:left="1417" w:right="1417" w:gutter="0" w:header="709" w:top="1417" w:footer="709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EUAlbertina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center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rPr/>
    </w:pPr>
    <w:r>
      <w:rPr/>
    </w:r>
  </w:p>
  <w:tbl>
    <w:tblPr>
      <w:tblW w:w="8957" w:type="dxa"/>
      <w:jc w:val="left"/>
      <w:tblInd w:w="93" w:type="dxa"/>
      <w:tblLayout w:type="fixed"/>
      <w:tblCellMar>
        <w:top w:w="0" w:type="dxa"/>
        <w:left w:w="70" w:type="dxa"/>
        <w:bottom w:w="0" w:type="dxa"/>
        <w:right w:w="70" w:type="dxa"/>
      </w:tblCellMar>
      <w:tblLook w:firstRow="0" w:noVBand="0" w:lastRow="0" w:firstColumn="0" w:lastColumn="0" w:noHBand="0" w:val="0000"/>
    </w:tblPr>
    <w:tblGrid>
      <w:gridCol w:w="2241"/>
      <w:gridCol w:w="1701"/>
      <w:gridCol w:w="2412"/>
      <w:gridCol w:w="446"/>
      <w:gridCol w:w="2157"/>
    </w:tblGrid>
    <w:tr>
      <w:trPr>
        <w:trHeight w:val="326" w:hRule="atLeast"/>
      </w:trPr>
      <w:tc>
        <w:tcPr>
          <w:tcW w:w="224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Zhlavie"/>
            <w:widowControl w:val="false"/>
            <w:rPr/>
          </w:pPr>
          <w:r>
            <w:rPr/>
            <w:t>Poznámky Úč POD 3-01</w:t>
          </w:r>
        </w:p>
      </w:tc>
      <w:tc>
        <w:tcPr>
          <w:tcW w:w="1701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</w:r>
        </w:p>
      </w:tc>
      <w:tc>
        <w:tcPr>
          <w:tcW w:w="241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  <w:t>IČO:46734368</w:t>
          </w:r>
        </w:p>
      </w:tc>
      <w:tc>
        <w:tcPr>
          <w:tcW w:w="446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</w:r>
        </w:p>
      </w:tc>
      <w:tc>
        <w:tcPr>
          <w:tcW w:w="21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  <w:t>DIČ:2023553026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2"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  <w:rPr>
        <w:sz w:val="20"/>
        <w:b w:val="false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/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sz w:val="22"/>
        <w:szCs w:val="22"/>
        <w:rFonts w:ascii="Arial Narrow" w:hAnsi="Arial Narrow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16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  <w:rPr/>
    </w:lvl>
  </w:abstractNum>
  <w:abstractNum w:abstractNumId="4">
    <w:lvl w:ilvl="0">
      <w:start w:val="1"/>
      <w:numFmt w:val="bullet"/>
      <w:lvlText w:val=""/>
      <w:lvlJc w:val="left"/>
      <w:pPr>
        <w:tabs>
          <w:tab w:val="num" w:pos="0"/>
        </w:tabs>
        <w:ind w:left="1841" w:hanging="360"/>
      </w:pPr>
      <w:rPr>
        <w:rFonts w:ascii="Symbol" w:hAnsi="Symbol" w:cs="Symbol" w:hint="default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5">
    <w:lvl w:ilvl="0">
      <w:start w:val="2"/>
      <w:numFmt w:val="decimal"/>
      <w:lvlText w:val="%1."/>
      <w:lvlJc w:val="left"/>
      <w:pPr>
        <w:tabs>
          <w:tab w:val="num" w:pos="0"/>
        </w:tabs>
        <w:ind w:left="251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6">
    <w:lvl w:ilvl="0">
      <w:start w:val="1"/>
      <w:numFmt w:val="decimal"/>
      <w:lvlText w:val="%1."/>
      <w:lvlJc w:val="left"/>
      <w:pPr>
        <w:tabs>
          <w:tab w:val="num" w:pos="0"/>
        </w:tabs>
        <w:ind w:left="2913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2433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3153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873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593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313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6033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753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473" w:hanging="180"/>
      </w:pPr>
      <w:rPr/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774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94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214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934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54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74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94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814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534" w:hanging="180"/>
      </w:pPr>
      <w:rPr/>
    </w:lvl>
  </w:abstractNum>
  <w:abstractNum w:abstractNumId="8">
    <w:lvl w:ilvl="0">
      <w:start w:val="1"/>
      <w:numFmt w:val="upperLetter"/>
      <w:lvlText w:val="%1)"/>
      <w:lvlJc w:val="left"/>
      <w:pPr>
        <w:tabs>
          <w:tab w:val="num" w:pos="0"/>
        </w:tabs>
        <w:ind w:left="1494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2214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934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654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374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094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814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534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254" w:hanging="180"/>
      </w:pPr>
      <w:rPr/>
    </w:lvl>
  </w:abstractNum>
  <w:abstractNum w:abstractNumId="9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0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1">
    <w:lvl w:ilvl="0">
      <w:start w:val="1"/>
      <w:numFmt w:val="bullet"/>
      <w:lvlText w:val=""/>
      <w:lvlJc w:val="left"/>
      <w:pPr>
        <w:tabs>
          <w:tab w:val="num" w:pos="0"/>
        </w:tabs>
        <w:ind w:left="1996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71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3436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4156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87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596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6316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703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756" w:hanging="360"/>
      </w:pPr>
      <w:rPr>
        <w:rFonts w:ascii="Wingdings" w:hAnsi="Wingdings" w:cs="Wingdings" w:hint="default"/>
      </w:rPr>
    </w:lvl>
  </w:abstractNum>
  <w:abstractNum w:abstractNumId="1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</w:numbering>
</file>

<file path=word/settings.xml><?xml version="1.0" encoding="utf-8"?>
<w:settings xmlns:w="http://schemas.openxmlformats.org/wordprocessingml/2006/main">
  <w:zoom w:percent="12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HlavikaChar" w:customStyle="1">
    <w:name w:val="Hlavička Char"/>
    <w:uiPriority w:val="99"/>
    <w:qFormat/>
    <w:locked/>
    <w:rsid w:val="00107589"/>
    <w:rPr>
      <w:rFonts w:cs="Times New Roman"/>
    </w:rPr>
  </w:style>
  <w:style w:type="character" w:styleId="PtaChar" w:customStyle="1">
    <w:name w:val="Päta Char"/>
    <w:uiPriority w:val="99"/>
    <w:qFormat/>
    <w:locked/>
    <w:rsid w:val="00107589"/>
    <w:rPr>
      <w:rFonts w:cs="Times New Roman"/>
    </w:rPr>
  </w:style>
  <w:style w:type="character" w:styleId="TextpoznmkypodiarouChar128" w:customStyle="1">
    <w:name w:val="Text poznámky pod čiarou Char128"/>
    <w:uiPriority w:val="99"/>
    <w:semiHidden/>
    <w:qFormat/>
    <w:rPr>
      <w:rFonts w:cs="Times New Roman"/>
      <w:sz w:val="20"/>
      <w:szCs w:val="20"/>
    </w:rPr>
  </w:style>
  <w:style w:type="character" w:styleId="TextpoznmkypodiarouChar" w:customStyle="1">
    <w:name w:val="Text poznámky pod čiarou Char"/>
    <w:uiPriority w:val="99"/>
    <w:semiHidden/>
    <w:qFormat/>
    <w:locked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uiPriority w:val="99"/>
    <w:semiHidden/>
    <w:qFormat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qFormat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qFormat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qFormat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qFormat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qFormat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qFormat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qFormat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qFormat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qFormat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qFormat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qFormat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qFormat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qFormat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qFormat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qFormat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qFormat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qFormat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qFormat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qFormat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qFormat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qFormat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qFormat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qFormat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qFormat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qFormat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qFormat/>
    <w:rPr>
      <w:rFonts w:cs="Times New Roman"/>
      <w:sz w:val="20"/>
      <w:szCs w:val="20"/>
    </w:rPr>
  </w:style>
  <w:style w:type="character" w:styleId="NzovChar128" w:customStyle="1">
    <w:name w:val="Názov Char12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" w:customStyle="1">
    <w:name w:val="Názov Char"/>
    <w:uiPriority w:val="99"/>
    <w:qFormat/>
    <w:locked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7" w:customStyle="1">
    <w:name w:val="Názov Char12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6" w:customStyle="1">
    <w:name w:val="Názov Char12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5" w:customStyle="1">
    <w:name w:val="Názov Char12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4" w:customStyle="1">
    <w:name w:val="Názov Char12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3" w:customStyle="1">
    <w:name w:val="Názov Char12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2" w:customStyle="1">
    <w:name w:val="Názov Char12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1" w:customStyle="1">
    <w:name w:val="Názov Char12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0" w:customStyle="1">
    <w:name w:val="Názov Char120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9" w:customStyle="1">
    <w:name w:val="Názov Char119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8" w:customStyle="1">
    <w:name w:val="Názov Char11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7" w:customStyle="1">
    <w:name w:val="Názov Char11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6" w:customStyle="1">
    <w:name w:val="Názov Char11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5" w:customStyle="1">
    <w:name w:val="Názov Char11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4" w:customStyle="1">
    <w:name w:val="Názov Char11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3" w:customStyle="1">
    <w:name w:val="Názov Char11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2" w:customStyle="1">
    <w:name w:val="Názov Char11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1" w:customStyle="1">
    <w:name w:val="Názov Char11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0" w:customStyle="1">
    <w:name w:val="Názov Char110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9" w:customStyle="1">
    <w:name w:val="Názov Char19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8" w:customStyle="1">
    <w:name w:val="Názov Char1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7" w:customStyle="1">
    <w:name w:val="Názov Char1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6" w:customStyle="1">
    <w:name w:val="Názov Char1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5" w:customStyle="1">
    <w:name w:val="Názov Char1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4" w:customStyle="1">
    <w:name w:val="Názov Char1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3" w:customStyle="1">
    <w:name w:val="Názov Char1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" w:customStyle="1">
    <w:name w:val="Názov Char1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" w:customStyle="1">
    <w:name w:val="Názov Char1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ZkladntextChar128" w:customStyle="1">
    <w:name w:val="Základný text Char128"/>
    <w:uiPriority w:val="99"/>
    <w:semiHidden/>
    <w:qFormat/>
    <w:rPr>
      <w:rFonts w:cs="Times New Roman"/>
      <w:sz w:val="36"/>
      <w:szCs w:val="36"/>
    </w:rPr>
  </w:style>
  <w:style w:type="character" w:styleId="ZkladntextChar" w:customStyle="1">
    <w:name w:val="Základný text Char"/>
    <w:uiPriority w:val="99"/>
    <w:semiHidden/>
    <w:qFormat/>
    <w:locked/>
    <w:rPr>
      <w:rFonts w:cs="Times New Roman"/>
      <w:sz w:val="36"/>
      <w:szCs w:val="36"/>
    </w:rPr>
  </w:style>
  <w:style w:type="character" w:styleId="ZkladntextChar127" w:customStyle="1">
    <w:name w:val="Základný text Char127"/>
    <w:uiPriority w:val="99"/>
    <w:semiHidden/>
    <w:qFormat/>
    <w:rPr>
      <w:rFonts w:cs="Times New Roman"/>
      <w:sz w:val="36"/>
      <w:szCs w:val="36"/>
    </w:rPr>
  </w:style>
  <w:style w:type="character" w:styleId="ZkladntextChar126" w:customStyle="1">
    <w:name w:val="Základný text Char126"/>
    <w:uiPriority w:val="99"/>
    <w:semiHidden/>
    <w:qFormat/>
    <w:rPr>
      <w:rFonts w:cs="Times New Roman"/>
      <w:sz w:val="36"/>
      <w:szCs w:val="36"/>
    </w:rPr>
  </w:style>
  <w:style w:type="character" w:styleId="ZkladntextChar125" w:customStyle="1">
    <w:name w:val="Základný text Char125"/>
    <w:uiPriority w:val="99"/>
    <w:semiHidden/>
    <w:qFormat/>
    <w:rPr>
      <w:rFonts w:cs="Times New Roman"/>
      <w:sz w:val="36"/>
      <w:szCs w:val="36"/>
    </w:rPr>
  </w:style>
  <w:style w:type="character" w:styleId="ZkladntextChar124" w:customStyle="1">
    <w:name w:val="Základný text Char124"/>
    <w:uiPriority w:val="99"/>
    <w:semiHidden/>
    <w:qFormat/>
    <w:rPr>
      <w:rFonts w:cs="Times New Roman"/>
      <w:sz w:val="36"/>
      <w:szCs w:val="36"/>
    </w:rPr>
  </w:style>
  <w:style w:type="character" w:styleId="ZkladntextChar123" w:customStyle="1">
    <w:name w:val="Základný text Char123"/>
    <w:uiPriority w:val="99"/>
    <w:semiHidden/>
    <w:qFormat/>
    <w:rPr>
      <w:rFonts w:cs="Times New Roman"/>
      <w:sz w:val="36"/>
      <w:szCs w:val="36"/>
    </w:rPr>
  </w:style>
  <w:style w:type="character" w:styleId="ZkladntextChar122" w:customStyle="1">
    <w:name w:val="Základný text Char122"/>
    <w:uiPriority w:val="99"/>
    <w:semiHidden/>
    <w:qFormat/>
    <w:rPr>
      <w:rFonts w:cs="Times New Roman"/>
      <w:sz w:val="36"/>
      <w:szCs w:val="36"/>
    </w:rPr>
  </w:style>
  <w:style w:type="character" w:styleId="ZkladntextChar121" w:customStyle="1">
    <w:name w:val="Základný text Char121"/>
    <w:uiPriority w:val="99"/>
    <w:semiHidden/>
    <w:qFormat/>
    <w:rPr>
      <w:rFonts w:cs="Times New Roman"/>
      <w:sz w:val="36"/>
      <w:szCs w:val="36"/>
    </w:rPr>
  </w:style>
  <w:style w:type="character" w:styleId="ZkladntextChar120" w:customStyle="1">
    <w:name w:val="Základný text Char120"/>
    <w:uiPriority w:val="99"/>
    <w:semiHidden/>
    <w:qFormat/>
    <w:rPr>
      <w:rFonts w:cs="Times New Roman"/>
      <w:sz w:val="36"/>
      <w:szCs w:val="36"/>
    </w:rPr>
  </w:style>
  <w:style w:type="character" w:styleId="ZkladntextChar119" w:customStyle="1">
    <w:name w:val="Základný text Char119"/>
    <w:uiPriority w:val="99"/>
    <w:semiHidden/>
    <w:qFormat/>
    <w:rPr>
      <w:rFonts w:cs="Times New Roman"/>
      <w:sz w:val="36"/>
      <w:szCs w:val="36"/>
    </w:rPr>
  </w:style>
  <w:style w:type="character" w:styleId="ZkladntextChar118" w:customStyle="1">
    <w:name w:val="Základný text Char118"/>
    <w:uiPriority w:val="99"/>
    <w:semiHidden/>
    <w:qFormat/>
    <w:rPr>
      <w:rFonts w:cs="Times New Roman"/>
      <w:sz w:val="36"/>
      <w:szCs w:val="36"/>
    </w:rPr>
  </w:style>
  <w:style w:type="character" w:styleId="ZkladntextChar117" w:customStyle="1">
    <w:name w:val="Základný text Char117"/>
    <w:uiPriority w:val="99"/>
    <w:semiHidden/>
    <w:qFormat/>
    <w:rPr>
      <w:rFonts w:cs="Times New Roman"/>
      <w:sz w:val="36"/>
      <w:szCs w:val="36"/>
    </w:rPr>
  </w:style>
  <w:style w:type="character" w:styleId="ZkladntextChar116" w:customStyle="1">
    <w:name w:val="Základný text Char116"/>
    <w:uiPriority w:val="99"/>
    <w:semiHidden/>
    <w:qFormat/>
    <w:rPr>
      <w:rFonts w:cs="Times New Roman"/>
      <w:sz w:val="36"/>
      <w:szCs w:val="36"/>
    </w:rPr>
  </w:style>
  <w:style w:type="character" w:styleId="ZkladntextChar115" w:customStyle="1">
    <w:name w:val="Základný text Char115"/>
    <w:uiPriority w:val="99"/>
    <w:semiHidden/>
    <w:qFormat/>
    <w:rPr>
      <w:rFonts w:cs="Times New Roman"/>
      <w:sz w:val="36"/>
      <w:szCs w:val="36"/>
    </w:rPr>
  </w:style>
  <w:style w:type="character" w:styleId="ZkladntextChar114" w:customStyle="1">
    <w:name w:val="Základný text Char114"/>
    <w:uiPriority w:val="99"/>
    <w:semiHidden/>
    <w:qFormat/>
    <w:rPr>
      <w:rFonts w:cs="Times New Roman"/>
      <w:sz w:val="36"/>
      <w:szCs w:val="36"/>
    </w:rPr>
  </w:style>
  <w:style w:type="character" w:styleId="ZkladntextChar113" w:customStyle="1">
    <w:name w:val="Základný text Char113"/>
    <w:uiPriority w:val="99"/>
    <w:semiHidden/>
    <w:qFormat/>
    <w:rPr>
      <w:rFonts w:cs="Times New Roman"/>
      <w:sz w:val="36"/>
      <w:szCs w:val="36"/>
    </w:rPr>
  </w:style>
  <w:style w:type="character" w:styleId="ZkladntextChar112" w:customStyle="1">
    <w:name w:val="Základný text Char112"/>
    <w:uiPriority w:val="99"/>
    <w:semiHidden/>
    <w:qFormat/>
    <w:rPr>
      <w:rFonts w:cs="Times New Roman"/>
      <w:sz w:val="36"/>
      <w:szCs w:val="36"/>
    </w:rPr>
  </w:style>
  <w:style w:type="character" w:styleId="ZkladntextChar111" w:customStyle="1">
    <w:name w:val="Základný text Char111"/>
    <w:uiPriority w:val="99"/>
    <w:semiHidden/>
    <w:qFormat/>
    <w:rPr>
      <w:rFonts w:cs="Times New Roman"/>
      <w:sz w:val="36"/>
      <w:szCs w:val="36"/>
    </w:rPr>
  </w:style>
  <w:style w:type="character" w:styleId="ZkladntextChar110" w:customStyle="1">
    <w:name w:val="Základný text Char110"/>
    <w:uiPriority w:val="99"/>
    <w:semiHidden/>
    <w:qFormat/>
    <w:rPr>
      <w:rFonts w:cs="Times New Roman"/>
      <w:sz w:val="36"/>
      <w:szCs w:val="36"/>
    </w:rPr>
  </w:style>
  <w:style w:type="character" w:styleId="ZkladntextChar19" w:customStyle="1">
    <w:name w:val="Základný text Char19"/>
    <w:uiPriority w:val="99"/>
    <w:semiHidden/>
    <w:qFormat/>
    <w:rPr>
      <w:rFonts w:cs="Times New Roman"/>
      <w:sz w:val="36"/>
      <w:szCs w:val="36"/>
    </w:rPr>
  </w:style>
  <w:style w:type="character" w:styleId="ZkladntextChar18" w:customStyle="1">
    <w:name w:val="Základný text Char18"/>
    <w:uiPriority w:val="99"/>
    <w:semiHidden/>
    <w:qFormat/>
    <w:rPr>
      <w:rFonts w:cs="Times New Roman"/>
      <w:sz w:val="36"/>
      <w:szCs w:val="36"/>
    </w:rPr>
  </w:style>
  <w:style w:type="character" w:styleId="ZkladntextChar17" w:customStyle="1">
    <w:name w:val="Základný text Char17"/>
    <w:uiPriority w:val="99"/>
    <w:semiHidden/>
    <w:qFormat/>
    <w:rPr>
      <w:rFonts w:cs="Times New Roman"/>
      <w:sz w:val="36"/>
      <w:szCs w:val="36"/>
    </w:rPr>
  </w:style>
  <w:style w:type="character" w:styleId="ZkladntextChar16" w:customStyle="1">
    <w:name w:val="Základný text Char16"/>
    <w:uiPriority w:val="99"/>
    <w:semiHidden/>
    <w:qFormat/>
    <w:rPr>
      <w:rFonts w:cs="Times New Roman"/>
      <w:sz w:val="36"/>
      <w:szCs w:val="36"/>
    </w:rPr>
  </w:style>
  <w:style w:type="character" w:styleId="ZkladntextChar15" w:customStyle="1">
    <w:name w:val="Základný text Char15"/>
    <w:uiPriority w:val="99"/>
    <w:semiHidden/>
    <w:qFormat/>
    <w:rPr>
      <w:rFonts w:cs="Times New Roman"/>
      <w:sz w:val="36"/>
      <w:szCs w:val="36"/>
    </w:rPr>
  </w:style>
  <w:style w:type="character" w:styleId="ZkladntextChar14" w:customStyle="1">
    <w:name w:val="Základný text Char14"/>
    <w:uiPriority w:val="99"/>
    <w:semiHidden/>
    <w:qFormat/>
    <w:rPr>
      <w:rFonts w:cs="Times New Roman"/>
      <w:sz w:val="36"/>
      <w:szCs w:val="36"/>
    </w:rPr>
  </w:style>
  <w:style w:type="character" w:styleId="ZkladntextChar13" w:customStyle="1">
    <w:name w:val="Základný text Char13"/>
    <w:uiPriority w:val="99"/>
    <w:semiHidden/>
    <w:qFormat/>
    <w:rPr>
      <w:rFonts w:cs="Times New Roman"/>
      <w:sz w:val="36"/>
      <w:szCs w:val="36"/>
    </w:rPr>
  </w:style>
  <w:style w:type="character" w:styleId="ZkladntextChar12" w:customStyle="1">
    <w:name w:val="Základný text Char12"/>
    <w:uiPriority w:val="99"/>
    <w:semiHidden/>
    <w:qFormat/>
    <w:rPr>
      <w:rFonts w:cs="Times New Roman"/>
      <w:sz w:val="36"/>
      <w:szCs w:val="36"/>
    </w:rPr>
  </w:style>
  <w:style w:type="character" w:styleId="ZkladntextChar11" w:customStyle="1">
    <w:name w:val="Základný text Char11"/>
    <w:uiPriority w:val="99"/>
    <w:semiHidden/>
    <w:qFormat/>
    <w:rPr>
      <w:rFonts w:cs="Times New Roman"/>
      <w:sz w:val="36"/>
      <w:szCs w:val="36"/>
    </w:rPr>
  </w:style>
  <w:style w:type="character" w:styleId="PodtitulChar128" w:customStyle="1">
    <w:name w:val="Podtitul Char12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" w:customStyle="1">
    <w:name w:val="Podtitul Char"/>
    <w:uiPriority w:val="11"/>
    <w:qFormat/>
    <w:locked/>
    <w:rPr>
      <w:rFonts w:ascii="Cambria" w:hAnsi="Cambria" w:eastAsia="Times New Roman" w:cs="Times New Roman"/>
      <w:sz w:val="24"/>
      <w:szCs w:val="24"/>
    </w:rPr>
  </w:style>
  <w:style w:type="character" w:styleId="PodtitulChar127" w:customStyle="1">
    <w:name w:val="Podtitul Char12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6" w:customStyle="1">
    <w:name w:val="Podtitul Char12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5" w:customStyle="1">
    <w:name w:val="Podtitul Char12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4" w:customStyle="1">
    <w:name w:val="Podtitul Char12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3" w:customStyle="1">
    <w:name w:val="Podtitul Char12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2" w:customStyle="1">
    <w:name w:val="Podtitul Char12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1" w:customStyle="1">
    <w:name w:val="Podtitul Char12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0" w:customStyle="1">
    <w:name w:val="Podtitul Char120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9" w:customStyle="1">
    <w:name w:val="Podtitul Char119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8" w:customStyle="1">
    <w:name w:val="Podtitul Char11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7" w:customStyle="1">
    <w:name w:val="Podtitul Char11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6" w:customStyle="1">
    <w:name w:val="Podtitul Char11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5" w:customStyle="1">
    <w:name w:val="Podtitul Char11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4" w:customStyle="1">
    <w:name w:val="Podtitul Char11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3" w:customStyle="1">
    <w:name w:val="Podtitul Char11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2" w:customStyle="1">
    <w:name w:val="Podtitul Char11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1" w:customStyle="1">
    <w:name w:val="Podtitul Char11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0" w:customStyle="1">
    <w:name w:val="Podtitul Char110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9" w:customStyle="1">
    <w:name w:val="Podtitul Char19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8" w:customStyle="1">
    <w:name w:val="Podtitul Char1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7" w:customStyle="1">
    <w:name w:val="Podtitul Char1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6" w:customStyle="1">
    <w:name w:val="Podtitul Char1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5" w:customStyle="1">
    <w:name w:val="Podtitul Char1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4" w:customStyle="1">
    <w:name w:val="Podtitul Char1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3" w:customStyle="1">
    <w:name w:val="Podtitul Char1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" w:customStyle="1">
    <w:name w:val="Podtitul Char1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" w:customStyle="1">
    <w:name w:val="Podtitul Char1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Zkladntext2Char128" w:customStyle="1">
    <w:name w:val="Základný text 2 Char128"/>
    <w:uiPriority w:val="99"/>
    <w:semiHidden/>
    <w:qFormat/>
    <w:rPr>
      <w:rFonts w:cs="Times New Roman"/>
      <w:sz w:val="36"/>
      <w:szCs w:val="36"/>
    </w:rPr>
  </w:style>
  <w:style w:type="character" w:styleId="Zkladntext2Char" w:customStyle="1">
    <w:name w:val="Základný text 2 Char"/>
    <w:link w:val="BodyText2"/>
    <w:uiPriority w:val="99"/>
    <w:semiHidden/>
    <w:qFormat/>
    <w:locked/>
    <w:rPr>
      <w:rFonts w:cs="Times New Roman"/>
      <w:sz w:val="36"/>
      <w:szCs w:val="36"/>
    </w:rPr>
  </w:style>
  <w:style w:type="character" w:styleId="Zkladntext2Char127" w:customStyle="1">
    <w:name w:val="Základný text 2 Char127"/>
    <w:uiPriority w:val="99"/>
    <w:semiHidden/>
    <w:qFormat/>
    <w:rPr>
      <w:rFonts w:cs="Times New Roman"/>
      <w:sz w:val="36"/>
      <w:szCs w:val="36"/>
    </w:rPr>
  </w:style>
  <w:style w:type="character" w:styleId="Zkladntext2Char126" w:customStyle="1">
    <w:name w:val="Základný text 2 Char126"/>
    <w:uiPriority w:val="99"/>
    <w:semiHidden/>
    <w:qFormat/>
    <w:rPr>
      <w:rFonts w:cs="Times New Roman"/>
      <w:sz w:val="36"/>
      <w:szCs w:val="36"/>
    </w:rPr>
  </w:style>
  <w:style w:type="character" w:styleId="Zkladntext2Char125" w:customStyle="1">
    <w:name w:val="Základný text 2 Char125"/>
    <w:uiPriority w:val="99"/>
    <w:semiHidden/>
    <w:qFormat/>
    <w:rPr>
      <w:rFonts w:cs="Times New Roman"/>
      <w:sz w:val="36"/>
      <w:szCs w:val="36"/>
    </w:rPr>
  </w:style>
  <w:style w:type="character" w:styleId="Zkladntext2Char124" w:customStyle="1">
    <w:name w:val="Základný text 2 Char124"/>
    <w:uiPriority w:val="99"/>
    <w:semiHidden/>
    <w:qFormat/>
    <w:rPr>
      <w:rFonts w:cs="Times New Roman"/>
      <w:sz w:val="36"/>
      <w:szCs w:val="36"/>
    </w:rPr>
  </w:style>
  <w:style w:type="character" w:styleId="Zkladntext2Char123" w:customStyle="1">
    <w:name w:val="Základný text 2 Char123"/>
    <w:uiPriority w:val="99"/>
    <w:semiHidden/>
    <w:qFormat/>
    <w:rPr>
      <w:rFonts w:cs="Times New Roman"/>
      <w:sz w:val="36"/>
      <w:szCs w:val="36"/>
    </w:rPr>
  </w:style>
  <w:style w:type="character" w:styleId="Zkladntext2Char122" w:customStyle="1">
    <w:name w:val="Základný text 2 Char122"/>
    <w:uiPriority w:val="99"/>
    <w:semiHidden/>
    <w:qFormat/>
    <w:rPr>
      <w:rFonts w:cs="Times New Roman"/>
      <w:sz w:val="36"/>
      <w:szCs w:val="36"/>
    </w:rPr>
  </w:style>
  <w:style w:type="character" w:styleId="Zkladntext2Char121" w:customStyle="1">
    <w:name w:val="Základný text 2 Char121"/>
    <w:uiPriority w:val="99"/>
    <w:semiHidden/>
    <w:qFormat/>
    <w:rPr>
      <w:rFonts w:cs="Times New Roman"/>
      <w:sz w:val="36"/>
      <w:szCs w:val="36"/>
    </w:rPr>
  </w:style>
  <w:style w:type="character" w:styleId="Zkladntext2Char120" w:customStyle="1">
    <w:name w:val="Základný text 2 Char120"/>
    <w:uiPriority w:val="99"/>
    <w:semiHidden/>
    <w:qFormat/>
    <w:rPr>
      <w:rFonts w:cs="Times New Roman"/>
      <w:sz w:val="36"/>
      <w:szCs w:val="36"/>
    </w:rPr>
  </w:style>
  <w:style w:type="character" w:styleId="Zkladntext2Char119" w:customStyle="1">
    <w:name w:val="Základný text 2 Char119"/>
    <w:uiPriority w:val="99"/>
    <w:semiHidden/>
    <w:qFormat/>
    <w:rPr>
      <w:rFonts w:cs="Times New Roman"/>
      <w:sz w:val="36"/>
      <w:szCs w:val="36"/>
    </w:rPr>
  </w:style>
  <w:style w:type="character" w:styleId="Zkladntext2Char118" w:customStyle="1">
    <w:name w:val="Základný text 2 Char118"/>
    <w:uiPriority w:val="99"/>
    <w:semiHidden/>
    <w:qFormat/>
    <w:rPr>
      <w:rFonts w:cs="Times New Roman"/>
      <w:sz w:val="36"/>
      <w:szCs w:val="36"/>
    </w:rPr>
  </w:style>
  <w:style w:type="character" w:styleId="Zkladntext2Char117" w:customStyle="1">
    <w:name w:val="Základný text 2 Char117"/>
    <w:uiPriority w:val="99"/>
    <w:semiHidden/>
    <w:qFormat/>
    <w:rPr>
      <w:rFonts w:cs="Times New Roman"/>
      <w:sz w:val="36"/>
      <w:szCs w:val="36"/>
    </w:rPr>
  </w:style>
  <w:style w:type="character" w:styleId="Zkladntext2Char116" w:customStyle="1">
    <w:name w:val="Základný text 2 Char116"/>
    <w:uiPriority w:val="99"/>
    <w:semiHidden/>
    <w:qFormat/>
    <w:rPr>
      <w:rFonts w:cs="Times New Roman"/>
      <w:sz w:val="36"/>
      <w:szCs w:val="36"/>
    </w:rPr>
  </w:style>
  <w:style w:type="character" w:styleId="Zkladntext2Char115" w:customStyle="1">
    <w:name w:val="Základný text 2 Char115"/>
    <w:uiPriority w:val="99"/>
    <w:semiHidden/>
    <w:qFormat/>
    <w:rPr>
      <w:rFonts w:cs="Times New Roman"/>
      <w:sz w:val="36"/>
      <w:szCs w:val="36"/>
    </w:rPr>
  </w:style>
  <w:style w:type="character" w:styleId="Zkladntext2Char114" w:customStyle="1">
    <w:name w:val="Základný text 2 Char114"/>
    <w:uiPriority w:val="99"/>
    <w:semiHidden/>
    <w:qFormat/>
    <w:rPr>
      <w:rFonts w:cs="Times New Roman"/>
      <w:sz w:val="36"/>
      <w:szCs w:val="36"/>
    </w:rPr>
  </w:style>
  <w:style w:type="character" w:styleId="Zkladntext2Char113" w:customStyle="1">
    <w:name w:val="Základný text 2 Char113"/>
    <w:uiPriority w:val="99"/>
    <w:semiHidden/>
    <w:qFormat/>
    <w:rPr>
      <w:rFonts w:cs="Times New Roman"/>
      <w:sz w:val="36"/>
      <w:szCs w:val="36"/>
    </w:rPr>
  </w:style>
  <w:style w:type="character" w:styleId="Zkladntext2Char112" w:customStyle="1">
    <w:name w:val="Základný text 2 Char112"/>
    <w:uiPriority w:val="99"/>
    <w:semiHidden/>
    <w:qFormat/>
    <w:rPr>
      <w:rFonts w:cs="Times New Roman"/>
      <w:sz w:val="36"/>
      <w:szCs w:val="36"/>
    </w:rPr>
  </w:style>
  <w:style w:type="character" w:styleId="Zkladntext2Char111" w:customStyle="1">
    <w:name w:val="Základný text 2 Char111"/>
    <w:uiPriority w:val="99"/>
    <w:semiHidden/>
    <w:qFormat/>
    <w:rPr>
      <w:rFonts w:cs="Times New Roman"/>
      <w:sz w:val="36"/>
      <w:szCs w:val="36"/>
    </w:rPr>
  </w:style>
  <w:style w:type="character" w:styleId="Zkladntext2Char110" w:customStyle="1">
    <w:name w:val="Základný text 2 Char110"/>
    <w:uiPriority w:val="99"/>
    <w:semiHidden/>
    <w:qFormat/>
    <w:rPr>
      <w:rFonts w:cs="Times New Roman"/>
      <w:sz w:val="36"/>
      <w:szCs w:val="36"/>
    </w:rPr>
  </w:style>
  <w:style w:type="character" w:styleId="Zkladntext2Char19" w:customStyle="1">
    <w:name w:val="Základný text 2 Char19"/>
    <w:uiPriority w:val="99"/>
    <w:semiHidden/>
    <w:qFormat/>
    <w:rPr>
      <w:rFonts w:cs="Times New Roman"/>
      <w:sz w:val="36"/>
      <w:szCs w:val="36"/>
    </w:rPr>
  </w:style>
  <w:style w:type="character" w:styleId="Zkladntext2Char18" w:customStyle="1">
    <w:name w:val="Základný text 2 Char18"/>
    <w:uiPriority w:val="99"/>
    <w:semiHidden/>
    <w:qFormat/>
    <w:rPr>
      <w:rFonts w:cs="Times New Roman"/>
      <w:sz w:val="36"/>
      <w:szCs w:val="36"/>
    </w:rPr>
  </w:style>
  <w:style w:type="character" w:styleId="Zkladntext2Char17" w:customStyle="1">
    <w:name w:val="Základný text 2 Char17"/>
    <w:uiPriority w:val="99"/>
    <w:semiHidden/>
    <w:qFormat/>
    <w:rPr>
      <w:rFonts w:cs="Times New Roman"/>
      <w:sz w:val="36"/>
      <w:szCs w:val="36"/>
    </w:rPr>
  </w:style>
  <w:style w:type="character" w:styleId="Zkladntext2Char16" w:customStyle="1">
    <w:name w:val="Základný text 2 Char16"/>
    <w:uiPriority w:val="99"/>
    <w:semiHidden/>
    <w:qFormat/>
    <w:rPr>
      <w:rFonts w:cs="Times New Roman"/>
      <w:sz w:val="36"/>
      <w:szCs w:val="36"/>
    </w:rPr>
  </w:style>
  <w:style w:type="character" w:styleId="Zkladntext2Char15" w:customStyle="1">
    <w:name w:val="Základný text 2 Char15"/>
    <w:uiPriority w:val="99"/>
    <w:semiHidden/>
    <w:qFormat/>
    <w:rPr>
      <w:rFonts w:cs="Times New Roman"/>
      <w:sz w:val="36"/>
      <w:szCs w:val="36"/>
    </w:rPr>
  </w:style>
  <w:style w:type="character" w:styleId="Zkladntext2Char14" w:customStyle="1">
    <w:name w:val="Základný text 2 Char14"/>
    <w:uiPriority w:val="99"/>
    <w:semiHidden/>
    <w:qFormat/>
    <w:rPr>
      <w:rFonts w:cs="Times New Roman"/>
      <w:sz w:val="36"/>
      <w:szCs w:val="36"/>
    </w:rPr>
  </w:style>
  <w:style w:type="character" w:styleId="Zkladntext2Char13" w:customStyle="1">
    <w:name w:val="Základný text 2 Char13"/>
    <w:uiPriority w:val="99"/>
    <w:semiHidden/>
    <w:qFormat/>
    <w:rPr>
      <w:rFonts w:cs="Times New Roman"/>
      <w:sz w:val="36"/>
      <w:szCs w:val="36"/>
    </w:rPr>
  </w:style>
  <w:style w:type="character" w:styleId="Zkladntext2Char12" w:customStyle="1">
    <w:name w:val="Základný text 2 Char12"/>
    <w:uiPriority w:val="99"/>
    <w:semiHidden/>
    <w:qFormat/>
    <w:rPr>
      <w:rFonts w:cs="Times New Roman"/>
      <w:sz w:val="36"/>
      <w:szCs w:val="36"/>
    </w:rPr>
  </w:style>
  <w:style w:type="character" w:styleId="Zkladntext2Char11" w:customStyle="1">
    <w:name w:val="Základný text 2 Char11"/>
    <w:uiPriority w:val="99"/>
    <w:semiHidden/>
    <w:qFormat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qFormat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link w:val="BodyTextIndent2"/>
    <w:uiPriority w:val="99"/>
    <w:semiHidden/>
    <w:qFormat/>
    <w:locked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uiPriority w:val="99"/>
    <w:semiHidden/>
    <w:qFormat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qFormat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qFormat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qFormat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qFormat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qFormat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qFormat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qFormat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qFormat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qFormat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qFormat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qFormat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qFormat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qFormat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qFormat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qFormat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qFormat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qFormat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qFormat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qFormat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qFormat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qFormat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qFormat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qFormat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qFormat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qFormat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qFormat/>
    <w:rPr>
      <w:rFonts w:cs="Times New Roman"/>
      <w:sz w:val="36"/>
      <w:szCs w:val="36"/>
    </w:rPr>
  </w:style>
  <w:style w:type="character" w:styleId="Zarkazkladnhotextu3Char128" w:customStyle="1">
    <w:name w:val="Zarážka základného textu 3 Char128"/>
    <w:uiPriority w:val="99"/>
    <w:semiHidden/>
    <w:qFormat/>
    <w:rPr>
      <w:rFonts w:cs="Times New Roman"/>
      <w:sz w:val="16"/>
      <w:szCs w:val="16"/>
    </w:rPr>
  </w:style>
  <w:style w:type="character" w:styleId="Zarkazkladnhotextu3Char" w:customStyle="1">
    <w:name w:val="Zarážka základného textu 3 Char"/>
    <w:link w:val="BodyTextIndent3"/>
    <w:uiPriority w:val="99"/>
    <w:semiHidden/>
    <w:qFormat/>
    <w:locked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uiPriority w:val="99"/>
    <w:semiHidden/>
    <w:qFormat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qFormat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qFormat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qFormat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qFormat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qFormat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qFormat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qFormat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qFormat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qFormat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qFormat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qFormat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qFormat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qFormat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qFormat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qFormat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qFormat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qFormat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qFormat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qFormat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qFormat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qFormat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qFormat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qFormat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qFormat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qFormat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qFormat/>
    <w:rPr>
      <w:rFonts w:cs="Times New Roman"/>
      <w:sz w:val="16"/>
      <w:szCs w:val="16"/>
    </w:rPr>
  </w:style>
  <w:style w:type="character" w:styleId="TextbublinyChar128" w:customStyle="1">
    <w:name w:val="Text bubliny Char128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link w:val="BalloonText"/>
    <w:uiPriority w:val="99"/>
    <w:semiHidden/>
    <w:qFormat/>
    <w:locked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qFormat/>
    <w:rPr>
      <w:rFonts w:ascii="Tahoma" w:hAnsi="Tahoma" w:cs="Tahoma"/>
      <w:sz w:val="16"/>
      <w:szCs w:val="16"/>
    </w:rPr>
  </w:style>
  <w:style w:type="character" w:styleId="Ukotveniepoznmkypodiarou">
    <w:name w:val="Footnote Reference"/>
    <w:rPr>
      <w:vertAlign w:val="superscript"/>
    </w:rPr>
  </w:style>
  <w:style w:type="character" w:styleId="FootnoteCharacters">
    <w:name w:val="Footnote Characters"/>
    <w:uiPriority w:val="99"/>
    <w:qFormat/>
    <w:rsid w:val="00686076"/>
    <w:rPr>
      <w:vertAlign w:val="superscript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mkypodi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o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arkazkladnhotextu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arkazkladnhotextu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/>
      <w:sz w:val="24"/>
      <w:szCs w:val="24"/>
      <w:lang w:eastAsia="sk-SK"/>
    </w:rPr>
  </w:style>
  <w:style w:type="paragraph" w:styleId="Default" w:customStyle="1">
    <w:name w:val="Default"/>
    <w:qFormat/>
    <w:rsid w:val="00236906"/>
    <w:pPr>
      <w:widowControl/>
      <w:suppressAutoHyphens w:val="true"/>
      <w:bidi w:val="0"/>
      <w:spacing w:before="0" w:after="0"/>
      <w:jc w:val="left"/>
    </w:pPr>
    <w:rPr>
      <w:rFonts w:ascii="EUAlbertina" w:hAnsi="EUAlbertina" w:eastAsia="Times New Roman" w:cs="EUAlbertina"/>
      <w:color w:val="000000"/>
      <w:kern w:val="0"/>
      <w:sz w:val="24"/>
      <w:szCs w:val="24"/>
      <w:lang w:val="sk-SK" w:eastAsia="en-US" w:bidi="ar-SA"/>
    </w:rPr>
  </w:style>
  <w:style w:type="paragraph" w:styleId="Pismenka" w:customStyle="1">
    <w:name w:val="Pismenka"/>
    <w:basedOn w:val="Telotextu"/>
    <w:qFormat/>
    <w:rsid w:val="00710a71"/>
    <w:pPr>
      <w:numPr>
        <w:ilvl w:val="0"/>
        <w:numId w:val="1"/>
      </w:numPr>
    </w:pPr>
    <w:rPr>
      <w:bCs w:val="false"/>
      <w:sz w:val="18"/>
      <w:szCs w:val="20"/>
      <w:lang w:eastAsia="en-U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b86fc2"/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ABC388-3A63-41D9-B504-BF0C08B5F7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Application>LibreOffice/7.4.0.3$Windows_X86_64 LibreOffice_project/f85e47c08ddd19c015c0114a68350214f7066f5a</Application>
  <AppVersion>15.0000</AppVersion>
  <Pages>6</Pages>
  <Words>1533</Words>
  <Characters>9203</Characters>
  <CharactersWithSpaces>10567</CharactersWithSpaces>
  <Paragraphs>189</Paragraphs>
  <Company>Microsoft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2022-04-29T19:31:00Z</dcterms:created>
  <dc:creator>EK</dc:creator>
  <dc:description/>
  <dc:language>sk-SK</dc:language>
  <cp:lastModifiedBy/>
  <cp:lastPrinted>2024-03-29T17:25:20Z</cp:lastPrinted>
  <dcterms:modified xsi:type="dcterms:W3CDTF">2025-03-22T17:08:52Z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