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04070" w:rsidRDefault="00E04070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630A62" w:rsidRDefault="00630A62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>
        <w:rPr>
          <w:i/>
          <w:szCs w:val="20"/>
        </w:rPr>
        <w:t xml:space="preserve">Všeobecné informácie             </w:t>
      </w:r>
    </w:p>
    <w:p w:rsidR="00E04070" w:rsidRDefault="00E04070" w:rsidP="00E04070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:rsidR="00E04070" w:rsidRDefault="00E04070" w:rsidP="00E04070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9"/>
        <w:gridCol w:w="7091"/>
      </w:tblGrid>
      <w:tr w:rsidR="00E04070" w:rsidTr="00E04070">
        <w:trPr>
          <w:trHeight w:val="110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 MITBAU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</w:p>
        </w:tc>
      </w:tr>
      <w:tr w:rsidR="00E04070" w:rsidTr="00E04070">
        <w:trPr>
          <w:trHeight w:val="340"/>
        </w:trPr>
        <w:tc>
          <w:tcPr>
            <w:tcW w:w="121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930 11 Topoľníky, </w:t>
            </w:r>
            <w:proofErr w:type="spellStart"/>
            <w:r>
              <w:rPr>
                <w:rFonts w:ascii="Arial" w:hAnsi="Arial" w:cs="Arial"/>
                <w:sz w:val="20"/>
                <w:szCs w:val="22"/>
              </w:rPr>
              <w:t>Bárska</w:t>
            </w:r>
            <w:proofErr w:type="spellEnd"/>
            <w:r>
              <w:rPr>
                <w:rFonts w:ascii="Arial" w:hAnsi="Arial" w:cs="Arial"/>
                <w:sz w:val="20"/>
                <w:szCs w:val="22"/>
              </w:rPr>
              <w:t xml:space="preserve">  1389/15</w:t>
            </w:r>
            <w:r>
              <w:rPr>
                <w:rFonts w:ascii="Arial" w:hAnsi="Arial" w:cs="Arial"/>
                <w:b/>
                <w:bCs/>
                <w:sz w:val="20"/>
              </w:rPr>
              <w:tab/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155"/>
        <w:gridCol w:w="926"/>
        <w:gridCol w:w="420"/>
        <w:gridCol w:w="4080"/>
        <w:gridCol w:w="411"/>
      </w:tblGrid>
      <w:tr w:rsidR="00E04070" w:rsidTr="00E04070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E04070" w:rsidTr="00E04070"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  nie je súčasťou konsolidovaného celku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</w:rPr>
              <w:t>ÚJ je súčasťou konsolidovaného celku</w:t>
            </w:r>
            <w:r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9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a)obchodné meno a sídlo konsolidujúcej ÚJ, ktorá zostavuje konsolidovanú účtovnú závierku za tú skupinu účtovných jednotiek konsolidovaného celku, ktorého súčasťou je aj ÚJ;</w:t>
            </w:r>
            <w:r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E04070" w:rsidTr="00E04070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8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Meno ÚJ, ktorá je bezprostredne konsolidujúcou ÚJ: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 </w:t>
            </w:r>
          </w:p>
        </w:tc>
      </w:tr>
      <w:tr w:rsidR="00E04070" w:rsidTr="00E04070">
        <w:trPr>
          <w:trHeight w:val="340"/>
        </w:trPr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Sídlo :</w:t>
            </w:r>
          </w:p>
        </w:tc>
        <w:tc>
          <w:tcPr>
            <w:tcW w:w="609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E04070" w:rsidRDefault="00E04070" w:rsidP="00E04070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30"/>
        <w:gridCol w:w="1359"/>
        <w:gridCol w:w="1761"/>
        <w:gridCol w:w="709"/>
        <w:gridCol w:w="567"/>
        <w:gridCol w:w="567"/>
        <w:gridCol w:w="567"/>
      </w:tblGrid>
      <w:tr w:rsidR="00E04070" w:rsidTr="00E0407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b)ÚJ je materskou účtovnou jednotkou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E04070" w:rsidTr="00E04070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ÚJ je oslobodená od povinnosti zostaviť konsolidovanú ÚZ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:rsidR="00E04070" w:rsidRDefault="00E04070" w:rsidP="00E04070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598"/>
        <w:gridCol w:w="1356"/>
      </w:tblGrid>
      <w:tr w:rsidR="00E04070" w:rsidTr="00E04070">
        <w:trPr>
          <w:trHeight w:val="340"/>
        </w:trPr>
        <w:tc>
          <w:tcPr>
            <w:tcW w:w="793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2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Priemerný prepočítaný počet zamestnancov</w:t>
            </w:r>
          </w:p>
        </w:tc>
        <w:tc>
          <w:tcPr>
            <w:tcW w:w="14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232FE1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</w:t>
            </w:r>
          </w:p>
        </w:tc>
      </w:tr>
    </w:tbl>
    <w:p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tabs>
          <w:tab w:val="left" w:pos="851"/>
        </w:tabs>
        <w:ind w:left="2870"/>
        <w:jc w:val="both"/>
        <w:rPr>
          <w:i/>
          <w:szCs w:val="20"/>
        </w:rPr>
      </w:pPr>
      <w:bookmarkStart w:id="0" w:name="_GoBack"/>
      <w:bookmarkEnd w:id="0"/>
    </w:p>
    <w:p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 o prijatých postupoch</w:t>
      </w:r>
    </w:p>
    <w:p w:rsidR="00E04070" w:rsidRDefault="00E04070" w:rsidP="00E04070">
      <w:pPr>
        <w:ind w:left="1121"/>
        <w:jc w:val="both"/>
        <w:rPr>
          <w:rFonts w:ascii="Arial" w:hAnsi="Arial" w:cs="Arial"/>
          <w:b/>
          <w:sz w:val="20"/>
        </w:rPr>
      </w:pPr>
    </w:p>
    <w:p w:rsidR="00E04070" w:rsidRDefault="00E04070" w:rsidP="00E04070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6371"/>
        <w:gridCol w:w="709"/>
        <w:gridCol w:w="567"/>
        <w:gridCol w:w="567"/>
        <w:gridCol w:w="567"/>
      </w:tblGrid>
      <w:tr w:rsidR="00E04070" w:rsidTr="00E04070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8364"/>
        <w:gridCol w:w="425"/>
      </w:tblGrid>
      <w:tr w:rsidR="00E04070" w:rsidTr="00E04070">
        <w:trPr>
          <w:trHeight w:val="283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Obstarávacou cenou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Vlastnými nákladmi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lastRenderedPageBreak/>
              <w:t xml:space="preserve">4. príchovky a prírastky zvierat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Menovitou hodnotou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rPr>
          <w:trHeight w:val="283"/>
        </w:trPr>
        <w:tc>
          <w:tcPr>
            <w:tcW w:w="93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rPr>
          <w:trHeight w:val="283"/>
        </w:trPr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5"/>
        <w:gridCol w:w="425"/>
      </w:tblGrid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 ocenení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Daň z príjmov splatná – daň sa  určuje z účtovného zisku pred zdanením, po úpravách na daňové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 účely podľa zákona o daniach z príjmov pri sadzbe 21 %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Náklady a výnosy časovo nerozlišujú.</w:t>
            </w:r>
          </w:p>
          <w:p w:rsidR="00E04070" w:rsidRDefault="00E04070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E04070" w:rsidTr="00E04070">
        <w:tc>
          <w:tcPr>
            <w:tcW w:w="89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6760"/>
        <w:gridCol w:w="1604"/>
        <w:gridCol w:w="425"/>
      </w:tblGrid>
      <w:tr w:rsidR="00E04070" w:rsidTr="00E04070">
        <w:trPr>
          <w:trHeight w:val="774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E04070" w:rsidRDefault="00E04070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:rsidR="00E04070" w:rsidRDefault="00E04070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E04070" w:rsidTr="00E04070"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810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823"/>
        </w:trPr>
        <w:tc>
          <w:tcPr>
            <w:tcW w:w="8931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>
              <w:rPr>
                <w:rFonts w:ascii="Arial" w:hAnsi="Arial" w:cs="Arial"/>
                <w:b/>
                <w:sz w:val="20"/>
                <w:szCs w:val="22"/>
              </w:rPr>
              <w:t>nerovnajú.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Dlhodobý nehmotný majetok =doba použiteľnosti viac ako rok a vstupná cena je  viac ako 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E04070" w:rsidTr="00E04070">
        <w:trPr>
          <w:trHeight w:val="64"/>
        </w:trPr>
        <w:tc>
          <w:tcPr>
            <w:tcW w:w="7327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p w:rsidR="00E04070" w:rsidRDefault="00E04070" w:rsidP="00E04070">
      <w:pPr>
        <w:jc w:val="both"/>
        <w:rPr>
          <w:rFonts w:ascii="Arial" w:hAnsi="Arial" w:cs="Arial"/>
          <w:sz w:val="18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20"/>
        <w:gridCol w:w="1277"/>
        <w:gridCol w:w="1418"/>
        <w:gridCol w:w="1134"/>
        <w:gridCol w:w="1277"/>
        <w:gridCol w:w="1134"/>
      </w:tblGrid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20"/>
              </w:rPr>
              <w:t>Majetok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Dopravné prostriedky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1</w:t>
            </w: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4 roky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E04070" w:rsidTr="00E04070">
        <w:trPr>
          <w:trHeight w:val="340"/>
        </w:trPr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E04070" w:rsidRDefault="00E04070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:rsidR="00E04070" w:rsidRDefault="00E04070" w:rsidP="00E0407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9"/>
        <w:gridCol w:w="2247"/>
        <w:gridCol w:w="1843"/>
        <w:gridCol w:w="1561"/>
        <w:gridCol w:w="992"/>
        <w:gridCol w:w="709"/>
        <w:gridCol w:w="425"/>
        <w:gridCol w:w="709"/>
        <w:gridCol w:w="425"/>
      </w:tblGrid>
      <w:tr w:rsidR="00E04070" w:rsidTr="00E04070">
        <w:trPr>
          <w:trHeight w:hRule="exact" w:val="340"/>
        </w:trPr>
        <w:tc>
          <w:tcPr>
            <w:tcW w:w="44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E04070" w:rsidTr="00E04070">
        <w:trPr>
          <w:trHeight w:val="388"/>
        </w:trPr>
        <w:tc>
          <w:tcPr>
            <w:tcW w:w="2694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E04070" w:rsidTr="00E04070">
        <w:trPr>
          <w:trHeight w:val="301"/>
        </w:trPr>
        <w:tc>
          <w:tcPr>
            <w:tcW w:w="9334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E04070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26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:rsidR="00E04070" w:rsidRDefault="00E04070" w:rsidP="00E04070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2"/>
        <w:gridCol w:w="5454"/>
        <w:gridCol w:w="1621"/>
        <w:gridCol w:w="1505"/>
      </w:tblGrid>
      <w:tr w:rsidR="00E04070" w:rsidTr="00E04070">
        <w:trPr>
          <w:trHeight w:val="278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26"/>
        <w:gridCol w:w="2820"/>
        <w:gridCol w:w="986"/>
        <w:gridCol w:w="830"/>
        <w:gridCol w:w="2025"/>
        <w:gridCol w:w="2269"/>
      </w:tblGrid>
      <w:tr w:rsidR="00E04070" w:rsidTr="00E04070">
        <w:trPr>
          <w:trHeight w:val="503"/>
        </w:trPr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keepNext/>
              <w:numPr>
                <w:ilvl w:val="0"/>
                <w:numId w:val="3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E04070" w:rsidTr="00E04070"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Patrí do obdobia</w:t>
            </w: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Účet</w:t>
            </w: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na účet HV min. období (EUR)</w:t>
            </w: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Účtované do HV bežného  obdobia(EUR)</w:t>
            </w: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04070" w:rsidTr="00E04070">
        <w:trPr>
          <w:trHeight w:val="340"/>
        </w:trPr>
        <w:tc>
          <w:tcPr>
            <w:tcW w:w="324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:rsidR="00E04070" w:rsidRDefault="00E04070" w:rsidP="00E04070">
      <w:pPr>
        <w:ind w:left="360"/>
        <w:rPr>
          <w:rFonts w:ascii="Arial" w:hAnsi="Arial" w:cs="Arial"/>
          <w:sz w:val="20"/>
        </w:rPr>
      </w:pPr>
    </w:p>
    <w:p w:rsidR="00E04070" w:rsidRDefault="00E04070" w:rsidP="00E04070">
      <w:pPr>
        <w:ind w:left="360"/>
        <w:rPr>
          <w:rFonts w:ascii="Arial" w:hAnsi="Arial" w:cs="Arial"/>
          <w:sz w:val="20"/>
        </w:rPr>
      </w:pPr>
    </w:p>
    <w:p w:rsidR="00E04070" w:rsidRDefault="00E04070" w:rsidP="00E04070">
      <w:pPr>
        <w:numPr>
          <w:ilvl w:val="0"/>
          <w:numId w:val="1"/>
        </w:numPr>
        <w:shd w:val="clear" w:color="auto" w:fill="E6E6E6"/>
        <w:ind w:left="709" w:hanging="709"/>
        <w:jc w:val="center"/>
        <w:rPr>
          <w:i/>
          <w:szCs w:val="20"/>
        </w:rPr>
      </w:pPr>
      <w:r>
        <w:rPr>
          <w:i/>
          <w:szCs w:val="20"/>
        </w:rPr>
        <w:t>Informácie, ktoré vysvetľujú a dopĺňajú súvahu a výkaz ziskov a strát</w:t>
      </w:r>
    </w:p>
    <w:p w:rsidR="00E04070" w:rsidRDefault="00E04070" w:rsidP="00E04070">
      <w:pPr>
        <w:ind w:left="1481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971"/>
        <w:gridCol w:w="3120"/>
        <w:gridCol w:w="1702"/>
      </w:tblGrid>
      <w:tr w:rsidR="00E04070" w:rsidTr="00E04070">
        <w:trPr>
          <w:trHeight w:val="751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:rsidR="00E04070" w:rsidRDefault="00E04070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:rsidR="00E04070" w:rsidRDefault="00E04070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>
              <w:rPr>
                <w:rFonts w:ascii="Arial" w:hAnsi="Arial" w:cs="Arial"/>
                <w:i/>
                <w:sz w:val="20"/>
              </w:rPr>
              <w:t xml:space="preserve"> </w:t>
            </w:r>
            <w:r>
              <w:rPr>
                <w:rFonts w:ascii="Arial" w:hAnsi="Arial" w:cs="Arial"/>
                <w:b/>
                <w:sz w:val="20"/>
              </w:rPr>
              <w:t>alebo výskyt</w:t>
            </w:r>
            <w:r>
              <w:rPr>
                <w:rFonts w:ascii="Arial" w:hAnsi="Arial" w:cs="Arial"/>
                <w:i/>
                <w:sz w:val="20"/>
              </w:rPr>
              <w:t xml:space="preserve">, </w:t>
            </w:r>
            <w:r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E04070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E04070" w:rsidTr="00E04070"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3828"/>
        <w:gridCol w:w="3260"/>
        <w:gridCol w:w="1701"/>
      </w:tblGrid>
      <w:tr w:rsidR="00E04070" w:rsidTr="00E04070">
        <w:trPr>
          <w:trHeight w:val="250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569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 w:rsidP="006B789F">
            <w:pPr>
              <w:numPr>
                <w:ilvl w:val="0"/>
                <w:numId w:val="5"/>
              </w:num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 w:rsidP="006B789F">
            <w:pPr>
              <w:numPr>
                <w:ilvl w:val="0"/>
                <w:numId w:val="5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E04070" w:rsidTr="00E04070">
        <w:trPr>
          <w:trHeight w:val="340"/>
        </w:trPr>
        <w:tc>
          <w:tcPr>
            <w:tcW w:w="765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439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sz w:val="20"/>
                <w:szCs w:val="20"/>
              </w:rPr>
            </w:pPr>
          </w:p>
        </w:tc>
      </w:tr>
    </w:tbl>
    <w:p w:rsidR="00E04070" w:rsidRDefault="00E04070" w:rsidP="00E04070">
      <w:pPr>
        <w:ind w:left="1134"/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b/>
          <w:bCs/>
          <w:kern w:val="28"/>
          <w:sz w:val="20"/>
          <w:lang w:eastAsia="en-US"/>
        </w:rPr>
        <w:t>Informácie o vlastných akciách</w:t>
      </w:r>
    </w:p>
    <w:p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dôvod nadobudnutia vlastných akcií počas účtovného obdobia,</w:t>
      </w:r>
    </w:p>
    <w:p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informácie</w:t>
      </w:r>
    </w:p>
    <w:p w:rsidR="00E04070" w:rsidRDefault="00E04070" w:rsidP="00E04070">
      <w:pPr>
        <w:numPr>
          <w:ilvl w:val="0"/>
          <w:numId w:val="7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E04070" w:rsidRDefault="00E04070" w:rsidP="00E04070">
      <w:pPr>
        <w:numPr>
          <w:ilvl w:val="0"/>
          <w:numId w:val="8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:rsidR="00E04070" w:rsidRDefault="00E04070" w:rsidP="00E04070">
      <w:pPr>
        <w:numPr>
          <w:ilvl w:val="0"/>
          <w:numId w:val="6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>
        <w:rPr>
          <w:rFonts w:ascii="Arial" w:hAnsi="Arial" w:cs="Arial"/>
          <w:i/>
          <w:sz w:val="18"/>
        </w:rPr>
        <w:t xml:space="preserve">počet, menovitá hodnota a hodnota, za ktorú sa vlastné akcie nadobudli a ktoré účtovná jednotka má v držbe k poslednému dňu účtovného obdobia; </w:t>
      </w:r>
      <w:r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podiel na upísanom základnom imaní</w:t>
      </w:r>
      <w:r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:rsidR="00E04070" w:rsidRDefault="00E04070" w:rsidP="00E04070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9"/>
        <w:gridCol w:w="5661"/>
        <w:gridCol w:w="993"/>
        <w:gridCol w:w="425"/>
        <w:gridCol w:w="1277"/>
        <w:gridCol w:w="425"/>
      </w:tblGrid>
      <w:tr w:rsidR="00E04070" w:rsidTr="00E04070">
        <w:trPr>
          <w:trHeight w:hRule="exact" w:val="522"/>
        </w:trPr>
        <w:tc>
          <w:tcPr>
            <w:tcW w:w="5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:rsidR="00E04070" w:rsidRDefault="00E04070" w:rsidP="00E04070">
      <w:pPr>
        <w:rPr>
          <w:rFonts w:ascii="Arial" w:hAnsi="Arial" w:cs="Arial"/>
          <w:bCs/>
          <w:i/>
          <w:sz w:val="14"/>
          <w:szCs w:val="22"/>
        </w:rPr>
      </w:pPr>
    </w:p>
    <w:p w:rsidR="00E04070" w:rsidRDefault="00E04070" w:rsidP="00E04070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67"/>
        <w:gridCol w:w="5220"/>
        <w:gridCol w:w="1956"/>
        <w:gridCol w:w="1613"/>
      </w:tblGrid>
      <w:tr w:rsidR="00E04070" w:rsidTr="00E04070">
        <w:trPr>
          <w:trHeight w:val="258"/>
        </w:trPr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a)výška jednotlivých druhov záruk alebo iných zabezpečení pre členov štatutárneho orgánu, dozorného orgánu a iného orgánu ÚJ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gridSpan w:val="2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E04070" w:rsidTr="00E04070">
        <w:trPr>
          <w:trHeight w:val="340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b)pôžičky poskytnuté členom štatutárneho orgánu, dozorného orgánu a iného orgánu ÚJ</w:t>
            </w:r>
          </w:p>
        </w:tc>
      </w:tr>
      <w:tr w:rsidR="00E04070" w:rsidTr="00E04070">
        <w:trPr>
          <w:trHeight w:val="283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Celková suma poskytnutých pôžičiek k poslednému dňu účtovného obdobia</w:t>
            </w: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Úrok v %</w:t>
            </w: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  <w:p w:rsidR="00E04070" w:rsidRDefault="00E04070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>
              <w:rPr>
                <w:rFonts w:ascii="Arial" w:hAnsi="Arial" w:cs="Arial"/>
                <w:sz w:val="20"/>
              </w:rPr>
              <w:t>účt</w:t>
            </w:r>
            <w:proofErr w:type="spellEnd"/>
            <w:r>
              <w:rPr>
                <w:rFonts w:ascii="Arial" w:hAnsi="Arial" w:cs="Arial"/>
                <w:sz w:val="20"/>
              </w:rPr>
              <w:t>. obdobia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283"/>
        </w:trPr>
        <w:tc>
          <w:tcPr>
            <w:tcW w:w="9356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lastRenderedPageBreak/>
              <w:t xml:space="preserve">Celková suma odpustených pôžičiek a odpísaných pôžičiek k poslednému dňu účtovného obdobia 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E04070" w:rsidTr="00E04070">
        <w:trPr>
          <w:trHeight w:val="283"/>
        </w:trPr>
        <w:tc>
          <w:tcPr>
            <w:tcW w:w="9356" w:type="dxa"/>
            <w:gridSpan w:val="3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c)celková suma použitých finančných prostriedkov alebo iného plnenia na súkromné účely členmi štatutárneho orgánu, dozorného orgánu a iného orgánu ÚJ, ktoré je potrebné vyúčtovať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5787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9360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4"/>
        <w:gridCol w:w="425"/>
        <w:gridCol w:w="1702"/>
      </w:tblGrid>
      <w:tr w:rsidR="00E04070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numPr>
                <w:ilvl w:val="0"/>
                <w:numId w:val="4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E04070" w:rsidTr="00E04070"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:rsidR="00E04070" w:rsidRDefault="00E04070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 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súvahe, ale sú významné na posúdenie finančnej situácie ÚJ</w:t>
            </w: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 súvahe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E04070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E04070" w:rsidTr="00E04070">
        <w:trPr>
          <w:trHeight w:val="340"/>
        </w:trPr>
        <w:tc>
          <w:tcPr>
            <w:tcW w:w="72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 w:rsidP="006B789F">
            <w:pPr>
              <w:pStyle w:val="Odsekzoznamu"/>
              <w:numPr>
                <w:ilvl w:val="0"/>
                <w:numId w:val="9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  <w:hideMark/>
          </w:tcPr>
          <w:p w:rsidR="00E04070" w:rsidRDefault="00E04070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E04070" w:rsidRDefault="00E0407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E04070" w:rsidRDefault="00E0407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E04070" w:rsidTr="00E0407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 w:rsidR="00E04070" w:rsidRDefault="00E0407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:rsidR="00E04070" w:rsidRDefault="00E04070" w:rsidP="00E04070">
      <w:pPr>
        <w:pStyle w:val="Odsekzoznamu"/>
        <w:jc w:val="both"/>
        <w:rPr>
          <w:rFonts w:ascii="Arial" w:hAnsi="Arial" w:cs="Arial"/>
          <w:i/>
          <w:sz w:val="20"/>
          <w:lang w:val="sk-SK"/>
        </w:rPr>
      </w:pPr>
    </w:p>
    <w:p w:rsidR="00E04070" w:rsidRDefault="00E04070" w:rsidP="00E04070">
      <w:pPr>
        <w:pStyle w:val="Odsekzoznamu"/>
        <w:jc w:val="both"/>
        <w:rPr>
          <w:rFonts w:ascii="Arial" w:hAnsi="Arial" w:cs="Arial"/>
          <w:i/>
          <w:sz w:val="20"/>
        </w:rPr>
      </w:pPr>
    </w:p>
    <w:p w:rsidR="00E04070" w:rsidRDefault="00E04070" w:rsidP="00E04070">
      <w:pPr>
        <w:pStyle w:val="Odsekzoznamu"/>
        <w:numPr>
          <w:ilvl w:val="0"/>
          <w:numId w:val="9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numPr>
          <w:ilvl w:val="0"/>
          <w:numId w:val="4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1" w:name="OLE_LINK1"/>
      <w:r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1"/>
    </w:p>
    <w:p w:rsidR="00E04070" w:rsidRDefault="00E04070" w:rsidP="00E04070">
      <w:pPr>
        <w:jc w:val="right"/>
        <w:rPr>
          <w:rFonts w:ascii="Arial" w:hAnsi="Arial" w:cs="Arial"/>
          <w:sz w:val="20"/>
        </w:rPr>
      </w:pPr>
    </w:p>
    <w:p w:rsidR="00E04070" w:rsidRDefault="00E04070" w:rsidP="00E04070">
      <w:pPr>
        <w:jc w:val="right"/>
        <w:rPr>
          <w:rFonts w:ascii="Arial" w:hAnsi="Arial" w:cs="Arial"/>
          <w:sz w:val="20"/>
        </w:rPr>
      </w:pPr>
    </w:p>
    <w:p w:rsidR="00E04070" w:rsidRDefault="00E04070" w:rsidP="00E04070">
      <w:pPr>
        <w:pStyle w:val="Default"/>
        <w:rPr>
          <w:rFonts w:ascii="Arial" w:hAnsi="Arial" w:cs="Arial"/>
          <w:sz w:val="22"/>
          <w:szCs w:val="23"/>
        </w:rPr>
      </w:pPr>
      <w:r>
        <w:rPr>
          <w:rFonts w:ascii="Arial" w:hAnsi="Arial" w:cs="Arial"/>
          <w:sz w:val="22"/>
          <w:szCs w:val="23"/>
        </w:rPr>
        <w:t>Použité skratky:</w:t>
      </w:r>
    </w:p>
    <w:p w:rsidR="00E04070" w:rsidRDefault="00E04070" w:rsidP="00E04070">
      <w:pPr>
        <w:jc w:val="both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ÚJ - účtovná jednotka; BO- bežné účtovné obdobie; X= ÚJ má náplň pre jednotlivú položku </w:t>
      </w:r>
    </w:p>
    <w:p w:rsidR="00E04070" w:rsidRDefault="00E04070" w:rsidP="00E04070">
      <w:pPr>
        <w:jc w:val="both"/>
        <w:rPr>
          <w:rFonts w:ascii="Arial" w:hAnsi="Arial" w:cs="Arial"/>
          <w:sz w:val="20"/>
        </w:rPr>
      </w:pPr>
    </w:p>
    <w:p w:rsidR="00E04070" w:rsidRDefault="00E04070" w:rsidP="00E04070">
      <w:pPr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:rsidR="00E04070" w:rsidRDefault="00E04070" w:rsidP="00E04070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:rsidR="00E04070" w:rsidRDefault="00E04070" w:rsidP="00E04070">
      <w:pPr>
        <w:pStyle w:val="Default"/>
        <w:rPr>
          <w:rFonts w:ascii="Arial" w:hAnsi="Arial" w:cs="Arial"/>
          <w:i/>
          <w:sz w:val="18"/>
          <w:szCs w:val="18"/>
        </w:rPr>
      </w:pPr>
      <w:r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:rsidR="00E04070" w:rsidRDefault="00E04070" w:rsidP="00E04070">
      <w:pPr>
        <w:pStyle w:val="Default"/>
        <w:rPr>
          <w:rFonts w:ascii="Arial" w:hAnsi="Arial" w:cs="Arial"/>
          <w:sz w:val="20"/>
        </w:rPr>
      </w:pPr>
      <w:r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>
        <w:rPr>
          <w:rFonts w:ascii="Arial" w:hAnsi="Arial" w:cs="Arial"/>
          <w:i/>
          <w:sz w:val="18"/>
          <w:szCs w:val="18"/>
        </w:rPr>
        <w:t xml:space="preserve">. </w:t>
      </w:r>
    </w:p>
    <w:p w:rsidR="00003391" w:rsidRDefault="00003391"/>
    <w:sectPr w:rsidR="0000339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552101" w:rsidRDefault="00552101" w:rsidP="00630A62">
      <w:r>
        <w:separator/>
      </w:r>
    </w:p>
  </w:endnote>
  <w:endnote w:type="continuationSeparator" w:id="0">
    <w:p w:rsidR="00552101" w:rsidRDefault="00552101" w:rsidP="00630A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552101" w:rsidRDefault="00552101" w:rsidP="00630A62">
      <w:r>
        <w:separator/>
      </w:r>
    </w:p>
  </w:footnote>
  <w:footnote w:type="continuationSeparator" w:id="0">
    <w:p w:rsidR="00552101" w:rsidRDefault="00552101" w:rsidP="00630A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/>
  <w:p w:rsidR="008B10D5" w:rsidRDefault="008B10D5"/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22"/>
      <w:gridCol w:w="668"/>
      <w:gridCol w:w="2576"/>
      <w:gridCol w:w="274"/>
      <w:gridCol w:w="2629"/>
    </w:tblGrid>
    <w:tr w:rsidR="00630A62" w:rsidTr="008B10D5">
      <w:trPr>
        <w:trHeight w:val="326"/>
      </w:trPr>
      <w:tc>
        <w:tcPr>
          <w:tcW w:w="282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30A62" w:rsidRDefault="00630A62" w:rsidP="00630A62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 MÚJ 3-01</w:t>
          </w:r>
        </w:p>
      </w:tc>
      <w:tc>
        <w:tcPr>
          <w:tcW w:w="668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630A62" w:rsidRDefault="00630A62" w:rsidP="00630A62"/>
      </w:tc>
      <w:tc>
        <w:tcPr>
          <w:tcW w:w="257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30A62" w:rsidRDefault="00630A62" w:rsidP="00630A62">
          <w:r>
            <w:t>IČO: 45929475</w:t>
          </w:r>
        </w:p>
      </w:tc>
      <w:tc>
        <w:tcPr>
          <w:tcW w:w="274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  <w:vAlign w:val="center"/>
        </w:tcPr>
        <w:p w:rsidR="00630A62" w:rsidRDefault="00630A62" w:rsidP="00630A62"/>
      </w:tc>
      <w:tc>
        <w:tcPr>
          <w:tcW w:w="262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630A62" w:rsidRDefault="00630A62" w:rsidP="00630A62">
          <w:r>
            <w:t>DIČ:2023139239</w:t>
          </w:r>
        </w:p>
      </w:tc>
    </w:tr>
  </w:tbl>
  <w:p w:rsidR="00630A62" w:rsidRDefault="00630A62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B10D5" w:rsidRDefault="008B10D5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077" w:hanging="360"/>
      </w:pPr>
    </w:lvl>
    <w:lvl w:ilvl="2" w:tplc="041B001B">
      <w:start w:val="1"/>
      <w:numFmt w:val="lowerRoman"/>
      <w:lvlText w:val="%3."/>
      <w:lvlJc w:val="right"/>
      <w:pPr>
        <w:ind w:left="1797" w:hanging="180"/>
      </w:pPr>
    </w:lvl>
    <w:lvl w:ilvl="3" w:tplc="041B000F">
      <w:start w:val="1"/>
      <w:numFmt w:val="decimal"/>
      <w:lvlText w:val="%4."/>
      <w:lvlJc w:val="left"/>
      <w:pPr>
        <w:ind w:left="2517" w:hanging="360"/>
      </w:pPr>
    </w:lvl>
    <w:lvl w:ilvl="4" w:tplc="041B0019">
      <w:start w:val="1"/>
      <w:numFmt w:val="lowerLetter"/>
      <w:lvlText w:val="%5."/>
      <w:lvlJc w:val="left"/>
      <w:pPr>
        <w:ind w:left="3237" w:hanging="360"/>
      </w:pPr>
    </w:lvl>
    <w:lvl w:ilvl="5" w:tplc="041B001B">
      <w:start w:val="1"/>
      <w:numFmt w:val="lowerRoman"/>
      <w:lvlText w:val="%6."/>
      <w:lvlJc w:val="right"/>
      <w:pPr>
        <w:ind w:left="3957" w:hanging="180"/>
      </w:pPr>
    </w:lvl>
    <w:lvl w:ilvl="6" w:tplc="041B000F">
      <w:start w:val="1"/>
      <w:numFmt w:val="decimal"/>
      <w:lvlText w:val="%7."/>
      <w:lvlJc w:val="left"/>
      <w:pPr>
        <w:ind w:left="4677" w:hanging="360"/>
      </w:pPr>
    </w:lvl>
    <w:lvl w:ilvl="7" w:tplc="041B0019">
      <w:start w:val="1"/>
      <w:numFmt w:val="lowerLetter"/>
      <w:lvlText w:val="%8."/>
      <w:lvlJc w:val="left"/>
      <w:pPr>
        <w:ind w:left="5397" w:hanging="360"/>
      </w:pPr>
    </w:lvl>
    <w:lvl w:ilvl="8" w:tplc="041B001B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603" w:hanging="360"/>
      </w:pPr>
    </w:lvl>
    <w:lvl w:ilvl="2" w:tplc="041B001B">
      <w:start w:val="1"/>
      <w:numFmt w:val="lowerRoman"/>
      <w:lvlText w:val="%3."/>
      <w:lvlJc w:val="right"/>
      <w:pPr>
        <w:ind w:left="1323" w:hanging="180"/>
      </w:pPr>
    </w:lvl>
    <w:lvl w:ilvl="3" w:tplc="041B000F">
      <w:start w:val="1"/>
      <w:numFmt w:val="decimal"/>
      <w:lvlText w:val="%4."/>
      <w:lvlJc w:val="left"/>
      <w:pPr>
        <w:ind w:left="2043" w:hanging="360"/>
      </w:pPr>
    </w:lvl>
    <w:lvl w:ilvl="4" w:tplc="041B0019">
      <w:start w:val="1"/>
      <w:numFmt w:val="lowerLetter"/>
      <w:lvlText w:val="%5."/>
      <w:lvlJc w:val="left"/>
      <w:pPr>
        <w:ind w:left="2763" w:hanging="360"/>
      </w:pPr>
    </w:lvl>
    <w:lvl w:ilvl="5" w:tplc="041B001B">
      <w:start w:val="1"/>
      <w:numFmt w:val="lowerRoman"/>
      <w:lvlText w:val="%6."/>
      <w:lvlJc w:val="right"/>
      <w:pPr>
        <w:ind w:left="3483" w:hanging="180"/>
      </w:pPr>
    </w:lvl>
    <w:lvl w:ilvl="6" w:tplc="041B000F">
      <w:start w:val="1"/>
      <w:numFmt w:val="decimal"/>
      <w:lvlText w:val="%7."/>
      <w:lvlJc w:val="left"/>
      <w:pPr>
        <w:ind w:left="4203" w:hanging="360"/>
      </w:pPr>
    </w:lvl>
    <w:lvl w:ilvl="7" w:tplc="041B0019">
      <w:start w:val="1"/>
      <w:numFmt w:val="lowerLetter"/>
      <w:lvlText w:val="%8."/>
      <w:lvlJc w:val="left"/>
      <w:pPr>
        <w:ind w:left="4923" w:hanging="360"/>
      </w:pPr>
    </w:lvl>
    <w:lvl w:ilvl="8" w:tplc="041B001B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>
      <w:start w:val="1"/>
      <w:numFmt w:val="lowerLetter"/>
      <w:lvlText w:val="%2."/>
      <w:lvlJc w:val="left"/>
      <w:pPr>
        <w:ind w:left="1800" w:hanging="360"/>
      </w:pPr>
    </w:lvl>
    <w:lvl w:ilvl="2" w:tplc="041B001B">
      <w:start w:val="1"/>
      <w:numFmt w:val="lowerRoman"/>
      <w:lvlText w:val="%3."/>
      <w:lvlJc w:val="right"/>
      <w:pPr>
        <w:ind w:left="2520" w:hanging="180"/>
      </w:pPr>
    </w:lvl>
    <w:lvl w:ilvl="3" w:tplc="041B000F">
      <w:start w:val="1"/>
      <w:numFmt w:val="decimal"/>
      <w:lvlText w:val="%4."/>
      <w:lvlJc w:val="left"/>
      <w:pPr>
        <w:ind w:left="3240" w:hanging="360"/>
      </w:pPr>
    </w:lvl>
    <w:lvl w:ilvl="4" w:tplc="041B0019">
      <w:start w:val="1"/>
      <w:numFmt w:val="lowerLetter"/>
      <w:lvlText w:val="%5."/>
      <w:lvlJc w:val="left"/>
      <w:pPr>
        <w:ind w:left="3960" w:hanging="360"/>
      </w:pPr>
    </w:lvl>
    <w:lvl w:ilvl="5" w:tplc="041B001B">
      <w:start w:val="1"/>
      <w:numFmt w:val="lowerRoman"/>
      <w:lvlText w:val="%6."/>
      <w:lvlJc w:val="right"/>
      <w:pPr>
        <w:ind w:left="4680" w:hanging="180"/>
      </w:pPr>
    </w:lvl>
    <w:lvl w:ilvl="6" w:tplc="041B000F">
      <w:start w:val="1"/>
      <w:numFmt w:val="decimal"/>
      <w:lvlText w:val="%7."/>
      <w:lvlJc w:val="left"/>
      <w:pPr>
        <w:ind w:left="5400" w:hanging="360"/>
      </w:pPr>
    </w:lvl>
    <w:lvl w:ilvl="7" w:tplc="041B0019">
      <w:start w:val="1"/>
      <w:numFmt w:val="lowerLetter"/>
      <w:lvlText w:val="%8."/>
      <w:lvlJc w:val="left"/>
      <w:pPr>
        <w:ind w:left="6120" w:hanging="360"/>
      </w:pPr>
    </w:lvl>
    <w:lvl w:ilvl="8" w:tplc="041B001B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</w:lvl>
    <w:lvl w:ilvl="1" w:tplc="041B0019">
      <w:start w:val="1"/>
      <w:numFmt w:val="lowerLetter"/>
      <w:lvlText w:val="%2."/>
      <w:lvlJc w:val="left"/>
      <w:pPr>
        <w:ind w:left="2007" w:hanging="360"/>
      </w:pPr>
    </w:lvl>
    <w:lvl w:ilvl="2" w:tplc="041B001B">
      <w:start w:val="1"/>
      <w:numFmt w:val="lowerRoman"/>
      <w:lvlText w:val="%3."/>
      <w:lvlJc w:val="right"/>
      <w:pPr>
        <w:ind w:left="2727" w:hanging="180"/>
      </w:pPr>
    </w:lvl>
    <w:lvl w:ilvl="3" w:tplc="041B000F">
      <w:start w:val="1"/>
      <w:numFmt w:val="decimal"/>
      <w:lvlText w:val="%4."/>
      <w:lvlJc w:val="left"/>
      <w:pPr>
        <w:ind w:left="3447" w:hanging="360"/>
      </w:pPr>
    </w:lvl>
    <w:lvl w:ilvl="4" w:tplc="041B0019">
      <w:start w:val="1"/>
      <w:numFmt w:val="lowerLetter"/>
      <w:lvlText w:val="%5."/>
      <w:lvlJc w:val="left"/>
      <w:pPr>
        <w:ind w:left="4167" w:hanging="360"/>
      </w:pPr>
    </w:lvl>
    <w:lvl w:ilvl="5" w:tplc="041B001B">
      <w:start w:val="1"/>
      <w:numFmt w:val="lowerRoman"/>
      <w:lvlText w:val="%6."/>
      <w:lvlJc w:val="right"/>
      <w:pPr>
        <w:ind w:left="4887" w:hanging="180"/>
      </w:pPr>
    </w:lvl>
    <w:lvl w:ilvl="6" w:tplc="041B000F">
      <w:start w:val="1"/>
      <w:numFmt w:val="decimal"/>
      <w:lvlText w:val="%7."/>
      <w:lvlJc w:val="left"/>
      <w:pPr>
        <w:ind w:left="5607" w:hanging="360"/>
      </w:pPr>
    </w:lvl>
    <w:lvl w:ilvl="7" w:tplc="041B0019">
      <w:start w:val="1"/>
      <w:numFmt w:val="lowerLetter"/>
      <w:lvlText w:val="%8."/>
      <w:lvlJc w:val="left"/>
      <w:pPr>
        <w:ind w:left="6327" w:hanging="360"/>
      </w:pPr>
    </w:lvl>
    <w:lvl w:ilvl="8" w:tplc="041B001B">
      <w:start w:val="1"/>
      <w:numFmt w:val="lowerRoman"/>
      <w:lvlText w:val="%9."/>
      <w:lvlJc w:val="right"/>
      <w:pPr>
        <w:ind w:left="7047" w:hanging="180"/>
      </w:pPr>
    </w:lvl>
  </w:abstractNum>
  <w:abstractNum w:abstractNumId="7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>
      <w:start w:val="1"/>
      <w:numFmt w:val="lowerLetter"/>
      <w:lvlText w:val="%2."/>
      <w:lvlJc w:val="left"/>
      <w:pPr>
        <w:ind w:left="1506" w:hanging="360"/>
      </w:pPr>
    </w:lvl>
    <w:lvl w:ilvl="2" w:tplc="041B001B">
      <w:start w:val="1"/>
      <w:numFmt w:val="lowerRoman"/>
      <w:lvlText w:val="%3."/>
      <w:lvlJc w:val="right"/>
      <w:pPr>
        <w:ind w:left="2226" w:hanging="180"/>
      </w:pPr>
    </w:lvl>
    <w:lvl w:ilvl="3" w:tplc="041B000F">
      <w:start w:val="1"/>
      <w:numFmt w:val="decimal"/>
      <w:lvlText w:val="%4."/>
      <w:lvlJc w:val="left"/>
      <w:pPr>
        <w:ind w:left="2946" w:hanging="360"/>
      </w:pPr>
    </w:lvl>
    <w:lvl w:ilvl="4" w:tplc="041B0019">
      <w:start w:val="1"/>
      <w:numFmt w:val="lowerLetter"/>
      <w:lvlText w:val="%5."/>
      <w:lvlJc w:val="left"/>
      <w:pPr>
        <w:ind w:left="3666" w:hanging="360"/>
      </w:pPr>
    </w:lvl>
    <w:lvl w:ilvl="5" w:tplc="041B001B">
      <w:start w:val="1"/>
      <w:numFmt w:val="lowerRoman"/>
      <w:lvlText w:val="%6."/>
      <w:lvlJc w:val="right"/>
      <w:pPr>
        <w:ind w:left="4386" w:hanging="180"/>
      </w:pPr>
    </w:lvl>
    <w:lvl w:ilvl="6" w:tplc="041B000F">
      <w:start w:val="1"/>
      <w:numFmt w:val="decimal"/>
      <w:lvlText w:val="%7."/>
      <w:lvlJc w:val="left"/>
      <w:pPr>
        <w:ind w:left="5106" w:hanging="360"/>
      </w:pPr>
    </w:lvl>
    <w:lvl w:ilvl="7" w:tplc="041B0019">
      <w:start w:val="1"/>
      <w:numFmt w:val="lowerLetter"/>
      <w:lvlText w:val="%8."/>
      <w:lvlJc w:val="left"/>
      <w:pPr>
        <w:ind w:left="5826" w:hanging="360"/>
      </w:pPr>
    </w:lvl>
    <w:lvl w:ilvl="8" w:tplc="041B001B">
      <w:start w:val="1"/>
      <w:numFmt w:val="lowerRoman"/>
      <w:lvlText w:val="%9."/>
      <w:lvlJc w:val="right"/>
      <w:pPr>
        <w:ind w:left="6546" w:hanging="180"/>
      </w:pPr>
    </w:lvl>
  </w:abstractNum>
  <w:abstractNum w:abstractNumId="8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b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04070"/>
    <w:rsid w:val="00003391"/>
    <w:rsid w:val="00232FE1"/>
    <w:rsid w:val="003732D8"/>
    <w:rsid w:val="00552101"/>
    <w:rsid w:val="00630A62"/>
    <w:rsid w:val="008B10D5"/>
    <w:rsid w:val="00B22BD8"/>
    <w:rsid w:val="00E0407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276B047"/>
  <w15:chartTrackingRefBased/>
  <w15:docId w15:val="{50BCEADE-0CA0-4DCD-9347-E6C1E99057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040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99"/>
    <w:locked/>
    <w:rsid w:val="00E04070"/>
    <w:rPr>
      <w:sz w:val="24"/>
      <w:szCs w:val="24"/>
      <w:lang w:val="x-none"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E04070"/>
    <w:pPr>
      <w:ind w:left="708"/>
    </w:pPr>
    <w:rPr>
      <w:rFonts w:asciiTheme="minorHAnsi" w:eastAsiaTheme="minorHAnsi" w:hAnsiTheme="minorHAnsi" w:cstheme="minorBidi"/>
      <w:lang w:val="x-none" w:eastAsia="x-none"/>
    </w:rPr>
  </w:style>
  <w:style w:type="paragraph" w:customStyle="1" w:styleId="TopHeader">
    <w:name w:val="Top Header"/>
    <w:basedOn w:val="Normlny"/>
    <w:qFormat/>
    <w:rsid w:val="00E04070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E04070"/>
    <w:pPr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630A6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630A62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630A6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630A62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8918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89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1473</Words>
  <Characters>8400</Characters>
  <Application>Microsoft Office Word</Application>
  <DocSecurity>0</DocSecurity>
  <Lines>70</Lines>
  <Paragraphs>19</Paragraphs>
  <ScaleCrop>false</ScaleCrop>
  <Company/>
  <LinksUpToDate>false</LinksUpToDate>
  <CharactersWithSpaces>9854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Judit</dc:creator>
  <cp:keywords/>
  <dc:description/>
  <cp:lastModifiedBy>Judit</cp:lastModifiedBy>
  <cp:revision>7</cp:revision>
  <dcterms:created xsi:type="dcterms:W3CDTF">2021-03-16T13:42:00Z</dcterms:created>
  <dcterms:modified xsi:type="dcterms:W3CDTF">2025-03-07T13:22:00Z</dcterms:modified>
</cp:coreProperties>
</file>