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Mkatabulky"/>
        <w:tblW w:w="0" w:type="auto"/>
        <w:tblLook w:val="00A0"/>
      </w:tblPr>
      <w:tblGrid>
        <w:gridCol w:w="2764"/>
        <w:gridCol w:w="1918"/>
        <w:gridCol w:w="336"/>
        <w:gridCol w:w="336"/>
        <w:gridCol w:w="336"/>
        <w:gridCol w:w="336"/>
        <w:gridCol w:w="336"/>
        <w:gridCol w:w="336"/>
        <w:gridCol w:w="336"/>
        <w:gridCol w:w="336"/>
        <w:gridCol w:w="644"/>
        <w:gridCol w:w="309"/>
        <w:gridCol w:w="309"/>
        <w:gridCol w:w="309"/>
        <w:gridCol w:w="309"/>
      </w:tblGrid>
      <w:tr w:rsidR="005A34D7" w:rsidRPr="00D90FC4" w:rsidTr="00B427C1">
        <w:tc>
          <w:tcPr>
            <w:tcW w:w="2764" w:type="dxa"/>
            <w:vAlign w:val="center"/>
          </w:tcPr>
          <w:p w:rsidR="005A34D7" w:rsidRPr="00D46EC0" w:rsidRDefault="005A34D7" w:rsidP="00B427C1">
            <w:pPr>
              <w:keepNext/>
              <w:outlineLvl w:val="2"/>
              <w:rPr>
                <w:b/>
                <w:bCs/>
              </w:rPr>
            </w:pPr>
            <w:r w:rsidRPr="00D46EC0">
              <w:t>Poznámky (</w:t>
            </w:r>
            <w:proofErr w:type="spellStart"/>
            <w:r w:rsidRPr="00D46EC0">
              <w:t>Úč</w:t>
            </w:r>
            <w:proofErr w:type="spellEnd"/>
            <w:r w:rsidRPr="00D46EC0">
              <w:t xml:space="preserve">  NUJ 3 – 01)</w:t>
            </w:r>
          </w:p>
        </w:tc>
        <w:tc>
          <w:tcPr>
            <w:tcW w:w="1918" w:type="dxa"/>
            <w:tcBorders>
              <w:top w:val="nil"/>
              <w:bottom w:val="nil"/>
            </w:tcBorders>
            <w:vAlign w:val="center"/>
          </w:tcPr>
          <w:p w:rsidR="005A34D7" w:rsidRPr="00D90FC4" w:rsidRDefault="005A34D7" w:rsidP="00B427C1">
            <w:pPr>
              <w:keepNext/>
              <w:jc w:val="right"/>
              <w:outlineLvl w:val="2"/>
              <w:rPr>
                <w:b/>
                <w:bCs/>
                <w:sz w:val="22"/>
                <w:szCs w:val="22"/>
              </w:rPr>
            </w:pPr>
            <w:r w:rsidRPr="00D90FC4">
              <w:rPr>
                <w:b/>
                <w:bCs/>
                <w:sz w:val="22"/>
                <w:szCs w:val="22"/>
              </w:rPr>
              <w:t>I</w:t>
            </w:r>
            <w:r>
              <w:rPr>
                <w:b/>
                <w:bCs/>
                <w:sz w:val="22"/>
                <w:szCs w:val="22"/>
              </w:rPr>
              <w:t xml:space="preserve">ČO </w:t>
            </w:r>
          </w:p>
        </w:tc>
        <w:tc>
          <w:tcPr>
            <w:tcW w:w="336"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4</w:t>
            </w:r>
          </w:p>
        </w:tc>
        <w:tc>
          <w:tcPr>
            <w:tcW w:w="336"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6</w:t>
            </w:r>
          </w:p>
        </w:tc>
        <w:tc>
          <w:tcPr>
            <w:tcW w:w="336"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9</w:t>
            </w:r>
          </w:p>
        </w:tc>
        <w:tc>
          <w:tcPr>
            <w:tcW w:w="336"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5</w:t>
            </w:r>
          </w:p>
        </w:tc>
        <w:tc>
          <w:tcPr>
            <w:tcW w:w="336"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0</w:t>
            </w:r>
          </w:p>
        </w:tc>
        <w:tc>
          <w:tcPr>
            <w:tcW w:w="336"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5</w:t>
            </w:r>
          </w:p>
        </w:tc>
        <w:tc>
          <w:tcPr>
            <w:tcW w:w="336"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2</w:t>
            </w:r>
          </w:p>
        </w:tc>
        <w:tc>
          <w:tcPr>
            <w:tcW w:w="336"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4</w:t>
            </w:r>
          </w:p>
        </w:tc>
        <w:tc>
          <w:tcPr>
            <w:tcW w:w="644" w:type="dxa"/>
            <w:tcBorders>
              <w:top w:val="nil"/>
              <w:bottom w:val="nil"/>
            </w:tcBorders>
          </w:tcPr>
          <w:p w:rsidR="005A34D7" w:rsidRPr="00D90FC4" w:rsidRDefault="005A34D7" w:rsidP="00B427C1">
            <w:pPr>
              <w:keepNext/>
              <w:outlineLvl w:val="2"/>
              <w:rPr>
                <w:b/>
                <w:bCs/>
                <w:sz w:val="22"/>
                <w:szCs w:val="22"/>
              </w:rPr>
            </w:pPr>
            <w:r w:rsidRPr="00D90FC4">
              <w:rPr>
                <w:b/>
                <w:bCs/>
                <w:sz w:val="22"/>
                <w:szCs w:val="22"/>
              </w:rPr>
              <w:t>/</w:t>
            </w:r>
            <w:r>
              <w:rPr>
                <w:b/>
                <w:bCs/>
                <w:sz w:val="22"/>
                <w:szCs w:val="22"/>
              </w:rPr>
              <w:t>SID</w:t>
            </w:r>
          </w:p>
        </w:tc>
        <w:tc>
          <w:tcPr>
            <w:tcW w:w="309" w:type="dxa"/>
          </w:tcPr>
          <w:p w:rsidR="005A34D7" w:rsidRPr="00D90FC4" w:rsidRDefault="005A34D7" w:rsidP="00B427C1">
            <w:pPr>
              <w:keepNext/>
              <w:outlineLvl w:val="2"/>
              <w:rPr>
                <w:b/>
                <w:bCs/>
                <w:sz w:val="22"/>
                <w:szCs w:val="22"/>
              </w:rPr>
            </w:pPr>
          </w:p>
        </w:tc>
        <w:tc>
          <w:tcPr>
            <w:tcW w:w="309" w:type="dxa"/>
          </w:tcPr>
          <w:p w:rsidR="005A34D7" w:rsidRPr="00D90FC4" w:rsidRDefault="005A34D7" w:rsidP="00B427C1">
            <w:pPr>
              <w:keepNext/>
              <w:outlineLvl w:val="2"/>
              <w:rPr>
                <w:b/>
                <w:bCs/>
                <w:sz w:val="22"/>
                <w:szCs w:val="22"/>
              </w:rPr>
            </w:pPr>
          </w:p>
        </w:tc>
        <w:tc>
          <w:tcPr>
            <w:tcW w:w="309" w:type="dxa"/>
          </w:tcPr>
          <w:p w:rsidR="005A34D7" w:rsidRPr="00D90FC4" w:rsidRDefault="005A34D7" w:rsidP="00B427C1">
            <w:pPr>
              <w:keepNext/>
              <w:outlineLvl w:val="2"/>
              <w:rPr>
                <w:b/>
                <w:bCs/>
                <w:sz w:val="22"/>
                <w:szCs w:val="22"/>
              </w:rPr>
            </w:pPr>
          </w:p>
        </w:tc>
        <w:tc>
          <w:tcPr>
            <w:tcW w:w="309" w:type="dxa"/>
          </w:tcPr>
          <w:p w:rsidR="005A34D7" w:rsidRPr="00D90FC4" w:rsidRDefault="005A34D7" w:rsidP="00B427C1">
            <w:pPr>
              <w:keepNext/>
              <w:outlineLvl w:val="2"/>
              <w:rPr>
                <w:b/>
                <w:bCs/>
                <w:sz w:val="22"/>
                <w:szCs w:val="22"/>
              </w:rPr>
            </w:pPr>
          </w:p>
        </w:tc>
      </w:tr>
    </w:tbl>
    <w:p w:rsidR="005A34D7" w:rsidRDefault="005A34D7" w:rsidP="005A34D7">
      <w:pPr>
        <w:rPr>
          <w:b/>
          <w:sz w:val="32"/>
          <w:szCs w:val="32"/>
        </w:rPr>
      </w:pPr>
      <w:r w:rsidRPr="000326BF">
        <w:rPr>
          <w:b/>
          <w:sz w:val="32"/>
          <w:szCs w:val="32"/>
        </w:rPr>
        <w:t>Poznámky k účtovnej závierke k 31. decembru 20</w:t>
      </w:r>
      <w:r>
        <w:rPr>
          <w:b/>
          <w:sz w:val="32"/>
          <w:szCs w:val="32"/>
        </w:rPr>
        <w:t>24</w:t>
      </w:r>
    </w:p>
    <w:p w:rsidR="005A34D7" w:rsidRPr="001442B0" w:rsidRDefault="005A34D7" w:rsidP="005A34D7">
      <w:pPr>
        <w:pStyle w:val="Nadpis1"/>
        <w:numPr>
          <w:ilvl w:val="0"/>
          <w:numId w:val="0"/>
        </w:numPr>
        <w:rPr>
          <w:sz w:val="22"/>
          <w:szCs w:val="22"/>
        </w:rPr>
      </w:pPr>
      <w:bookmarkStart w:id="0" w:name="_Toc530739894"/>
      <w:r w:rsidRPr="001442B0">
        <w:rPr>
          <w:sz w:val="22"/>
          <w:szCs w:val="22"/>
        </w:rPr>
        <w:t>Čl. I. Všeobecné údaje</w:t>
      </w:r>
      <w:bookmarkEnd w:id="0"/>
    </w:p>
    <w:p w:rsidR="005A34D7" w:rsidRDefault="005A34D7" w:rsidP="005A34D7">
      <w:pPr>
        <w:pStyle w:val="Nadpis2"/>
      </w:pPr>
      <w:bookmarkStart w:id="1" w:name="_Toc530739895"/>
      <w:r>
        <w:t>Obchodné meno a sídlo spoločnosti:</w:t>
      </w:r>
      <w:bookmarkEnd w:id="1"/>
    </w:p>
    <w:p w:rsidR="005A34D7" w:rsidRDefault="005A34D7" w:rsidP="005A34D7">
      <w:pPr>
        <w:pStyle w:val="Zkladntext"/>
      </w:pPr>
    </w:p>
    <w:p w:rsidR="005A34D7" w:rsidRDefault="005A34D7" w:rsidP="005A34D7">
      <w:pPr>
        <w:pStyle w:val="Zkladntext"/>
      </w:pPr>
      <w:r>
        <w:t>Centrum Severan, s.r.o.</w:t>
      </w:r>
    </w:p>
    <w:p w:rsidR="005A34D7" w:rsidRDefault="005A34D7" w:rsidP="005A34D7">
      <w:pPr>
        <w:pStyle w:val="Zkladntext"/>
      </w:pPr>
      <w:r>
        <w:t>Radlinského 1729</w:t>
      </w:r>
    </w:p>
    <w:p w:rsidR="005A34D7" w:rsidRDefault="005A34D7" w:rsidP="005A34D7">
      <w:pPr>
        <w:pStyle w:val="Zkladntext"/>
      </w:pPr>
      <w:r>
        <w:t>026 01 Dolný Kubín</w:t>
      </w:r>
    </w:p>
    <w:p w:rsidR="005A34D7" w:rsidRDefault="005A34D7" w:rsidP="005A34D7">
      <w:pPr>
        <w:pStyle w:val="Zkladntext"/>
      </w:pPr>
      <w:r>
        <w:t>IČO: 46950524</w:t>
      </w:r>
    </w:p>
    <w:p w:rsidR="005A34D7" w:rsidRPr="006B2DCA" w:rsidRDefault="005A34D7" w:rsidP="005A34D7">
      <w:pPr>
        <w:pStyle w:val="Zkladntext"/>
        <w:rPr>
          <w:b/>
        </w:rPr>
      </w:pPr>
      <w:r>
        <w:t>DIČ: 2023767603</w:t>
      </w:r>
    </w:p>
    <w:p w:rsidR="005A34D7" w:rsidRDefault="005A34D7" w:rsidP="005A34D7">
      <w:pPr>
        <w:pStyle w:val="Zkladntext"/>
      </w:pPr>
      <w:r>
        <w:t xml:space="preserve">Spoločnosť Centrum Severan, s r. o. (ďalej len Spoločnosť) bola založená 6. decembra  2012 a do obchodného registra bola zapísaná 22. decembra  2012 (Obchodný register Okresného súdu Žilina,  oddiel s.r.o., vložka 58065/L). </w:t>
      </w:r>
    </w:p>
    <w:p w:rsidR="005A34D7" w:rsidRDefault="005A34D7" w:rsidP="005A34D7"/>
    <w:p w:rsidR="005A34D7" w:rsidRDefault="005A34D7" w:rsidP="005A34D7">
      <w:pPr>
        <w:pStyle w:val="Nadpis2"/>
        <w:numPr>
          <w:ilvl w:val="0"/>
          <w:numId w:val="0"/>
        </w:numPr>
      </w:pPr>
      <w:bookmarkStart w:id="2" w:name="_Toc530739896"/>
      <w:r>
        <w:t>2a.  Hlavnými činnosťami Spoločnosti sú:</w:t>
      </w:r>
      <w:bookmarkEnd w:id="2"/>
    </w:p>
    <w:p w:rsidR="005A34D7" w:rsidRDefault="005A34D7" w:rsidP="005A34D7">
      <w:pPr>
        <w:pStyle w:val="Zkladntext"/>
      </w:pPr>
      <w:r>
        <w:t>- prenájom nehnuteľností spojený s poskytovaním iných než základných služieb spojených s prenájmom</w:t>
      </w:r>
    </w:p>
    <w:p w:rsidR="005A34D7" w:rsidRDefault="005A34D7" w:rsidP="005A34D7">
      <w:pPr>
        <w:pStyle w:val="Zkladntext"/>
      </w:pPr>
      <w:r>
        <w:t>- prenájom hnuteľných vecí</w:t>
      </w:r>
    </w:p>
    <w:p w:rsidR="005A34D7" w:rsidRDefault="005A34D7" w:rsidP="005A34D7">
      <w:pPr>
        <w:pStyle w:val="Zkladntext"/>
      </w:pPr>
      <w:r>
        <w:t>- sprostredkovateľská činnosť  v oblasti obchodu, služieb a výroby</w:t>
      </w:r>
    </w:p>
    <w:p w:rsidR="005A34D7" w:rsidRDefault="005A34D7" w:rsidP="005A34D7">
      <w:pPr>
        <w:pStyle w:val="Zkladntext"/>
      </w:pPr>
      <w:r>
        <w:t>- reklamné  a marketingové služby</w:t>
      </w:r>
    </w:p>
    <w:p w:rsidR="005A34D7" w:rsidRDefault="005A34D7" w:rsidP="005A34D7">
      <w:pPr>
        <w:pStyle w:val="Zkladntext"/>
      </w:pPr>
      <w:r>
        <w:t>- administratívne služby</w:t>
      </w:r>
    </w:p>
    <w:p w:rsidR="005A34D7" w:rsidRDefault="005A34D7" w:rsidP="005A34D7">
      <w:pPr>
        <w:pStyle w:val="Nadpis2"/>
        <w:numPr>
          <w:ilvl w:val="0"/>
          <w:numId w:val="0"/>
        </w:numPr>
      </w:pPr>
    </w:p>
    <w:p w:rsidR="005A34D7" w:rsidRPr="00417DDF" w:rsidRDefault="005A34D7" w:rsidP="005A34D7">
      <w:pPr>
        <w:pStyle w:val="Nadpis2"/>
        <w:numPr>
          <w:ilvl w:val="0"/>
          <w:numId w:val="0"/>
        </w:numPr>
      </w:pPr>
      <w:r>
        <w:t>2.b    Informácie o spoločníkoch účtovnej jednotky</w:t>
      </w:r>
    </w:p>
    <w:p w:rsidR="005A34D7" w:rsidRDefault="005A34D7" w:rsidP="005A34D7">
      <w:pPr>
        <w:pStyle w:val="Zkladntext"/>
      </w:pPr>
      <w:r>
        <w:t>Štruktúra spoločníkov Spoločnosti do 31. marca 2025 bola takáto:</w:t>
      </w:r>
    </w:p>
    <w:p w:rsidR="005A34D7" w:rsidRDefault="005A34D7" w:rsidP="005A34D7">
      <w:pPr>
        <w:pStyle w:val="Zkladntext"/>
      </w:pPr>
      <w:r>
        <w:object w:dxaOrig="7843" w:dyaOrig="96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3.7pt;height:49.45pt" o:ole="">
            <v:imagedata r:id="rId5" o:title=""/>
          </v:shape>
          <o:OLEObject Type="Embed" ProgID="Excel.Sheet.8" ShapeID="_x0000_i1025" DrawAspect="Content" ObjectID="_1803895302" r:id="rId6"/>
        </w:object>
      </w:r>
    </w:p>
    <w:p w:rsidR="005A34D7" w:rsidRDefault="005A34D7" w:rsidP="005A34D7">
      <w:pPr>
        <w:pStyle w:val="Zkladntext"/>
      </w:pPr>
    </w:p>
    <w:p w:rsidR="005A34D7" w:rsidRDefault="005A34D7" w:rsidP="005A34D7">
      <w:pPr>
        <w:pStyle w:val="Zkladntext"/>
      </w:pPr>
      <w:r>
        <w:t>Konatelia</w:t>
      </w:r>
      <w:r>
        <w:tab/>
      </w:r>
      <w:r>
        <w:tab/>
        <w:t>Anton Čajka</w:t>
      </w:r>
    </w:p>
    <w:p w:rsidR="005A34D7" w:rsidRDefault="005A34D7" w:rsidP="005A34D7">
      <w:pPr>
        <w:pStyle w:val="Zkladntext"/>
      </w:pPr>
      <w:r>
        <w:t xml:space="preserve">                                      Daniela </w:t>
      </w:r>
      <w:proofErr w:type="spellStart"/>
      <w:r>
        <w:t>Čajková</w:t>
      </w:r>
      <w:proofErr w:type="spellEnd"/>
    </w:p>
    <w:p w:rsidR="005A34D7" w:rsidRDefault="005A34D7" w:rsidP="005A34D7">
      <w:pPr>
        <w:pStyle w:val="Zkladntext"/>
      </w:pPr>
      <w:r>
        <w:t xml:space="preserve">                                      Ing. Katarína Madera</w:t>
      </w:r>
    </w:p>
    <w:p w:rsidR="005A34D7" w:rsidRDefault="005A34D7" w:rsidP="005A34D7">
      <w:pPr>
        <w:pStyle w:val="Zkladntext"/>
      </w:pPr>
      <w:r>
        <w:t xml:space="preserve">  </w:t>
      </w:r>
    </w:p>
    <w:p w:rsidR="005A34D7" w:rsidRDefault="005A34D7" w:rsidP="005A34D7">
      <w:pPr>
        <w:pStyle w:val="Nadpis2"/>
        <w:numPr>
          <w:ilvl w:val="0"/>
          <w:numId w:val="0"/>
        </w:numPr>
      </w:pPr>
      <w:r>
        <w:t>3.      Priemerný počet zamestnancov :    4</w:t>
      </w:r>
    </w:p>
    <w:p w:rsidR="005A34D7" w:rsidRPr="00417DDF" w:rsidRDefault="005A34D7" w:rsidP="005A34D7"/>
    <w:p w:rsidR="005A34D7" w:rsidRPr="00740DB2" w:rsidRDefault="005A34D7" w:rsidP="005A34D7">
      <w:r>
        <w:t xml:space="preserve">        </w:t>
      </w:r>
      <w:r>
        <w:object w:dxaOrig="7922" w:dyaOrig="1198">
          <v:shape id="_x0000_i1026" type="#_x0000_t75" style="width:380.3pt;height:61.4pt" o:ole="">
            <v:imagedata r:id="rId7" o:title=""/>
          </v:shape>
          <o:OLEObject Type="Embed" ProgID="Excel.Sheet.8" ShapeID="_x0000_i1026" DrawAspect="Content" ObjectID="_1803895303" r:id="rId8"/>
        </w:object>
      </w:r>
    </w:p>
    <w:p w:rsidR="005A34D7" w:rsidRDefault="005A34D7" w:rsidP="005A34D7"/>
    <w:p w:rsidR="005A34D7" w:rsidRPr="005B3465" w:rsidRDefault="005A34D7" w:rsidP="005A34D7">
      <w:r>
        <w:t xml:space="preserve">     </w:t>
      </w:r>
      <w:r w:rsidRPr="001442B0">
        <w:rPr>
          <w:b/>
        </w:rPr>
        <w:t>Čl. II. INFORMÁCIE O PRIJATÝCH POSTUPOCH</w:t>
      </w:r>
    </w:p>
    <w:p w:rsidR="005A34D7" w:rsidRPr="00417DDF" w:rsidRDefault="005A34D7" w:rsidP="005A34D7">
      <w:pPr>
        <w:pStyle w:val="Nadpis2"/>
        <w:numPr>
          <w:ilvl w:val="0"/>
          <w:numId w:val="3"/>
        </w:numPr>
      </w:pPr>
      <w:r>
        <w:t>Právny dôvod na zostavenie účtovnej závierky</w:t>
      </w:r>
    </w:p>
    <w:p w:rsidR="005A34D7" w:rsidRDefault="005A34D7" w:rsidP="005A34D7">
      <w:pPr>
        <w:pStyle w:val="Zkladntext"/>
        <w:ind w:hanging="426"/>
      </w:pPr>
      <w:r>
        <w:tab/>
        <w:t xml:space="preserve">Účtovná závierka Spoločnosti k 31. decembru 2024 je zostavená ako riadna účtovná závierka podľa § 17 ods. 6 zákona </w:t>
      </w:r>
      <w:r w:rsidRPr="009C33CC">
        <w:t>NR</w:t>
      </w:r>
      <w:r>
        <w:t> </w:t>
      </w:r>
      <w:r w:rsidRPr="009C33CC">
        <w:t>SR</w:t>
      </w:r>
      <w:r>
        <w:t xml:space="preserve"> č. 431/2002 Z. z. o účtovníctve, za účtovné obdobie od 01. decembra 2024 do 31. decembra 2024.</w:t>
      </w:r>
    </w:p>
    <w:p w:rsidR="005A34D7" w:rsidRDefault="005A34D7" w:rsidP="005A34D7">
      <w:pPr>
        <w:pStyle w:val="Zkladntext"/>
        <w:ind w:hanging="426"/>
      </w:pPr>
    </w:p>
    <w:p w:rsidR="005A34D7" w:rsidRDefault="005A34D7" w:rsidP="005A34D7">
      <w:pPr>
        <w:pStyle w:val="Nadpis2"/>
        <w:numPr>
          <w:ilvl w:val="0"/>
          <w:numId w:val="0"/>
        </w:numPr>
      </w:pPr>
      <w:r>
        <w:t>1.a   Dátum schválenia účtovnej závierky za predchádzajúce účtovné obdobie</w:t>
      </w:r>
    </w:p>
    <w:p w:rsidR="005A34D7" w:rsidRDefault="005A34D7" w:rsidP="005A34D7">
      <w:pPr>
        <w:pStyle w:val="Zkladntext"/>
        <w:ind w:hanging="426"/>
      </w:pPr>
      <w:r>
        <w:t xml:space="preserve">        Účtovná závierka Spoločnosti k 31. decembru 2022, za predchádzajúce účtovné obdobie, bola schválená valným zhromaždením</w:t>
      </w:r>
    </w:p>
    <w:p w:rsidR="005A34D7" w:rsidRDefault="005A34D7" w:rsidP="005A34D7">
      <w:pPr>
        <w:pStyle w:val="Zkladntext"/>
        <w:ind w:hanging="426"/>
      </w:pPr>
      <w:r>
        <w:t xml:space="preserve">        Spoločnosti dňa  6. 3. 2024.</w:t>
      </w:r>
    </w:p>
    <w:p w:rsidR="005A34D7" w:rsidRDefault="005A34D7" w:rsidP="005A34D7">
      <w:pPr>
        <w:pStyle w:val="Zkladntext"/>
      </w:pPr>
      <w:r>
        <w:t xml:space="preserve"> </w:t>
      </w:r>
      <w:bookmarkStart w:id="3" w:name="_Toc530739897"/>
      <w:r>
        <w:t xml:space="preserve">        </w:t>
      </w:r>
      <w:bookmarkEnd w:id="3"/>
    </w:p>
    <w:p w:rsidR="005A34D7" w:rsidRDefault="005A34D7" w:rsidP="005A34D7">
      <w:pPr>
        <w:pStyle w:val="Nadpis2"/>
      </w:pPr>
      <w:bookmarkStart w:id="4" w:name="_Toc530739899"/>
      <w:r>
        <w:t xml:space="preserve">Informácie o účtovných zásadách a účtovných metódach  </w:t>
      </w:r>
      <w:bookmarkEnd w:id="4"/>
    </w:p>
    <w:p w:rsidR="005A34D7" w:rsidRDefault="005A34D7" w:rsidP="005A34D7">
      <w:pPr>
        <w:pStyle w:val="Pismenka"/>
      </w:pPr>
      <w:r w:rsidRPr="003D0F75">
        <w:t>(a)</w:t>
      </w:r>
      <w:r w:rsidRPr="003D0F75">
        <w:tab/>
      </w:r>
      <w:r>
        <w:t>Východiská pre zostavenie účtovnej závierky</w:t>
      </w:r>
    </w:p>
    <w:p w:rsidR="005A34D7" w:rsidRDefault="005A34D7" w:rsidP="005A34D7">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5A34D7" w:rsidRDefault="005A34D7" w:rsidP="005A34D7">
      <w:pPr>
        <w:pStyle w:val="Zkladntext"/>
        <w:ind w:left="450"/>
      </w:pPr>
      <w:r>
        <w:t xml:space="preserve">Účtovné metódy a všeobecné účtovné zásady boli účtovnou jednotkou konzistentne aplikované. </w:t>
      </w:r>
    </w:p>
    <w:tbl>
      <w:tblPr>
        <w:tblStyle w:val="Mkatabulky"/>
        <w:tblW w:w="0" w:type="auto"/>
        <w:tblInd w:w="38" w:type="dxa"/>
        <w:tblLook w:val="00A0"/>
      </w:tblPr>
      <w:tblGrid>
        <w:gridCol w:w="2542"/>
        <w:gridCol w:w="2138"/>
        <w:gridCol w:w="337"/>
        <w:gridCol w:w="337"/>
        <w:gridCol w:w="336"/>
        <w:gridCol w:w="336"/>
        <w:gridCol w:w="336"/>
        <w:gridCol w:w="336"/>
        <w:gridCol w:w="336"/>
        <w:gridCol w:w="336"/>
        <w:gridCol w:w="644"/>
        <w:gridCol w:w="309"/>
        <w:gridCol w:w="309"/>
        <w:gridCol w:w="309"/>
        <w:gridCol w:w="309"/>
      </w:tblGrid>
      <w:tr w:rsidR="005A34D7" w:rsidRPr="00D90FC4" w:rsidTr="00B427C1">
        <w:tc>
          <w:tcPr>
            <w:tcW w:w="3061" w:type="dxa"/>
            <w:vAlign w:val="center"/>
          </w:tcPr>
          <w:p w:rsidR="005A34D7" w:rsidRPr="00D46EC0" w:rsidRDefault="005A34D7" w:rsidP="00B427C1">
            <w:pPr>
              <w:keepNext/>
              <w:outlineLvl w:val="2"/>
              <w:rPr>
                <w:b/>
                <w:bCs/>
              </w:rPr>
            </w:pPr>
            <w:r w:rsidRPr="00D46EC0">
              <w:lastRenderedPageBreak/>
              <w:t>Poznámky (</w:t>
            </w:r>
            <w:proofErr w:type="spellStart"/>
            <w:r w:rsidRPr="00D46EC0">
              <w:t>Úč</w:t>
            </w:r>
            <w:proofErr w:type="spellEnd"/>
            <w:r w:rsidRPr="00D46EC0">
              <w:t xml:space="preserve">  NUJ 3 – 01)</w:t>
            </w:r>
          </w:p>
        </w:tc>
        <w:tc>
          <w:tcPr>
            <w:tcW w:w="2665" w:type="dxa"/>
            <w:tcBorders>
              <w:top w:val="nil"/>
              <w:bottom w:val="nil"/>
            </w:tcBorders>
            <w:vAlign w:val="center"/>
          </w:tcPr>
          <w:p w:rsidR="005A34D7" w:rsidRPr="00D90FC4" w:rsidRDefault="005A34D7" w:rsidP="00B427C1">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4</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6</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9</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5</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0</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5</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2</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4</w:t>
            </w:r>
          </w:p>
        </w:tc>
        <w:tc>
          <w:tcPr>
            <w:tcW w:w="510" w:type="dxa"/>
            <w:tcBorders>
              <w:top w:val="nil"/>
              <w:bottom w:val="nil"/>
            </w:tcBorders>
          </w:tcPr>
          <w:p w:rsidR="005A34D7" w:rsidRPr="00D90FC4" w:rsidRDefault="005A34D7" w:rsidP="00B427C1">
            <w:pPr>
              <w:keepNext/>
              <w:outlineLvl w:val="2"/>
              <w:rPr>
                <w:b/>
                <w:bCs/>
                <w:sz w:val="22"/>
                <w:szCs w:val="22"/>
              </w:rPr>
            </w:pPr>
            <w:r w:rsidRPr="00D90FC4">
              <w:rPr>
                <w:b/>
                <w:bCs/>
                <w:sz w:val="22"/>
                <w:szCs w:val="22"/>
              </w:rPr>
              <w:t>/</w:t>
            </w:r>
            <w:r>
              <w:rPr>
                <w:b/>
                <w:bCs/>
                <w:sz w:val="22"/>
                <w:szCs w:val="22"/>
              </w:rPr>
              <w:t>SID</w:t>
            </w:r>
          </w:p>
        </w:tc>
        <w:tc>
          <w:tcPr>
            <w:tcW w:w="340" w:type="dxa"/>
          </w:tcPr>
          <w:p w:rsidR="005A34D7" w:rsidRPr="00D90FC4" w:rsidRDefault="005A34D7" w:rsidP="00B427C1">
            <w:pPr>
              <w:keepNext/>
              <w:outlineLvl w:val="2"/>
              <w:rPr>
                <w:b/>
                <w:bCs/>
                <w:sz w:val="22"/>
                <w:szCs w:val="22"/>
              </w:rPr>
            </w:pPr>
          </w:p>
        </w:tc>
        <w:tc>
          <w:tcPr>
            <w:tcW w:w="340" w:type="dxa"/>
          </w:tcPr>
          <w:p w:rsidR="005A34D7" w:rsidRPr="00D90FC4" w:rsidRDefault="005A34D7" w:rsidP="00B427C1">
            <w:pPr>
              <w:keepNext/>
              <w:outlineLvl w:val="2"/>
              <w:rPr>
                <w:b/>
                <w:bCs/>
                <w:sz w:val="22"/>
                <w:szCs w:val="22"/>
              </w:rPr>
            </w:pPr>
          </w:p>
        </w:tc>
        <w:tc>
          <w:tcPr>
            <w:tcW w:w="340" w:type="dxa"/>
          </w:tcPr>
          <w:p w:rsidR="005A34D7" w:rsidRPr="00D90FC4" w:rsidRDefault="005A34D7" w:rsidP="00B427C1">
            <w:pPr>
              <w:keepNext/>
              <w:outlineLvl w:val="2"/>
              <w:rPr>
                <w:b/>
                <w:bCs/>
                <w:sz w:val="22"/>
                <w:szCs w:val="22"/>
              </w:rPr>
            </w:pPr>
          </w:p>
        </w:tc>
        <w:tc>
          <w:tcPr>
            <w:tcW w:w="340" w:type="dxa"/>
          </w:tcPr>
          <w:p w:rsidR="005A34D7" w:rsidRPr="00D90FC4" w:rsidRDefault="005A34D7" w:rsidP="00B427C1">
            <w:pPr>
              <w:keepNext/>
              <w:outlineLvl w:val="2"/>
              <w:rPr>
                <w:b/>
                <w:bCs/>
                <w:sz w:val="22"/>
                <w:szCs w:val="22"/>
              </w:rPr>
            </w:pPr>
          </w:p>
        </w:tc>
      </w:tr>
    </w:tbl>
    <w:p w:rsidR="005A34D7" w:rsidRDefault="005A34D7" w:rsidP="005A34D7">
      <w:pPr>
        <w:pStyle w:val="Zkladntext"/>
        <w:ind w:left="450"/>
      </w:pPr>
    </w:p>
    <w:p w:rsidR="005A34D7" w:rsidRDefault="005A34D7" w:rsidP="005A34D7">
      <w:pPr>
        <w:pStyle w:val="Pismenka"/>
      </w:pPr>
      <w:r>
        <w:t>(b)</w:t>
      </w:r>
      <w:r>
        <w:tab/>
        <w:t xml:space="preserve"> Zásoby </w:t>
      </w:r>
    </w:p>
    <w:p w:rsidR="005A34D7" w:rsidRDefault="005A34D7" w:rsidP="005A34D7">
      <w:pPr>
        <w:pStyle w:val="Zkladntext"/>
      </w:pPr>
      <w:r>
        <w:t>Zásoby sa oceňujú nižšou z nasledovných hodnôt: obstarávacou cenou (nakupované zásoby) / vlastnými nákladmi (zásoby vytvorené vlastnou činnosťou) alebo čistou realizačnou hodnotou. 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5A34D7" w:rsidRDefault="005A34D7" w:rsidP="005A34D7">
      <w:pPr>
        <w:pStyle w:val="Pismenka"/>
      </w:pPr>
      <w:r>
        <w:t xml:space="preserve"> (c)</w:t>
      </w:r>
      <w:r>
        <w:tab/>
        <w:t>Cenné papiere a podiely</w:t>
      </w:r>
    </w:p>
    <w:p w:rsidR="005A34D7" w:rsidRDefault="005A34D7" w:rsidP="005A34D7">
      <w:pPr>
        <w:pStyle w:val="Zkladntext"/>
      </w:pPr>
      <w:r>
        <w:t xml:space="preserve">Cenné papiere a podiely sa oceňujú obstarávacími cenami, vrátane nákladov súvisiacich s obstaraním. Od obstarávacej ceny je odpočítané zníženie hodnoty cenných papierov a podielov. </w:t>
      </w:r>
    </w:p>
    <w:p w:rsidR="005A34D7" w:rsidRDefault="005A34D7" w:rsidP="005A34D7">
      <w:pPr>
        <w:pStyle w:val="Pismenka"/>
      </w:pPr>
      <w:r>
        <w:t>(f)</w:t>
      </w:r>
      <w:r>
        <w:tab/>
        <w:t>Pohľadávky</w:t>
      </w:r>
    </w:p>
    <w:p w:rsidR="005A34D7" w:rsidRDefault="005A34D7" w:rsidP="005A34D7">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5A34D7" w:rsidRDefault="005A34D7" w:rsidP="005A34D7">
      <w:pPr>
        <w:pStyle w:val="Pismenka"/>
      </w:pPr>
      <w:r>
        <w:t>(g)</w:t>
      </w:r>
      <w:r>
        <w:tab/>
        <w:t>Peňažné prostriedky a ceniny</w:t>
      </w:r>
    </w:p>
    <w:p w:rsidR="005A34D7" w:rsidRDefault="005A34D7" w:rsidP="005A34D7">
      <w:pPr>
        <w:pStyle w:val="Zkladntext"/>
      </w:pPr>
      <w:r>
        <w:t xml:space="preserve">Peňažné prostriedky a ceniny sa oceňujú ich menovitou hodnotou. </w:t>
      </w:r>
    </w:p>
    <w:p w:rsidR="005A34D7" w:rsidRDefault="005A34D7" w:rsidP="005A34D7">
      <w:pPr>
        <w:pStyle w:val="Pismenka"/>
      </w:pPr>
      <w:r>
        <w:t>(h)</w:t>
      </w:r>
      <w:r>
        <w:tab/>
        <w:t>Náklady budúcich období a príjmy budúcich období</w:t>
      </w:r>
    </w:p>
    <w:p w:rsidR="005A34D7" w:rsidRDefault="005A34D7" w:rsidP="005A34D7">
      <w:pPr>
        <w:pStyle w:val="Zkladntext"/>
      </w:pPr>
      <w:r>
        <w:t>Náklady budúcich období a príjmy budúcich období sa vykazujú vo výške, ktorá je potrebná na dodržanie zásady vecnej a časovej súvislosti s účtovným obdobím.</w:t>
      </w:r>
    </w:p>
    <w:p w:rsidR="005A34D7" w:rsidRDefault="005A34D7" w:rsidP="005A34D7">
      <w:pPr>
        <w:pStyle w:val="Pismenka"/>
      </w:pPr>
      <w:r>
        <w:t>(i)</w:t>
      </w:r>
      <w:r>
        <w:tab/>
        <w:t>Rezervy</w:t>
      </w:r>
    </w:p>
    <w:p w:rsidR="005A34D7" w:rsidRDefault="005A34D7" w:rsidP="005A34D7">
      <w:pPr>
        <w:pStyle w:val="Zkladntext"/>
      </w:pPr>
      <w:r>
        <w:t>Rezervy sú záväzky s neurčitým časovým vymedzením alebo výškou; tvoria sa na krytie známych rizík alebo strát z podnikania. Oceňujú sa v očakávanej výške záväzku.</w:t>
      </w:r>
    </w:p>
    <w:p w:rsidR="005A34D7" w:rsidRDefault="005A34D7" w:rsidP="005A34D7">
      <w:pPr>
        <w:pStyle w:val="Pismenka"/>
      </w:pPr>
      <w:r>
        <w:t>(j)</w:t>
      </w:r>
      <w:r>
        <w:tab/>
        <w:t>Záväzky</w:t>
      </w:r>
    </w:p>
    <w:p w:rsidR="005A34D7" w:rsidRDefault="005A34D7" w:rsidP="005A34D7">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5A34D7" w:rsidRDefault="005A34D7" w:rsidP="005A34D7">
      <w:pPr>
        <w:pStyle w:val="Pismenka"/>
      </w:pPr>
      <w:r>
        <w:t>(k)</w:t>
      </w:r>
      <w:r>
        <w:tab/>
        <w:t>Výdavky budúcich období a výnosy budúcich období</w:t>
      </w:r>
    </w:p>
    <w:p w:rsidR="005A34D7" w:rsidRDefault="005A34D7" w:rsidP="005A34D7">
      <w:pPr>
        <w:pStyle w:val="Zkladntext"/>
      </w:pPr>
      <w:r>
        <w:t>Výdavky budúcich období a výnosy budúcich období sa vykazujú vo výške, ktorá je potrebná na dodržanie zásady vecnej a časovej súvislosti s účtovným obdobím.</w:t>
      </w:r>
    </w:p>
    <w:p w:rsidR="005A34D7" w:rsidRDefault="005A34D7" w:rsidP="005A34D7">
      <w:pPr>
        <w:pStyle w:val="Zkladntext"/>
      </w:pPr>
      <w:r>
        <w:t>Finančný lízing (s kúpnou opciou; bez kúpnej opcie je považovaný za operatívny lízing). Majetok prenajatý na základe zmluvy uzatvorenej do 31. decembra 2003 vykazuje ako svoj majetok jeho vlastník, nie nájomca. Majetok prenajatý na základe zmluvy uzatvorenej 1. januára 2004 a neskôr vykazuje ako svoj majetok jeho nájomca, nie vlastník.</w:t>
      </w:r>
    </w:p>
    <w:p w:rsidR="005A34D7" w:rsidRDefault="005A34D7" w:rsidP="005A34D7">
      <w:pPr>
        <w:pStyle w:val="Pismenka"/>
      </w:pPr>
      <w:r>
        <w:t xml:space="preserve"> (l)</w:t>
      </w:r>
      <w:r>
        <w:tab/>
        <w:t>Majetok a záväzky zabezpečené derivátmi</w:t>
      </w:r>
    </w:p>
    <w:p w:rsidR="005A34D7" w:rsidRDefault="005A34D7" w:rsidP="005A34D7">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5A34D7" w:rsidRDefault="005A34D7" w:rsidP="005A34D7">
      <w:pPr>
        <w:pStyle w:val="Pismenka"/>
      </w:pPr>
      <w:r>
        <w:t>(m)</w:t>
      </w:r>
      <w:r>
        <w:tab/>
        <w:t>Cudzia mena</w:t>
      </w:r>
    </w:p>
    <w:p w:rsidR="005A34D7" w:rsidRDefault="005A34D7" w:rsidP="005A34D7">
      <w:pPr>
        <w:pStyle w:val="Zkladntext"/>
      </w:pPr>
      <w:r>
        <w:t>Majetok a záväzky vyjadrené v cudzej mene sa prepočítavajú na slovenskú menu kurzom určeným v kurzovom lístku Národnej banky Slovenska platným ku dňu uskutočnenia účtovného prípadu a v účtovnej závierke kurzom platným ku dňu, ku ktorému sa zostavuje, a účtujú sa s vplyvom na výsledok hospodárenia.</w:t>
      </w:r>
    </w:p>
    <w:p w:rsidR="005A34D7" w:rsidRDefault="005A34D7" w:rsidP="005A34D7">
      <w:pPr>
        <w:pStyle w:val="Pismenka"/>
      </w:pPr>
      <w:r>
        <w:t>(q)</w:t>
      </w:r>
      <w:r>
        <w:tab/>
        <w:t>Výnosy</w:t>
      </w:r>
    </w:p>
    <w:p w:rsidR="005A34D7" w:rsidRDefault="005A34D7" w:rsidP="005A34D7">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5A34D7" w:rsidRDefault="005A34D7" w:rsidP="005A34D7"/>
    <w:p w:rsidR="005A34D7" w:rsidRPr="002E5B91" w:rsidRDefault="005A34D7" w:rsidP="005A34D7">
      <w:pPr>
        <w:rPr>
          <w:b/>
        </w:rPr>
      </w:pPr>
      <w:r w:rsidRPr="006E097E">
        <w:rPr>
          <w:b/>
        </w:rPr>
        <w:t>3.      Spôsob zostavenia odpisového plánu</w:t>
      </w:r>
    </w:p>
    <w:p w:rsidR="005A34D7" w:rsidRDefault="005A34D7" w:rsidP="005A34D7">
      <w:pPr>
        <w:pStyle w:val="Pismenka"/>
      </w:pPr>
      <w:r>
        <w:t xml:space="preserve">         </w:t>
      </w:r>
      <w:r>
        <w:tab/>
        <w:t>Dlhodobý nehmotný a dlhodobý hmotný majetok</w:t>
      </w:r>
    </w:p>
    <w:p w:rsidR="005A34D7" w:rsidRDefault="005A34D7" w:rsidP="005A34D7">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5A34D7" w:rsidRDefault="005A34D7" w:rsidP="005A34D7">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A34D7" w:rsidRDefault="005A34D7" w:rsidP="005A34D7">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1750 EUR a nižšia, sa zaúčtuje do nákladov pri uvedení do používania. Pozemky sa neodpisujú. Predpokladaná doba používania, metóda odpisovania a odpisová sadzba sú uvedené v nasledujúcej tabuľke:</w:t>
      </w:r>
    </w:p>
    <w:p w:rsidR="005A34D7" w:rsidRDefault="005A34D7" w:rsidP="005A34D7">
      <w:pPr>
        <w:pStyle w:val="Zkladntext"/>
      </w:pPr>
    </w:p>
    <w:p w:rsidR="005A34D7" w:rsidRDefault="005A34D7" w:rsidP="005A34D7">
      <w:pPr>
        <w:pStyle w:val="Zkladntext"/>
      </w:pPr>
    </w:p>
    <w:p w:rsidR="005A34D7" w:rsidRDefault="005A34D7" w:rsidP="005A34D7">
      <w:pPr>
        <w:pStyle w:val="Zkladntext"/>
      </w:pPr>
    </w:p>
    <w:p w:rsidR="005A34D7" w:rsidRDefault="005A34D7" w:rsidP="005A34D7">
      <w:pPr>
        <w:pStyle w:val="Zkladntext"/>
      </w:pPr>
    </w:p>
    <w:p w:rsidR="005A34D7" w:rsidRDefault="005A34D7" w:rsidP="005A34D7">
      <w:pPr>
        <w:pStyle w:val="Zkladntext"/>
      </w:pPr>
    </w:p>
    <w:tbl>
      <w:tblPr>
        <w:tblStyle w:val="Mkatabulky"/>
        <w:tblW w:w="0" w:type="auto"/>
        <w:tblInd w:w="38" w:type="dxa"/>
        <w:tblLook w:val="00A0"/>
      </w:tblPr>
      <w:tblGrid>
        <w:gridCol w:w="2542"/>
        <w:gridCol w:w="2138"/>
        <w:gridCol w:w="337"/>
        <w:gridCol w:w="337"/>
        <w:gridCol w:w="336"/>
        <w:gridCol w:w="336"/>
        <w:gridCol w:w="336"/>
        <w:gridCol w:w="336"/>
        <w:gridCol w:w="336"/>
        <w:gridCol w:w="336"/>
        <w:gridCol w:w="644"/>
        <w:gridCol w:w="309"/>
        <w:gridCol w:w="309"/>
        <w:gridCol w:w="309"/>
        <w:gridCol w:w="309"/>
      </w:tblGrid>
      <w:tr w:rsidR="005A34D7" w:rsidRPr="00D90FC4" w:rsidTr="00B427C1">
        <w:tc>
          <w:tcPr>
            <w:tcW w:w="3061" w:type="dxa"/>
            <w:vAlign w:val="center"/>
          </w:tcPr>
          <w:p w:rsidR="005A34D7" w:rsidRPr="00D46EC0" w:rsidRDefault="005A34D7" w:rsidP="00B427C1">
            <w:pPr>
              <w:keepNext/>
              <w:outlineLvl w:val="2"/>
              <w:rPr>
                <w:b/>
                <w:bCs/>
              </w:rPr>
            </w:pPr>
            <w:r w:rsidRPr="00D46EC0">
              <w:lastRenderedPageBreak/>
              <w:t>Poznámky (</w:t>
            </w:r>
            <w:proofErr w:type="spellStart"/>
            <w:r w:rsidRPr="00D46EC0">
              <w:t>Úč</w:t>
            </w:r>
            <w:proofErr w:type="spellEnd"/>
            <w:r w:rsidRPr="00D46EC0">
              <w:t xml:space="preserve">  NUJ 3 – 01)</w:t>
            </w:r>
          </w:p>
        </w:tc>
        <w:tc>
          <w:tcPr>
            <w:tcW w:w="2665" w:type="dxa"/>
            <w:tcBorders>
              <w:top w:val="nil"/>
              <w:bottom w:val="nil"/>
            </w:tcBorders>
            <w:vAlign w:val="center"/>
          </w:tcPr>
          <w:p w:rsidR="005A34D7" w:rsidRPr="00D90FC4" w:rsidRDefault="005A34D7" w:rsidP="00B427C1">
            <w:pPr>
              <w:keepNext/>
              <w:jc w:val="right"/>
              <w:outlineLvl w:val="2"/>
              <w:rPr>
                <w:b/>
                <w:bCs/>
                <w:sz w:val="22"/>
                <w:szCs w:val="22"/>
              </w:rPr>
            </w:pPr>
            <w:r w:rsidRPr="00D90FC4">
              <w:rPr>
                <w:b/>
                <w:bCs/>
                <w:sz w:val="22"/>
                <w:szCs w:val="22"/>
              </w:rPr>
              <w:t>I</w:t>
            </w:r>
            <w:r>
              <w:rPr>
                <w:b/>
                <w:bCs/>
                <w:sz w:val="22"/>
                <w:szCs w:val="22"/>
              </w:rPr>
              <w:t xml:space="preserve">ČO </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4</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6</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9</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5</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0</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5</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2</w:t>
            </w:r>
          </w:p>
        </w:tc>
        <w:tc>
          <w:tcPr>
            <w:tcW w:w="340" w:type="dxa"/>
          </w:tcPr>
          <w:p w:rsidR="005A34D7" w:rsidRDefault="005A34D7" w:rsidP="00B427C1">
            <w:pPr>
              <w:keepNext/>
              <w:outlineLvl w:val="2"/>
              <w:rPr>
                <w:b/>
                <w:bCs/>
                <w:sz w:val="22"/>
                <w:szCs w:val="22"/>
              </w:rPr>
            </w:pPr>
          </w:p>
          <w:p w:rsidR="005A34D7" w:rsidRPr="00D90FC4" w:rsidRDefault="005A34D7" w:rsidP="00B427C1">
            <w:pPr>
              <w:keepNext/>
              <w:outlineLvl w:val="2"/>
              <w:rPr>
                <w:b/>
                <w:bCs/>
                <w:sz w:val="22"/>
                <w:szCs w:val="22"/>
              </w:rPr>
            </w:pPr>
            <w:r>
              <w:rPr>
                <w:b/>
                <w:bCs/>
                <w:sz w:val="22"/>
                <w:szCs w:val="22"/>
              </w:rPr>
              <w:t>4</w:t>
            </w:r>
          </w:p>
        </w:tc>
        <w:tc>
          <w:tcPr>
            <w:tcW w:w="510" w:type="dxa"/>
            <w:tcBorders>
              <w:top w:val="nil"/>
              <w:bottom w:val="nil"/>
            </w:tcBorders>
          </w:tcPr>
          <w:p w:rsidR="005A34D7" w:rsidRPr="00D90FC4" w:rsidRDefault="005A34D7" w:rsidP="00B427C1">
            <w:pPr>
              <w:keepNext/>
              <w:outlineLvl w:val="2"/>
              <w:rPr>
                <w:b/>
                <w:bCs/>
                <w:sz w:val="22"/>
                <w:szCs w:val="22"/>
              </w:rPr>
            </w:pPr>
            <w:r w:rsidRPr="00D90FC4">
              <w:rPr>
                <w:b/>
                <w:bCs/>
                <w:sz w:val="22"/>
                <w:szCs w:val="22"/>
              </w:rPr>
              <w:t>/</w:t>
            </w:r>
            <w:r>
              <w:rPr>
                <w:b/>
                <w:bCs/>
                <w:sz w:val="22"/>
                <w:szCs w:val="22"/>
              </w:rPr>
              <w:t>SID</w:t>
            </w:r>
          </w:p>
        </w:tc>
        <w:tc>
          <w:tcPr>
            <w:tcW w:w="340" w:type="dxa"/>
          </w:tcPr>
          <w:p w:rsidR="005A34D7" w:rsidRPr="00D90FC4" w:rsidRDefault="005A34D7" w:rsidP="00B427C1">
            <w:pPr>
              <w:keepNext/>
              <w:outlineLvl w:val="2"/>
              <w:rPr>
                <w:b/>
                <w:bCs/>
                <w:sz w:val="22"/>
                <w:szCs w:val="22"/>
              </w:rPr>
            </w:pPr>
          </w:p>
        </w:tc>
        <w:tc>
          <w:tcPr>
            <w:tcW w:w="340" w:type="dxa"/>
          </w:tcPr>
          <w:p w:rsidR="005A34D7" w:rsidRPr="00D90FC4" w:rsidRDefault="005A34D7" w:rsidP="00B427C1">
            <w:pPr>
              <w:keepNext/>
              <w:outlineLvl w:val="2"/>
              <w:rPr>
                <w:b/>
                <w:bCs/>
                <w:sz w:val="22"/>
                <w:szCs w:val="22"/>
              </w:rPr>
            </w:pPr>
          </w:p>
        </w:tc>
        <w:tc>
          <w:tcPr>
            <w:tcW w:w="340" w:type="dxa"/>
          </w:tcPr>
          <w:p w:rsidR="005A34D7" w:rsidRPr="00D90FC4" w:rsidRDefault="005A34D7" w:rsidP="00B427C1">
            <w:pPr>
              <w:keepNext/>
              <w:outlineLvl w:val="2"/>
              <w:rPr>
                <w:b/>
                <w:bCs/>
                <w:sz w:val="22"/>
                <w:szCs w:val="22"/>
              </w:rPr>
            </w:pPr>
          </w:p>
        </w:tc>
        <w:tc>
          <w:tcPr>
            <w:tcW w:w="340" w:type="dxa"/>
          </w:tcPr>
          <w:p w:rsidR="005A34D7" w:rsidRPr="00D90FC4" w:rsidRDefault="005A34D7" w:rsidP="00B427C1">
            <w:pPr>
              <w:keepNext/>
              <w:outlineLvl w:val="2"/>
              <w:rPr>
                <w:b/>
                <w:bCs/>
                <w:sz w:val="22"/>
                <w:szCs w:val="22"/>
              </w:rPr>
            </w:pPr>
          </w:p>
        </w:tc>
      </w:tr>
    </w:tbl>
    <w:p w:rsidR="005A34D7" w:rsidRDefault="005A34D7" w:rsidP="005A34D7">
      <w:pPr>
        <w:pStyle w:val="Zkladntext"/>
      </w:pPr>
    </w:p>
    <w:p w:rsidR="005A34D7" w:rsidRDefault="005A34D7" w:rsidP="005A34D7">
      <w:pPr>
        <w:pStyle w:val="Zkladntext"/>
      </w:pPr>
    </w:p>
    <w:p w:rsidR="005A34D7" w:rsidRDefault="005A34D7" w:rsidP="005A34D7">
      <w:pPr>
        <w:pStyle w:val="Zkladntext"/>
      </w:pPr>
    </w:p>
    <w:p w:rsidR="005A34D7" w:rsidRDefault="005A34D7" w:rsidP="005A34D7">
      <w:pPr>
        <w:pStyle w:val="Zkladntext"/>
      </w:pPr>
    </w:p>
    <w:p w:rsidR="005A34D7" w:rsidRDefault="005A34D7" w:rsidP="005A34D7">
      <w:pPr>
        <w:pStyle w:val="Zkladntext"/>
      </w:pPr>
    </w:p>
    <w:tbl>
      <w:tblPr>
        <w:tblW w:w="0" w:type="auto"/>
        <w:tblInd w:w="456" w:type="dxa"/>
        <w:tblCellMar>
          <w:left w:w="30" w:type="dxa"/>
          <w:right w:w="30" w:type="dxa"/>
        </w:tblCellMar>
        <w:tblLook w:val="0000"/>
      </w:tblPr>
      <w:tblGrid>
        <w:gridCol w:w="2927"/>
        <w:gridCol w:w="419"/>
        <w:gridCol w:w="1688"/>
        <w:gridCol w:w="139"/>
        <w:gridCol w:w="1684"/>
        <w:gridCol w:w="140"/>
        <w:gridCol w:w="1679"/>
      </w:tblGrid>
      <w:tr w:rsidR="005A34D7" w:rsidTr="00B427C1">
        <w:trPr>
          <w:trHeight w:val="250"/>
        </w:trPr>
        <w:tc>
          <w:tcPr>
            <w:tcW w:w="3402" w:type="dxa"/>
            <w:gridSpan w:val="2"/>
          </w:tcPr>
          <w:p w:rsidR="005A34D7" w:rsidRDefault="005A34D7" w:rsidP="00B427C1">
            <w:pPr>
              <w:pStyle w:val="Tabulka"/>
            </w:pPr>
          </w:p>
        </w:tc>
        <w:tc>
          <w:tcPr>
            <w:tcW w:w="1701" w:type="dxa"/>
          </w:tcPr>
          <w:p w:rsidR="005A34D7" w:rsidRDefault="005A34D7" w:rsidP="00B427C1">
            <w:pPr>
              <w:pStyle w:val="Tabulka"/>
              <w:jc w:val="center"/>
            </w:pPr>
            <w:r>
              <w:t>Predpokladaná</w:t>
            </w:r>
          </w:p>
        </w:tc>
        <w:tc>
          <w:tcPr>
            <w:tcW w:w="141" w:type="dxa"/>
          </w:tcPr>
          <w:p w:rsidR="005A34D7" w:rsidRDefault="005A34D7" w:rsidP="00B427C1">
            <w:pPr>
              <w:pStyle w:val="Tabulka"/>
              <w:jc w:val="center"/>
            </w:pPr>
          </w:p>
        </w:tc>
        <w:tc>
          <w:tcPr>
            <w:tcW w:w="1701" w:type="dxa"/>
          </w:tcPr>
          <w:p w:rsidR="005A34D7" w:rsidRDefault="005A34D7" w:rsidP="00B427C1">
            <w:pPr>
              <w:pStyle w:val="Tabulka"/>
              <w:jc w:val="center"/>
            </w:pPr>
            <w:r>
              <w:t>Metóda</w:t>
            </w:r>
          </w:p>
        </w:tc>
        <w:tc>
          <w:tcPr>
            <w:tcW w:w="142" w:type="dxa"/>
          </w:tcPr>
          <w:p w:rsidR="005A34D7" w:rsidRDefault="005A34D7" w:rsidP="00B427C1">
            <w:pPr>
              <w:pStyle w:val="Tabulka"/>
              <w:jc w:val="center"/>
            </w:pPr>
          </w:p>
        </w:tc>
        <w:tc>
          <w:tcPr>
            <w:tcW w:w="1701" w:type="dxa"/>
          </w:tcPr>
          <w:p w:rsidR="005A34D7" w:rsidRDefault="005A34D7" w:rsidP="00B427C1">
            <w:pPr>
              <w:pStyle w:val="Tabulka"/>
              <w:jc w:val="center"/>
            </w:pPr>
            <w:r>
              <w:t>Ročná odpisová</w:t>
            </w:r>
          </w:p>
        </w:tc>
      </w:tr>
      <w:tr w:rsidR="005A34D7" w:rsidTr="00B427C1">
        <w:trPr>
          <w:trHeight w:val="250"/>
        </w:trPr>
        <w:tc>
          <w:tcPr>
            <w:tcW w:w="2976" w:type="dxa"/>
            <w:tcBorders>
              <w:bottom w:val="single" w:sz="4" w:space="0" w:color="auto"/>
            </w:tcBorders>
          </w:tcPr>
          <w:p w:rsidR="005A34D7" w:rsidRDefault="005A34D7" w:rsidP="00B427C1">
            <w:pPr>
              <w:pStyle w:val="Tabulka"/>
            </w:pPr>
          </w:p>
        </w:tc>
        <w:tc>
          <w:tcPr>
            <w:tcW w:w="426" w:type="dxa"/>
            <w:tcBorders>
              <w:bottom w:val="single" w:sz="4" w:space="0" w:color="auto"/>
            </w:tcBorders>
          </w:tcPr>
          <w:p w:rsidR="005A34D7" w:rsidRDefault="005A34D7" w:rsidP="00B427C1">
            <w:pPr>
              <w:pStyle w:val="Tabulka"/>
            </w:pPr>
          </w:p>
        </w:tc>
        <w:tc>
          <w:tcPr>
            <w:tcW w:w="1701" w:type="dxa"/>
            <w:tcBorders>
              <w:bottom w:val="single" w:sz="4" w:space="0" w:color="auto"/>
            </w:tcBorders>
          </w:tcPr>
          <w:p w:rsidR="005A34D7" w:rsidRDefault="005A34D7" w:rsidP="00B427C1">
            <w:pPr>
              <w:pStyle w:val="Tabulka"/>
              <w:jc w:val="center"/>
            </w:pPr>
            <w:r>
              <w:t>doba používania</w:t>
            </w:r>
          </w:p>
        </w:tc>
        <w:tc>
          <w:tcPr>
            <w:tcW w:w="141" w:type="dxa"/>
            <w:tcBorders>
              <w:bottom w:val="single" w:sz="4" w:space="0" w:color="auto"/>
            </w:tcBorders>
          </w:tcPr>
          <w:p w:rsidR="005A34D7" w:rsidRDefault="005A34D7" w:rsidP="00B427C1">
            <w:pPr>
              <w:pStyle w:val="Tabulka"/>
              <w:jc w:val="center"/>
            </w:pPr>
          </w:p>
        </w:tc>
        <w:tc>
          <w:tcPr>
            <w:tcW w:w="1701" w:type="dxa"/>
            <w:tcBorders>
              <w:bottom w:val="single" w:sz="4" w:space="0" w:color="auto"/>
            </w:tcBorders>
          </w:tcPr>
          <w:p w:rsidR="005A34D7" w:rsidRDefault="005A34D7" w:rsidP="00B427C1">
            <w:pPr>
              <w:pStyle w:val="Tabulka"/>
              <w:jc w:val="center"/>
            </w:pPr>
            <w:r>
              <w:t>odpisovania</w:t>
            </w:r>
          </w:p>
        </w:tc>
        <w:tc>
          <w:tcPr>
            <w:tcW w:w="142" w:type="dxa"/>
            <w:tcBorders>
              <w:bottom w:val="single" w:sz="4" w:space="0" w:color="auto"/>
            </w:tcBorders>
          </w:tcPr>
          <w:p w:rsidR="005A34D7" w:rsidRDefault="005A34D7" w:rsidP="00B427C1">
            <w:pPr>
              <w:pStyle w:val="Tabulka"/>
              <w:jc w:val="center"/>
            </w:pPr>
          </w:p>
        </w:tc>
        <w:tc>
          <w:tcPr>
            <w:tcW w:w="1701" w:type="dxa"/>
            <w:tcBorders>
              <w:bottom w:val="single" w:sz="4" w:space="0" w:color="auto"/>
            </w:tcBorders>
          </w:tcPr>
          <w:p w:rsidR="005A34D7" w:rsidRDefault="005A34D7" w:rsidP="00B427C1">
            <w:pPr>
              <w:pStyle w:val="Tabulka"/>
              <w:jc w:val="center"/>
            </w:pPr>
            <w:r>
              <w:t>sadzba v %</w:t>
            </w:r>
          </w:p>
        </w:tc>
      </w:tr>
      <w:tr w:rsidR="005A34D7" w:rsidTr="00B427C1">
        <w:trPr>
          <w:trHeight w:val="250"/>
        </w:trPr>
        <w:tc>
          <w:tcPr>
            <w:tcW w:w="3402" w:type="dxa"/>
            <w:gridSpan w:val="2"/>
            <w:tcBorders>
              <w:top w:val="single" w:sz="4" w:space="0" w:color="auto"/>
            </w:tcBorders>
          </w:tcPr>
          <w:p w:rsidR="005A34D7" w:rsidRDefault="005A34D7" w:rsidP="00B427C1">
            <w:pPr>
              <w:pStyle w:val="Tabulka"/>
            </w:pPr>
            <w:r>
              <w:t>Stavby</w:t>
            </w:r>
          </w:p>
        </w:tc>
        <w:tc>
          <w:tcPr>
            <w:tcW w:w="1701" w:type="dxa"/>
            <w:tcBorders>
              <w:top w:val="single" w:sz="4" w:space="0" w:color="auto"/>
            </w:tcBorders>
          </w:tcPr>
          <w:p w:rsidR="005A34D7" w:rsidRDefault="005A34D7" w:rsidP="00B427C1">
            <w:pPr>
              <w:pStyle w:val="Tabulka"/>
              <w:jc w:val="center"/>
            </w:pPr>
            <w:r>
              <w:t>40</w:t>
            </w:r>
          </w:p>
        </w:tc>
        <w:tc>
          <w:tcPr>
            <w:tcW w:w="141" w:type="dxa"/>
            <w:tcBorders>
              <w:top w:val="single" w:sz="4" w:space="0" w:color="auto"/>
            </w:tcBorders>
          </w:tcPr>
          <w:p w:rsidR="005A34D7" w:rsidRDefault="005A34D7" w:rsidP="00B427C1">
            <w:pPr>
              <w:pStyle w:val="Tabulka"/>
              <w:jc w:val="center"/>
            </w:pPr>
          </w:p>
        </w:tc>
        <w:tc>
          <w:tcPr>
            <w:tcW w:w="1701" w:type="dxa"/>
            <w:tcBorders>
              <w:top w:val="single" w:sz="4" w:space="0" w:color="auto"/>
            </w:tcBorders>
          </w:tcPr>
          <w:p w:rsidR="005A34D7" w:rsidRDefault="005A34D7" w:rsidP="00B427C1">
            <w:pPr>
              <w:pStyle w:val="Tabulka"/>
              <w:jc w:val="center"/>
            </w:pPr>
            <w:r>
              <w:t>lineárna</w:t>
            </w:r>
          </w:p>
        </w:tc>
        <w:tc>
          <w:tcPr>
            <w:tcW w:w="142" w:type="dxa"/>
            <w:tcBorders>
              <w:top w:val="single" w:sz="4" w:space="0" w:color="auto"/>
            </w:tcBorders>
          </w:tcPr>
          <w:p w:rsidR="005A34D7" w:rsidRDefault="005A34D7" w:rsidP="00B427C1">
            <w:pPr>
              <w:pStyle w:val="Tabulka"/>
              <w:jc w:val="center"/>
            </w:pPr>
          </w:p>
        </w:tc>
        <w:tc>
          <w:tcPr>
            <w:tcW w:w="1701" w:type="dxa"/>
            <w:tcBorders>
              <w:top w:val="single" w:sz="4" w:space="0" w:color="auto"/>
            </w:tcBorders>
          </w:tcPr>
          <w:p w:rsidR="005A34D7" w:rsidRDefault="005A34D7" w:rsidP="00B427C1">
            <w:pPr>
              <w:pStyle w:val="Tabulka"/>
              <w:jc w:val="center"/>
            </w:pPr>
            <w:r>
              <w:t>6</w:t>
            </w:r>
          </w:p>
        </w:tc>
      </w:tr>
      <w:tr w:rsidR="005A34D7" w:rsidTr="00B427C1">
        <w:trPr>
          <w:trHeight w:val="250"/>
        </w:trPr>
        <w:tc>
          <w:tcPr>
            <w:tcW w:w="3402" w:type="dxa"/>
            <w:gridSpan w:val="2"/>
          </w:tcPr>
          <w:p w:rsidR="005A34D7" w:rsidRDefault="005A34D7" w:rsidP="00B427C1">
            <w:pPr>
              <w:pStyle w:val="Tabulka"/>
            </w:pPr>
            <w:r>
              <w:t>Stroje, prístroje a zariadenia</w:t>
            </w:r>
          </w:p>
        </w:tc>
        <w:tc>
          <w:tcPr>
            <w:tcW w:w="1701" w:type="dxa"/>
          </w:tcPr>
          <w:p w:rsidR="005A34D7" w:rsidRDefault="005A34D7" w:rsidP="00B427C1">
            <w:pPr>
              <w:pStyle w:val="Tabulka"/>
              <w:jc w:val="center"/>
            </w:pPr>
            <w:r>
              <w:t>4 až 12</w:t>
            </w:r>
          </w:p>
        </w:tc>
        <w:tc>
          <w:tcPr>
            <w:tcW w:w="141" w:type="dxa"/>
          </w:tcPr>
          <w:p w:rsidR="005A34D7" w:rsidRDefault="005A34D7" w:rsidP="00B427C1">
            <w:pPr>
              <w:pStyle w:val="Tabulka"/>
              <w:jc w:val="center"/>
            </w:pPr>
          </w:p>
        </w:tc>
        <w:tc>
          <w:tcPr>
            <w:tcW w:w="1701" w:type="dxa"/>
          </w:tcPr>
          <w:p w:rsidR="005A34D7" w:rsidRDefault="005A34D7" w:rsidP="00B427C1">
            <w:pPr>
              <w:pStyle w:val="Tabulka"/>
              <w:jc w:val="center"/>
            </w:pPr>
            <w:r>
              <w:t>lineárna</w:t>
            </w:r>
          </w:p>
        </w:tc>
        <w:tc>
          <w:tcPr>
            <w:tcW w:w="142" w:type="dxa"/>
          </w:tcPr>
          <w:p w:rsidR="005A34D7" w:rsidRDefault="005A34D7" w:rsidP="00B427C1">
            <w:pPr>
              <w:pStyle w:val="Tabulka"/>
              <w:jc w:val="center"/>
            </w:pPr>
          </w:p>
        </w:tc>
        <w:tc>
          <w:tcPr>
            <w:tcW w:w="1701" w:type="dxa"/>
          </w:tcPr>
          <w:p w:rsidR="005A34D7" w:rsidRDefault="005A34D7" w:rsidP="00B427C1">
            <w:pPr>
              <w:pStyle w:val="Tabulka"/>
              <w:jc w:val="center"/>
            </w:pPr>
            <w:r>
              <w:t>16,6 až 25</w:t>
            </w:r>
          </w:p>
        </w:tc>
      </w:tr>
    </w:tbl>
    <w:p w:rsidR="005A34D7" w:rsidRDefault="005A34D7" w:rsidP="005A34D7">
      <w:pPr>
        <w:pStyle w:val="Pismenka"/>
        <w:tabs>
          <w:tab w:val="clear" w:pos="426"/>
        </w:tabs>
        <w:ind w:left="0" w:firstLine="0"/>
      </w:pPr>
    </w:p>
    <w:p w:rsidR="005A34D7" w:rsidRPr="002E5B91" w:rsidRDefault="005A34D7" w:rsidP="005A34D7">
      <w:pPr>
        <w:pStyle w:val="Nadpis2"/>
        <w:numPr>
          <w:ilvl w:val="0"/>
          <w:numId w:val="4"/>
        </w:numPr>
      </w:pPr>
      <w:r w:rsidRPr="006E097E">
        <w:t>Zmeny účtovných zásad a metód v danom účtovnom období neboli prevedené</w:t>
      </w:r>
    </w:p>
    <w:p w:rsidR="005A34D7" w:rsidRPr="002E5B91" w:rsidRDefault="005A34D7" w:rsidP="005A34D7">
      <w:pPr>
        <w:pStyle w:val="Nadpis2"/>
        <w:numPr>
          <w:ilvl w:val="0"/>
          <w:numId w:val="4"/>
        </w:numPr>
      </w:pPr>
      <w:r w:rsidRPr="006E097E">
        <w:t>Dotácie účtovnej jednotke neboli pridelené</w:t>
      </w:r>
    </w:p>
    <w:p w:rsidR="005A34D7" w:rsidRPr="006E097E" w:rsidRDefault="005A34D7" w:rsidP="005A34D7">
      <w:pPr>
        <w:pStyle w:val="Nadpis2"/>
        <w:numPr>
          <w:ilvl w:val="0"/>
          <w:numId w:val="4"/>
        </w:numPr>
      </w:pPr>
      <w:r w:rsidRPr="006E097E">
        <w:t>Opravy chýb minulých období v danom účtovnom období neboli prevedené.</w:t>
      </w:r>
    </w:p>
    <w:p w:rsidR="005A34D7" w:rsidRDefault="005A34D7" w:rsidP="005A34D7"/>
    <w:p w:rsidR="005A34D7" w:rsidRPr="002E5B91" w:rsidRDefault="005A34D7" w:rsidP="005A34D7">
      <w:pPr>
        <w:rPr>
          <w:b/>
        </w:rPr>
      </w:pPr>
      <w:r w:rsidRPr="00286F6E">
        <w:rPr>
          <w:b/>
        </w:rPr>
        <w:t>Čl. III. INFORMÁCIE, KTORÉ VYSVETĽUJÚ A DOPĹŇAJÚ SÚVAHU A VÝKAZ ZISKOV A STRÁT</w:t>
      </w:r>
    </w:p>
    <w:p w:rsidR="005A34D7" w:rsidRPr="002E5B91" w:rsidRDefault="005A34D7" w:rsidP="005A34D7">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Nebol účtované</w:t>
      </w:r>
    </w:p>
    <w:p w:rsidR="005A34D7" w:rsidRPr="002E5B91" w:rsidRDefault="005A34D7" w:rsidP="005A34D7">
      <w:pPr>
        <w:numPr>
          <w:ilvl w:val="0"/>
          <w:numId w:val="5"/>
        </w:numPr>
        <w:tabs>
          <w:tab w:val="clear" w:pos="720"/>
          <w:tab w:val="num" w:pos="0"/>
        </w:tabs>
        <w:spacing w:after="0" w:line="240" w:lineRule="auto"/>
        <w:ind w:hanging="720"/>
        <w:rPr>
          <w:rFonts w:ascii="Times New Roman" w:hAnsi="Times New Roman" w:cs="Times New Roman"/>
          <w:b/>
          <w:sz w:val="18"/>
          <w:szCs w:val="18"/>
        </w:rPr>
      </w:pPr>
      <w:r w:rsidRPr="002E5B91">
        <w:rPr>
          <w:rFonts w:ascii="Times New Roman" w:hAnsi="Times New Roman" w:cs="Times New Roman"/>
          <w:b/>
          <w:sz w:val="18"/>
          <w:szCs w:val="18"/>
        </w:rPr>
        <w:t xml:space="preserve">Informácie o záväzkoch:   </w:t>
      </w:r>
    </w:p>
    <w:p w:rsidR="005A34D7" w:rsidRPr="002E5B91" w:rsidRDefault="005A34D7" w:rsidP="005A34D7">
      <w:pPr>
        <w:spacing w:after="0" w:line="240" w:lineRule="auto"/>
        <w:ind w:left="720"/>
        <w:rPr>
          <w:b/>
        </w:rPr>
      </w:pPr>
    </w:p>
    <w:tbl>
      <w:tblPr>
        <w:tblStyle w:val="Mkatabulky"/>
        <w:tblW w:w="0" w:type="auto"/>
        <w:tblLook w:val="01E0"/>
      </w:tblPr>
      <w:tblGrid>
        <w:gridCol w:w="4248"/>
        <w:gridCol w:w="1893"/>
        <w:gridCol w:w="1887"/>
      </w:tblGrid>
      <w:tr w:rsidR="005A34D7" w:rsidTr="00B427C1">
        <w:tc>
          <w:tcPr>
            <w:tcW w:w="4248" w:type="dxa"/>
          </w:tcPr>
          <w:p w:rsidR="005A34D7" w:rsidRDefault="005A34D7" w:rsidP="00B427C1">
            <w:pPr>
              <w:rPr>
                <w:b/>
              </w:rPr>
            </w:pPr>
          </w:p>
          <w:p w:rsidR="005A34D7" w:rsidRDefault="005A34D7" w:rsidP="00B427C1">
            <w:pPr>
              <w:rPr>
                <w:b/>
              </w:rPr>
            </w:pPr>
            <w:r>
              <w:rPr>
                <w:b/>
              </w:rPr>
              <w:t xml:space="preserve">                     Položka</w:t>
            </w:r>
          </w:p>
          <w:p w:rsidR="005A34D7" w:rsidRDefault="005A34D7" w:rsidP="00B427C1">
            <w:pPr>
              <w:rPr>
                <w:b/>
              </w:rPr>
            </w:pPr>
          </w:p>
        </w:tc>
        <w:tc>
          <w:tcPr>
            <w:tcW w:w="1893" w:type="dxa"/>
          </w:tcPr>
          <w:p w:rsidR="005A34D7" w:rsidRDefault="005A34D7" w:rsidP="00B427C1">
            <w:pPr>
              <w:rPr>
                <w:b/>
              </w:rPr>
            </w:pPr>
          </w:p>
          <w:p w:rsidR="005A34D7" w:rsidRDefault="005A34D7" w:rsidP="00B427C1">
            <w:pPr>
              <w:rPr>
                <w:b/>
              </w:rPr>
            </w:pPr>
            <w:r>
              <w:rPr>
                <w:b/>
              </w:rPr>
              <w:t xml:space="preserve">           BUO</w:t>
            </w:r>
          </w:p>
        </w:tc>
        <w:tc>
          <w:tcPr>
            <w:tcW w:w="1887" w:type="dxa"/>
          </w:tcPr>
          <w:p w:rsidR="005A34D7" w:rsidRDefault="005A34D7" w:rsidP="00B427C1">
            <w:pPr>
              <w:rPr>
                <w:b/>
              </w:rPr>
            </w:pPr>
            <w:r>
              <w:rPr>
                <w:b/>
              </w:rPr>
              <w:t xml:space="preserve"> </w:t>
            </w:r>
          </w:p>
          <w:p w:rsidR="005A34D7" w:rsidRDefault="005A34D7" w:rsidP="00B427C1">
            <w:pPr>
              <w:rPr>
                <w:b/>
              </w:rPr>
            </w:pPr>
            <w:r>
              <w:rPr>
                <w:b/>
              </w:rPr>
              <w:t xml:space="preserve">    BPUO</w:t>
            </w:r>
          </w:p>
        </w:tc>
      </w:tr>
      <w:tr w:rsidR="005A34D7" w:rsidTr="00B427C1">
        <w:tc>
          <w:tcPr>
            <w:tcW w:w="4248" w:type="dxa"/>
          </w:tcPr>
          <w:p w:rsidR="005A34D7" w:rsidRPr="0055647C" w:rsidRDefault="005A34D7" w:rsidP="00B427C1">
            <w:r w:rsidRPr="0055647C">
              <w:t>Záväzky po lehote splatnosti</w:t>
            </w:r>
          </w:p>
        </w:tc>
        <w:tc>
          <w:tcPr>
            <w:tcW w:w="1893" w:type="dxa"/>
          </w:tcPr>
          <w:p w:rsidR="005A34D7" w:rsidRPr="009755B3" w:rsidRDefault="005A34D7" w:rsidP="00B427C1">
            <w:pPr>
              <w:jc w:val="center"/>
            </w:pPr>
            <w:r w:rsidRPr="009755B3">
              <w:t>0</w:t>
            </w:r>
          </w:p>
        </w:tc>
        <w:tc>
          <w:tcPr>
            <w:tcW w:w="1887" w:type="dxa"/>
          </w:tcPr>
          <w:p w:rsidR="005A34D7" w:rsidRPr="009755B3" w:rsidRDefault="005A34D7" w:rsidP="00B427C1">
            <w:pPr>
              <w:jc w:val="center"/>
            </w:pPr>
            <w:r w:rsidRPr="009755B3">
              <w:t>0</w:t>
            </w:r>
          </w:p>
        </w:tc>
      </w:tr>
      <w:tr w:rsidR="005A34D7" w:rsidTr="00B427C1">
        <w:tc>
          <w:tcPr>
            <w:tcW w:w="4248" w:type="dxa"/>
          </w:tcPr>
          <w:p w:rsidR="005A34D7" w:rsidRPr="0055647C" w:rsidRDefault="005A34D7" w:rsidP="00B427C1">
            <w:r w:rsidRPr="0055647C">
              <w:t>Záväzky so splatnosťou do 1 roka</w:t>
            </w:r>
          </w:p>
        </w:tc>
        <w:tc>
          <w:tcPr>
            <w:tcW w:w="1893" w:type="dxa"/>
          </w:tcPr>
          <w:p w:rsidR="005A34D7" w:rsidRPr="009755B3" w:rsidRDefault="005A34D7" w:rsidP="00B427C1">
            <w:pPr>
              <w:jc w:val="center"/>
            </w:pPr>
            <w:r w:rsidRPr="009755B3">
              <w:t>0</w:t>
            </w:r>
          </w:p>
        </w:tc>
        <w:tc>
          <w:tcPr>
            <w:tcW w:w="1887" w:type="dxa"/>
          </w:tcPr>
          <w:p w:rsidR="005A34D7" w:rsidRPr="009755B3" w:rsidRDefault="005A34D7" w:rsidP="00B427C1">
            <w:pPr>
              <w:jc w:val="center"/>
            </w:pPr>
            <w:r w:rsidRPr="009755B3">
              <w:t>0</w:t>
            </w:r>
          </w:p>
        </w:tc>
      </w:tr>
      <w:tr w:rsidR="005A34D7" w:rsidTr="00B427C1">
        <w:tc>
          <w:tcPr>
            <w:tcW w:w="4248" w:type="dxa"/>
          </w:tcPr>
          <w:p w:rsidR="005A34D7" w:rsidRDefault="005A34D7" w:rsidP="00B427C1">
            <w:pPr>
              <w:rPr>
                <w:b/>
              </w:rPr>
            </w:pPr>
            <w:r>
              <w:rPr>
                <w:b/>
              </w:rPr>
              <w:t>Krátkodobé záväzky spolu</w:t>
            </w:r>
          </w:p>
        </w:tc>
        <w:tc>
          <w:tcPr>
            <w:tcW w:w="1893" w:type="dxa"/>
          </w:tcPr>
          <w:p w:rsidR="005A34D7" w:rsidRDefault="005A34D7" w:rsidP="00B427C1">
            <w:pPr>
              <w:jc w:val="center"/>
              <w:rPr>
                <w:b/>
              </w:rPr>
            </w:pPr>
            <w:r>
              <w:rPr>
                <w:b/>
              </w:rPr>
              <w:t>0</w:t>
            </w:r>
          </w:p>
        </w:tc>
        <w:tc>
          <w:tcPr>
            <w:tcW w:w="1887" w:type="dxa"/>
          </w:tcPr>
          <w:p w:rsidR="005A34D7" w:rsidRDefault="005A34D7" w:rsidP="00B427C1">
            <w:pPr>
              <w:tabs>
                <w:tab w:val="center" w:pos="835"/>
                <w:tab w:val="left" w:pos="1515"/>
              </w:tabs>
              <w:rPr>
                <w:b/>
              </w:rPr>
            </w:pPr>
            <w:r>
              <w:rPr>
                <w:b/>
              </w:rPr>
              <w:tab/>
              <w:t>0</w:t>
            </w:r>
            <w:r>
              <w:rPr>
                <w:b/>
              </w:rPr>
              <w:tab/>
            </w:r>
          </w:p>
        </w:tc>
      </w:tr>
      <w:tr w:rsidR="005A34D7" w:rsidTr="00B427C1">
        <w:tc>
          <w:tcPr>
            <w:tcW w:w="4248" w:type="dxa"/>
          </w:tcPr>
          <w:p w:rsidR="005A34D7" w:rsidRPr="0055647C" w:rsidRDefault="005A34D7" w:rsidP="00B427C1">
            <w:r w:rsidRPr="0055647C">
              <w:t xml:space="preserve">Záväzky so </w:t>
            </w:r>
            <w:proofErr w:type="spellStart"/>
            <w:r w:rsidRPr="0055647C">
              <w:t>zost.dobou</w:t>
            </w:r>
            <w:proofErr w:type="spellEnd"/>
            <w:r w:rsidRPr="0055647C">
              <w:t xml:space="preserve"> splatnosti 1-5 rokov</w:t>
            </w:r>
          </w:p>
        </w:tc>
        <w:tc>
          <w:tcPr>
            <w:tcW w:w="1893" w:type="dxa"/>
          </w:tcPr>
          <w:p w:rsidR="005A34D7" w:rsidRPr="009755B3" w:rsidRDefault="005A34D7" w:rsidP="00B427C1">
            <w:pPr>
              <w:jc w:val="center"/>
            </w:pPr>
            <w:r>
              <w:t>64350</w:t>
            </w:r>
          </w:p>
        </w:tc>
        <w:tc>
          <w:tcPr>
            <w:tcW w:w="1887" w:type="dxa"/>
          </w:tcPr>
          <w:p w:rsidR="005A34D7" w:rsidRPr="009755B3" w:rsidRDefault="005A34D7" w:rsidP="00B427C1">
            <w:pPr>
              <w:jc w:val="center"/>
            </w:pPr>
            <w:r>
              <w:t>130000</w:t>
            </w:r>
          </w:p>
        </w:tc>
      </w:tr>
      <w:tr w:rsidR="005A34D7" w:rsidTr="00B427C1">
        <w:tc>
          <w:tcPr>
            <w:tcW w:w="4248" w:type="dxa"/>
          </w:tcPr>
          <w:p w:rsidR="005A34D7" w:rsidRPr="0055647C" w:rsidRDefault="005A34D7" w:rsidP="00B427C1">
            <w:r w:rsidRPr="0055647C">
              <w:t xml:space="preserve">Záväzky so </w:t>
            </w:r>
            <w:proofErr w:type="spellStart"/>
            <w:r w:rsidRPr="0055647C">
              <w:t>splatnostou</w:t>
            </w:r>
            <w:proofErr w:type="spellEnd"/>
            <w:r w:rsidRPr="0055647C">
              <w:t xml:space="preserve"> nad 5 rokov</w:t>
            </w:r>
          </w:p>
        </w:tc>
        <w:tc>
          <w:tcPr>
            <w:tcW w:w="1893" w:type="dxa"/>
          </w:tcPr>
          <w:p w:rsidR="005A34D7" w:rsidRPr="009755B3" w:rsidRDefault="005A34D7" w:rsidP="00B427C1">
            <w:pPr>
              <w:jc w:val="center"/>
            </w:pPr>
            <w:r>
              <w:t>241195</w:t>
            </w:r>
          </w:p>
        </w:tc>
        <w:tc>
          <w:tcPr>
            <w:tcW w:w="1887" w:type="dxa"/>
          </w:tcPr>
          <w:p w:rsidR="005A34D7" w:rsidRPr="009755B3" w:rsidRDefault="005A34D7" w:rsidP="005A34D7">
            <w:pPr>
              <w:jc w:val="center"/>
            </w:pPr>
            <w:r>
              <w:t>191195</w:t>
            </w:r>
          </w:p>
        </w:tc>
      </w:tr>
      <w:tr w:rsidR="005A34D7" w:rsidTr="00B427C1">
        <w:tc>
          <w:tcPr>
            <w:tcW w:w="4248" w:type="dxa"/>
          </w:tcPr>
          <w:p w:rsidR="005A34D7" w:rsidRDefault="005A34D7" w:rsidP="00B427C1">
            <w:pPr>
              <w:rPr>
                <w:b/>
              </w:rPr>
            </w:pPr>
            <w:r>
              <w:rPr>
                <w:b/>
              </w:rPr>
              <w:t>Dlhodobé záväzky spolu</w:t>
            </w:r>
          </w:p>
        </w:tc>
        <w:tc>
          <w:tcPr>
            <w:tcW w:w="1893" w:type="dxa"/>
          </w:tcPr>
          <w:p w:rsidR="005A34D7" w:rsidRDefault="005A34D7" w:rsidP="00B427C1">
            <w:pPr>
              <w:jc w:val="center"/>
              <w:rPr>
                <w:b/>
              </w:rPr>
            </w:pPr>
            <w:r>
              <w:rPr>
                <w:b/>
              </w:rPr>
              <w:t>305545</w:t>
            </w:r>
          </w:p>
        </w:tc>
        <w:tc>
          <w:tcPr>
            <w:tcW w:w="1887" w:type="dxa"/>
          </w:tcPr>
          <w:p w:rsidR="005A34D7" w:rsidRDefault="005A34D7" w:rsidP="00B427C1">
            <w:pPr>
              <w:jc w:val="center"/>
              <w:rPr>
                <w:b/>
              </w:rPr>
            </w:pPr>
            <w:r>
              <w:rPr>
                <w:b/>
              </w:rPr>
              <w:t>321195</w:t>
            </w:r>
          </w:p>
        </w:tc>
      </w:tr>
    </w:tbl>
    <w:p w:rsidR="005A34D7" w:rsidRDefault="005A34D7" w:rsidP="005A34D7">
      <w:pPr>
        <w:rPr>
          <w:b/>
        </w:rPr>
      </w:pPr>
    </w:p>
    <w:p w:rsidR="005A34D7" w:rsidRDefault="005A34D7" w:rsidP="005A34D7"/>
    <w:p w:rsidR="005A34D7" w:rsidRDefault="005A34D7" w:rsidP="005A34D7">
      <w:r>
        <w:t xml:space="preserve">            </w:t>
      </w:r>
      <w:r>
        <w:object w:dxaOrig="9332" w:dyaOrig="1649">
          <v:shape id="_x0000_i1027" type="#_x0000_t75" style="width:451.9pt;height:80.4pt" o:ole="">
            <v:imagedata r:id="rId9" o:title=""/>
          </v:shape>
          <o:OLEObject Type="Embed" ProgID="Excel.Sheet.8" ShapeID="_x0000_i1027" DrawAspect="Content" ObjectID="_1803895304" r:id="rId10"/>
        </w:object>
      </w:r>
    </w:p>
    <w:p w:rsidR="005A34D7" w:rsidRPr="002E5B91" w:rsidRDefault="005A34D7" w:rsidP="005A34D7">
      <w:pPr>
        <w:rPr>
          <w:rFonts w:ascii="Times New Roman" w:hAnsi="Times New Roman" w:cs="Times New Roman"/>
          <w:b/>
          <w:sz w:val="18"/>
          <w:szCs w:val="18"/>
        </w:rPr>
      </w:pPr>
      <w:r w:rsidRPr="002E5B91">
        <w:rPr>
          <w:rFonts w:ascii="Times New Roman" w:hAnsi="Times New Roman" w:cs="Times New Roman"/>
          <w:b/>
          <w:sz w:val="18"/>
          <w:szCs w:val="18"/>
        </w:rPr>
        <w:t>3.           O akciách vo firme nebolo účtované.</w:t>
      </w:r>
    </w:p>
    <w:p w:rsidR="005A34D7" w:rsidRPr="002E5B91" w:rsidRDefault="005A34D7" w:rsidP="005A34D7">
      <w:pPr>
        <w:ind w:left="360" w:hanging="360"/>
        <w:rPr>
          <w:rFonts w:ascii="Times New Roman" w:hAnsi="Times New Roman" w:cs="Times New Roman"/>
          <w:b/>
          <w:sz w:val="18"/>
          <w:szCs w:val="18"/>
        </w:rPr>
      </w:pPr>
      <w:r w:rsidRPr="002E5B91">
        <w:rPr>
          <w:rFonts w:ascii="Times New Roman" w:hAnsi="Times New Roman" w:cs="Times New Roman"/>
          <w:b/>
          <w:sz w:val="18"/>
          <w:szCs w:val="18"/>
        </w:rPr>
        <w:t>4.            Informácie o o orgánoch účtovnej jednotky :</w:t>
      </w:r>
    </w:p>
    <w:p w:rsidR="005A34D7" w:rsidRPr="002E5B91" w:rsidRDefault="005A34D7" w:rsidP="005A34D7">
      <w:pPr>
        <w:ind w:left="720"/>
        <w:rPr>
          <w:rFonts w:ascii="Times New Roman" w:hAnsi="Times New Roman" w:cs="Times New Roman"/>
          <w:b/>
          <w:sz w:val="18"/>
          <w:szCs w:val="18"/>
        </w:rPr>
      </w:pPr>
      <w:r w:rsidRPr="002E5B91">
        <w:rPr>
          <w:rFonts w:ascii="Times New Roman" w:hAnsi="Times New Roman" w:cs="Times New Roman"/>
          <w:b/>
          <w:sz w:val="18"/>
          <w:szCs w:val="18"/>
        </w:rPr>
        <w:t>O zárukách, pôžičkách a použití finančných prostriedkov na súkromné účely nebolo účtované.</w:t>
      </w:r>
    </w:p>
    <w:p w:rsidR="005A34D7" w:rsidRPr="002E5B91" w:rsidRDefault="005A34D7" w:rsidP="005A34D7">
      <w:pPr>
        <w:ind w:left="720" w:hanging="720"/>
        <w:rPr>
          <w:rFonts w:ascii="Times New Roman" w:hAnsi="Times New Roman" w:cs="Times New Roman"/>
          <w:b/>
          <w:sz w:val="18"/>
          <w:szCs w:val="18"/>
        </w:rPr>
      </w:pPr>
      <w:r w:rsidRPr="002E5B91">
        <w:rPr>
          <w:rFonts w:ascii="Times New Roman" w:hAnsi="Times New Roman" w:cs="Times New Roman"/>
          <w:b/>
          <w:sz w:val="18"/>
          <w:szCs w:val="18"/>
        </w:rPr>
        <w:t>5.           Informácie o povinnostiach účtovnej jednotky:     Nebolo účtované.</w:t>
      </w:r>
    </w:p>
    <w:p w:rsidR="005A34D7" w:rsidRPr="002E5B91" w:rsidRDefault="005A34D7" w:rsidP="005A34D7">
      <w:pPr>
        <w:rPr>
          <w:sz w:val="18"/>
          <w:szCs w:val="18"/>
        </w:rPr>
      </w:pPr>
    </w:p>
    <w:p w:rsidR="005A34D7" w:rsidRDefault="005A34D7" w:rsidP="005A34D7"/>
    <w:p w:rsidR="005A34D7" w:rsidRDefault="005A34D7" w:rsidP="005A34D7"/>
    <w:p w:rsidR="00136F04" w:rsidRDefault="00136F04"/>
    <w:sectPr w:rsidR="00136F0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1">
    <w:nsid w:val="4F006AF9"/>
    <w:multiLevelType w:val="hybridMultilevel"/>
    <w:tmpl w:val="FCA605F6"/>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num w:numId="1">
    <w:abstractNumId w:val="2"/>
  </w:num>
  <w:num w:numId="2">
    <w:abstractNumId w:val="0"/>
  </w:num>
  <w:num w:numId="3">
    <w:abstractNumId w:val="0"/>
    <w:lvlOverride w:ilvl="0">
      <w:startOverride w:val="1"/>
    </w:lvlOverride>
  </w:num>
  <w:num w:numId="4">
    <w:abstractNumId w:val="0"/>
    <w:lvlOverride w:ilvl="0">
      <w:startOverride w:val="4"/>
    </w:lvlOverride>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70"/>
  <w:proofState w:spelling="clean" w:grammar="clean"/>
  <w:defaultTabStop w:val="708"/>
  <w:hyphenationZone w:val="425"/>
  <w:characterSpacingControl w:val="doNotCompress"/>
  <w:compat>
    <w:useFELayout/>
  </w:compat>
  <w:rsids>
    <w:rsidRoot w:val="005A34D7"/>
    <w:rsid w:val="00136F04"/>
    <w:rsid w:val="005A34D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style>
  <w:style w:type="paragraph" w:styleId="Nadpis1">
    <w:name w:val="heading 1"/>
    <w:basedOn w:val="Normln"/>
    <w:next w:val="Normln"/>
    <w:link w:val="Nadpis1Char"/>
    <w:qFormat/>
    <w:rsid w:val="005A34D7"/>
    <w:pPr>
      <w:keepNext/>
      <w:numPr>
        <w:numId w:val="1"/>
      </w:numPr>
      <w:spacing w:before="120" w:after="60" w:line="240" w:lineRule="auto"/>
      <w:ind w:left="357" w:hanging="357"/>
      <w:outlineLvl w:val="0"/>
    </w:pPr>
    <w:rPr>
      <w:rFonts w:ascii="Times New Roman" w:eastAsia="Times New Roman" w:hAnsi="Times New Roman" w:cs="Times New Roman"/>
      <w:b/>
      <w:caps/>
      <w:sz w:val="18"/>
      <w:szCs w:val="20"/>
      <w:lang w:eastAsia="en-US"/>
    </w:rPr>
  </w:style>
  <w:style w:type="paragraph" w:styleId="Nadpis2">
    <w:name w:val="heading 2"/>
    <w:basedOn w:val="Normln"/>
    <w:next w:val="Normln"/>
    <w:link w:val="Nadpis2Char"/>
    <w:qFormat/>
    <w:rsid w:val="005A34D7"/>
    <w:pPr>
      <w:keepNext/>
      <w:numPr>
        <w:numId w:val="2"/>
      </w:numPr>
      <w:spacing w:after="0" w:line="240" w:lineRule="auto"/>
      <w:outlineLvl w:val="1"/>
    </w:pPr>
    <w:rPr>
      <w:rFonts w:ascii="Times New Roman" w:eastAsia="Times New Roman" w:hAnsi="Times New Roman" w:cs="Times New Roman"/>
      <w:b/>
      <w:sz w:val="18"/>
      <w:szCs w:val="20"/>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rsid w:val="005A34D7"/>
    <w:rPr>
      <w:rFonts w:ascii="Times New Roman" w:eastAsia="Times New Roman" w:hAnsi="Times New Roman" w:cs="Times New Roman"/>
      <w:b/>
      <w:caps/>
      <w:sz w:val="18"/>
      <w:szCs w:val="20"/>
      <w:lang w:eastAsia="en-US"/>
    </w:rPr>
  </w:style>
  <w:style w:type="character" w:customStyle="1" w:styleId="Nadpis2Char">
    <w:name w:val="Nadpis 2 Char"/>
    <w:basedOn w:val="Standardnpsmoodstavce"/>
    <w:link w:val="Nadpis2"/>
    <w:rsid w:val="005A34D7"/>
    <w:rPr>
      <w:rFonts w:ascii="Times New Roman" w:eastAsia="Times New Roman" w:hAnsi="Times New Roman" w:cs="Times New Roman"/>
      <w:b/>
      <w:sz w:val="18"/>
      <w:szCs w:val="20"/>
      <w:lang w:eastAsia="en-US"/>
    </w:rPr>
  </w:style>
  <w:style w:type="paragraph" w:styleId="Zkladntext">
    <w:name w:val="Body Text"/>
    <w:basedOn w:val="Normln"/>
    <w:link w:val="ZkladntextChar"/>
    <w:rsid w:val="005A34D7"/>
    <w:pPr>
      <w:spacing w:after="0" w:line="240" w:lineRule="auto"/>
      <w:ind w:left="426"/>
      <w:jc w:val="both"/>
    </w:pPr>
    <w:rPr>
      <w:rFonts w:ascii="Times New Roman" w:eastAsia="Times New Roman" w:hAnsi="Times New Roman" w:cs="Times New Roman"/>
      <w:sz w:val="18"/>
      <w:szCs w:val="20"/>
      <w:lang w:eastAsia="en-US"/>
    </w:rPr>
  </w:style>
  <w:style w:type="character" w:customStyle="1" w:styleId="ZkladntextChar">
    <w:name w:val="Základní text Char"/>
    <w:basedOn w:val="Standardnpsmoodstavce"/>
    <w:link w:val="Zkladntext"/>
    <w:rsid w:val="005A34D7"/>
    <w:rPr>
      <w:rFonts w:ascii="Times New Roman" w:eastAsia="Times New Roman" w:hAnsi="Times New Roman" w:cs="Times New Roman"/>
      <w:sz w:val="18"/>
      <w:szCs w:val="20"/>
      <w:lang w:eastAsia="en-US"/>
    </w:rPr>
  </w:style>
  <w:style w:type="paragraph" w:customStyle="1" w:styleId="Tabulka">
    <w:name w:val="Tabulka"/>
    <w:basedOn w:val="Normln"/>
    <w:rsid w:val="005A34D7"/>
    <w:pPr>
      <w:spacing w:after="0" w:line="240" w:lineRule="auto"/>
    </w:pPr>
    <w:rPr>
      <w:rFonts w:ascii="Times New Roman" w:eastAsia="Times New Roman" w:hAnsi="Times New Roman" w:cs="Times New Roman"/>
      <w:color w:val="000000"/>
      <w:sz w:val="18"/>
      <w:szCs w:val="20"/>
      <w:lang w:eastAsia="en-US"/>
    </w:rPr>
  </w:style>
  <w:style w:type="paragraph" w:customStyle="1" w:styleId="Pismenka">
    <w:name w:val="Pismenka"/>
    <w:basedOn w:val="Zkladntext"/>
    <w:rsid w:val="005A34D7"/>
    <w:pPr>
      <w:tabs>
        <w:tab w:val="num" w:pos="426"/>
      </w:tabs>
      <w:ind w:hanging="426"/>
    </w:pPr>
    <w:rPr>
      <w:b/>
    </w:rPr>
  </w:style>
  <w:style w:type="table" w:styleId="Mkatabulky">
    <w:name w:val="Table Grid"/>
    <w:basedOn w:val="Normlntabulka"/>
    <w:rsid w:val="005A34D7"/>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List_aplikace_Microsoft_Office_Excel_97-20032.xls"/><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oleObject" Target="embeddings/List_aplikace_Microsoft_Office_Excel_97-20031.xls"/><Relationship Id="rId11" Type="http://schemas.openxmlformats.org/officeDocument/2006/relationships/fontTable" Target="fontTable.xml"/><Relationship Id="rId5" Type="http://schemas.openxmlformats.org/officeDocument/2006/relationships/image" Target="media/image1.emf"/><Relationship Id="rId10" Type="http://schemas.openxmlformats.org/officeDocument/2006/relationships/oleObject" Target="embeddings/List_aplikace_Microsoft_Office_Excel_97-20033.xls"/><Relationship Id="rId4" Type="http://schemas.openxmlformats.org/officeDocument/2006/relationships/webSettings" Target="webSettings.xml"/><Relationship Id="rId9" Type="http://schemas.openxmlformats.org/officeDocument/2006/relationships/image" Target="media/image3.emf"/></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1123</Words>
  <Characters>6405</Characters>
  <Application>Microsoft Office Word</Application>
  <DocSecurity>0</DocSecurity>
  <Lines>53</Lines>
  <Paragraphs>15</Paragraphs>
  <ScaleCrop>false</ScaleCrop>
  <Company/>
  <LinksUpToDate>false</LinksUpToDate>
  <CharactersWithSpaces>7513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XP</dc:creator>
  <cp:keywords/>
  <dc:description/>
  <cp:lastModifiedBy>XP</cp:lastModifiedBy>
  <cp:revision>3</cp:revision>
  <cp:lastPrinted>2025-03-19T12:12:00Z</cp:lastPrinted>
  <dcterms:created xsi:type="dcterms:W3CDTF">2025-03-19T12:06:00Z</dcterms:created>
  <dcterms:modified xsi:type="dcterms:W3CDTF">2025-03-19T12:15:00Z</dcterms:modified>
</cp:coreProperties>
</file>