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3AF931" w14:textId="6066DFC0" w:rsidR="00492956" w:rsidRDefault="00492956" w:rsidP="00B45A6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2956">
        <w:rPr>
          <w:rFonts w:ascii="Times New Roman" w:hAnsi="Times New Roman" w:cs="Times New Roman"/>
          <w:b/>
          <w:sz w:val="24"/>
          <w:szCs w:val="24"/>
        </w:rPr>
        <w:t>Poznámky k účtovnej závierke k 31.12.</w:t>
      </w:r>
      <w:r w:rsidR="00B30ECC">
        <w:rPr>
          <w:rFonts w:ascii="Times New Roman" w:hAnsi="Times New Roman" w:cs="Times New Roman"/>
          <w:b/>
          <w:sz w:val="24"/>
          <w:szCs w:val="24"/>
        </w:rPr>
        <w:t>202</w:t>
      </w:r>
      <w:r w:rsidR="007652EC">
        <w:rPr>
          <w:rFonts w:ascii="Times New Roman" w:hAnsi="Times New Roman" w:cs="Times New Roman"/>
          <w:b/>
          <w:sz w:val="24"/>
          <w:szCs w:val="24"/>
        </w:rPr>
        <w:t>4</w:t>
      </w:r>
    </w:p>
    <w:p w14:paraId="1176A064" w14:textId="77777777" w:rsidR="00B45A66" w:rsidRPr="00492956" w:rsidRDefault="00B45A66" w:rsidP="00B45A66">
      <w:pPr>
        <w:jc w:val="center"/>
        <w:rPr>
          <w:rFonts w:ascii="Times New Roman" w:hAnsi="Times New Roman" w:cs="Times New Roman"/>
          <w:b/>
          <w:sz w:val="28"/>
          <w:szCs w:val="24"/>
        </w:rPr>
      </w:pPr>
    </w:p>
    <w:p w14:paraId="0EF3C50E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Informácie o účtovnej jednotke</w:t>
      </w:r>
    </w:p>
    <w:p w14:paraId="38DB6611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Obchodné meno a sídlo spoločnosti:</w:t>
      </w:r>
    </w:p>
    <w:p w14:paraId="53E7704E" w14:textId="77777777" w:rsidR="000D5049" w:rsidRDefault="000D5049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OFTALMED </w:t>
      </w:r>
      <w:proofErr w:type="spellStart"/>
      <w:r>
        <w:rPr>
          <w:rFonts w:ascii="Times New Roman" w:hAnsi="Times New Roman" w:cs="Times New Roman"/>
          <w:sz w:val="24"/>
        </w:rPr>
        <w:t>s.r.o</w:t>
      </w:r>
      <w:proofErr w:type="spellEnd"/>
      <w:r>
        <w:rPr>
          <w:rFonts w:ascii="Times New Roman" w:hAnsi="Times New Roman" w:cs="Times New Roman"/>
          <w:sz w:val="24"/>
        </w:rPr>
        <w:t>.</w:t>
      </w:r>
    </w:p>
    <w:p w14:paraId="5D3A7F38" w14:textId="22ED71E7" w:rsidR="006C6C05" w:rsidRDefault="006C6C05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Kutuzovova 6</w:t>
      </w:r>
    </w:p>
    <w:p w14:paraId="6792AE7D" w14:textId="6C499087"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098 01 Svidník</w:t>
      </w:r>
    </w:p>
    <w:p w14:paraId="013CE8C6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</w:p>
    <w:p w14:paraId="18BAB4F8" w14:textId="77777777" w:rsidR="00492956" w:rsidRPr="00492956" w:rsidRDefault="00492956" w:rsidP="00492956">
      <w:pPr>
        <w:spacing w:after="0"/>
        <w:ind w:left="0" w:firstLine="0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Spoločnosť </w:t>
      </w:r>
      <w:r w:rsidR="000D5049">
        <w:rPr>
          <w:rFonts w:ascii="Times New Roman" w:hAnsi="Times New Roman" w:cs="Times New Roman"/>
          <w:sz w:val="24"/>
        </w:rPr>
        <w:t>OFTALMED</w:t>
      </w:r>
      <w:r>
        <w:rPr>
          <w:rFonts w:ascii="Times New Roman" w:hAnsi="Times New Roman" w:cs="Times New Roman"/>
          <w:sz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</w:rPr>
        <w:t>s.r.o</w:t>
      </w:r>
      <w:proofErr w:type="spellEnd"/>
      <w:r>
        <w:rPr>
          <w:rFonts w:ascii="Times New Roman" w:hAnsi="Times New Roman" w:cs="Times New Roman"/>
          <w:sz w:val="24"/>
        </w:rPr>
        <w:t xml:space="preserve">. bola </w:t>
      </w:r>
      <w:r w:rsidR="000D5049">
        <w:rPr>
          <w:rFonts w:ascii="Times New Roman" w:hAnsi="Times New Roman" w:cs="Times New Roman"/>
          <w:sz w:val="24"/>
        </w:rPr>
        <w:t>zapísaná do obchodného registra</w:t>
      </w:r>
      <w:r>
        <w:rPr>
          <w:rFonts w:ascii="Times New Roman" w:hAnsi="Times New Roman" w:cs="Times New Roman"/>
          <w:sz w:val="24"/>
        </w:rPr>
        <w:t xml:space="preserve"> </w:t>
      </w:r>
      <w:r w:rsidR="000D5049">
        <w:rPr>
          <w:rFonts w:ascii="Times New Roman" w:hAnsi="Times New Roman" w:cs="Times New Roman"/>
          <w:sz w:val="24"/>
        </w:rPr>
        <w:t>02.07.2005</w:t>
      </w:r>
      <w:r>
        <w:rPr>
          <w:rFonts w:ascii="Times New Roman" w:hAnsi="Times New Roman" w:cs="Times New Roman"/>
          <w:sz w:val="24"/>
        </w:rPr>
        <w:t xml:space="preserve"> </w:t>
      </w:r>
      <w:r w:rsidRPr="00492956">
        <w:rPr>
          <w:rFonts w:ascii="Times New Roman" w:eastAsia="Calibri" w:hAnsi="Times New Roman" w:cs="Times New Roman"/>
          <w:sz w:val="24"/>
        </w:rPr>
        <w:t xml:space="preserve">(Obchodný register Okresného súdu v Prešove, oddiel </w:t>
      </w:r>
      <w:proofErr w:type="spellStart"/>
      <w:r w:rsidRPr="00492956">
        <w:rPr>
          <w:rFonts w:ascii="Times New Roman" w:eastAsia="Calibri" w:hAnsi="Times New Roman" w:cs="Times New Roman"/>
          <w:sz w:val="24"/>
        </w:rPr>
        <w:t>Sro</w:t>
      </w:r>
      <w:proofErr w:type="spellEnd"/>
      <w:r w:rsidRPr="00492956">
        <w:rPr>
          <w:rFonts w:ascii="Times New Roman" w:eastAsia="Calibri" w:hAnsi="Times New Roman" w:cs="Times New Roman"/>
          <w:sz w:val="24"/>
        </w:rPr>
        <w:t xml:space="preserve">, vložka </w:t>
      </w:r>
      <w:r w:rsidR="000D5049">
        <w:rPr>
          <w:rFonts w:ascii="Times New Roman" w:hAnsi="Times New Roman" w:cs="Times New Roman"/>
          <w:sz w:val="24"/>
        </w:rPr>
        <w:t>16402</w:t>
      </w:r>
      <w:r>
        <w:rPr>
          <w:rFonts w:ascii="Times New Roman" w:hAnsi="Times New Roman" w:cs="Times New Roman"/>
          <w:sz w:val="24"/>
        </w:rPr>
        <w:t>/</w:t>
      </w:r>
      <w:r w:rsidRPr="00492956">
        <w:rPr>
          <w:rFonts w:ascii="Times New Roman" w:eastAsia="Calibri" w:hAnsi="Times New Roman" w:cs="Times New Roman"/>
          <w:sz w:val="24"/>
        </w:rPr>
        <w:t>P).</w:t>
      </w:r>
    </w:p>
    <w:p w14:paraId="4DBD5B0C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sz w:val="24"/>
        </w:rPr>
      </w:pPr>
    </w:p>
    <w:p w14:paraId="745AAF3D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Hlavnými činnosťami spoločnosti sú:</w:t>
      </w:r>
    </w:p>
    <w:p w14:paraId="5601B171" w14:textId="77777777" w:rsidR="000D5049" w:rsidRPr="00893E4A" w:rsidRDefault="00893E4A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893E4A">
        <w:rPr>
          <w:rFonts w:ascii="Times New Roman" w:hAnsi="Times New Roman" w:cs="Times New Roman"/>
          <w:sz w:val="24"/>
        </w:rPr>
        <w:t xml:space="preserve">- prevádzkovanie zdravotníckeho zariadenie v špecializačnom odbore </w:t>
      </w:r>
      <w:proofErr w:type="spellStart"/>
      <w:r w:rsidRPr="00893E4A">
        <w:rPr>
          <w:rFonts w:ascii="Times New Roman" w:hAnsi="Times New Roman" w:cs="Times New Roman"/>
          <w:sz w:val="24"/>
        </w:rPr>
        <w:t>oftalmológia</w:t>
      </w:r>
      <w:proofErr w:type="spellEnd"/>
    </w:p>
    <w:p w14:paraId="1A0126AD" w14:textId="77777777" w:rsidR="000D5049" w:rsidRDefault="000D5049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</w:p>
    <w:p w14:paraId="39358088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Priemerný počet zamestnancov</w:t>
      </w:r>
      <w:r>
        <w:rPr>
          <w:rFonts w:ascii="Times New Roman" w:hAnsi="Times New Roman" w:cs="Times New Roman"/>
          <w:b/>
          <w:sz w:val="24"/>
        </w:rPr>
        <w:t>:</w:t>
      </w:r>
    </w:p>
    <w:p w14:paraId="4EFEF679" w14:textId="230F33DE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Spoločnosť v roku 20</w:t>
      </w:r>
      <w:r w:rsidR="006C6C05">
        <w:rPr>
          <w:rFonts w:ascii="Times New Roman" w:hAnsi="Times New Roman" w:cs="Times New Roman"/>
          <w:sz w:val="24"/>
        </w:rPr>
        <w:t>2</w:t>
      </w:r>
      <w:r w:rsidR="007652EC">
        <w:rPr>
          <w:rFonts w:ascii="Times New Roman" w:hAnsi="Times New Roman" w:cs="Times New Roman"/>
          <w:sz w:val="24"/>
        </w:rPr>
        <w:t>4</w:t>
      </w:r>
      <w:r>
        <w:rPr>
          <w:rFonts w:ascii="Times New Roman" w:hAnsi="Times New Roman" w:cs="Times New Roman"/>
          <w:sz w:val="24"/>
        </w:rPr>
        <w:t xml:space="preserve"> zamestnávala </w:t>
      </w:r>
      <w:r w:rsidR="002C5A22">
        <w:rPr>
          <w:rFonts w:ascii="Times New Roman" w:hAnsi="Times New Roman" w:cs="Times New Roman"/>
          <w:sz w:val="24"/>
        </w:rPr>
        <w:t>troch</w:t>
      </w:r>
      <w:r>
        <w:rPr>
          <w:rFonts w:ascii="Times New Roman" w:hAnsi="Times New Roman" w:cs="Times New Roman"/>
          <w:sz w:val="24"/>
        </w:rPr>
        <w:t xml:space="preserve"> zamestnancov na TPP </w:t>
      </w:r>
    </w:p>
    <w:p w14:paraId="1A923BA5" w14:textId="77777777" w:rsidR="007652EC" w:rsidRDefault="007652EC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14:paraId="26425C7F" w14:textId="77777777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Právny dôvod zostavenia účtovnej závierky:</w:t>
      </w:r>
    </w:p>
    <w:p w14:paraId="5AE33420" w14:textId="5DF4FE86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Účtovná závierka spoločnosti k 31.12.20</w:t>
      </w:r>
      <w:r w:rsidR="006C6C05">
        <w:rPr>
          <w:rFonts w:ascii="Times New Roman" w:hAnsi="Times New Roman" w:cs="Times New Roman"/>
          <w:sz w:val="24"/>
        </w:rPr>
        <w:t>2</w:t>
      </w:r>
      <w:r w:rsidR="007652EC">
        <w:rPr>
          <w:rFonts w:ascii="Times New Roman" w:hAnsi="Times New Roman" w:cs="Times New Roman"/>
          <w:sz w:val="24"/>
        </w:rPr>
        <w:t>4</w:t>
      </w:r>
      <w:r>
        <w:rPr>
          <w:rFonts w:ascii="Times New Roman" w:hAnsi="Times New Roman" w:cs="Times New Roman"/>
          <w:sz w:val="24"/>
        </w:rPr>
        <w:t xml:space="preserve"> je zostavená ako riadna účtovná závierka podľa </w:t>
      </w:r>
    </w:p>
    <w:p w14:paraId="59538E1C" w14:textId="1D12CC44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§ 17 ods. 6 zákona NR SR č. 431/2002 </w:t>
      </w:r>
      <w:proofErr w:type="spellStart"/>
      <w:r>
        <w:rPr>
          <w:rFonts w:ascii="Times New Roman" w:hAnsi="Times New Roman" w:cs="Times New Roman"/>
          <w:sz w:val="24"/>
        </w:rPr>
        <w:t>Z.z</w:t>
      </w:r>
      <w:proofErr w:type="spellEnd"/>
      <w:r>
        <w:rPr>
          <w:rFonts w:ascii="Times New Roman" w:hAnsi="Times New Roman" w:cs="Times New Roman"/>
          <w:sz w:val="24"/>
        </w:rPr>
        <w:t>. o účtovníctve, za účtovné obdobie</w:t>
      </w:r>
      <w:r w:rsidR="006C6C05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 xml:space="preserve"> </w:t>
      </w:r>
      <w:r w:rsidR="006C6C05">
        <w:rPr>
          <w:rFonts w:ascii="Times New Roman" w:hAnsi="Times New Roman" w:cs="Times New Roman"/>
          <w:sz w:val="24"/>
        </w:rPr>
        <w:t>od</w:t>
      </w:r>
      <w:r>
        <w:rPr>
          <w:rFonts w:ascii="Times New Roman" w:hAnsi="Times New Roman" w:cs="Times New Roman"/>
          <w:sz w:val="24"/>
        </w:rPr>
        <w:t xml:space="preserve"> </w:t>
      </w:r>
      <w:r w:rsidR="006C6C05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>01.01.20</w:t>
      </w:r>
      <w:r w:rsidR="006C6C05">
        <w:rPr>
          <w:rFonts w:ascii="Times New Roman" w:hAnsi="Times New Roman" w:cs="Times New Roman"/>
          <w:sz w:val="24"/>
        </w:rPr>
        <w:t>2</w:t>
      </w:r>
      <w:r w:rsidR="007652EC">
        <w:rPr>
          <w:rFonts w:ascii="Times New Roman" w:hAnsi="Times New Roman" w:cs="Times New Roman"/>
          <w:sz w:val="24"/>
        </w:rPr>
        <w:t>4</w:t>
      </w:r>
      <w:r w:rsidR="002C5A22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>do 31.12.20</w:t>
      </w:r>
      <w:r w:rsidR="006C6C05">
        <w:rPr>
          <w:rFonts w:ascii="Times New Roman" w:hAnsi="Times New Roman" w:cs="Times New Roman"/>
          <w:sz w:val="24"/>
        </w:rPr>
        <w:t>2</w:t>
      </w:r>
      <w:r w:rsidR="007652EC">
        <w:rPr>
          <w:rFonts w:ascii="Times New Roman" w:hAnsi="Times New Roman" w:cs="Times New Roman"/>
          <w:sz w:val="24"/>
        </w:rPr>
        <w:t>4</w:t>
      </w:r>
      <w:r>
        <w:rPr>
          <w:rFonts w:ascii="Times New Roman" w:hAnsi="Times New Roman" w:cs="Times New Roman"/>
          <w:sz w:val="24"/>
        </w:rPr>
        <w:t>.</w:t>
      </w:r>
    </w:p>
    <w:p w14:paraId="757FA3E2" w14:textId="77777777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14:paraId="3CBEFB87" w14:textId="77777777" w:rsidR="00492956" w:rsidRPr="005A0E03" w:rsidRDefault="0049295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Dátum schválenia účtovnej závierky za predchádzajúce účtovné obdobie</w:t>
      </w:r>
    </w:p>
    <w:p w14:paraId="05C44F93" w14:textId="22424098" w:rsidR="00492956" w:rsidRDefault="00FB6D7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</w:t>
      </w:r>
      <w:r w:rsidR="007652EC">
        <w:rPr>
          <w:rFonts w:ascii="Times New Roman" w:hAnsi="Times New Roman" w:cs="Times New Roman"/>
          <w:sz w:val="24"/>
          <w:szCs w:val="24"/>
        </w:rPr>
        <w:t>2</w:t>
      </w:r>
      <w:r w:rsidR="00B45A66">
        <w:rPr>
          <w:rFonts w:ascii="Times New Roman" w:hAnsi="Times New Roman" w:cs="Times New Roman"/>
          <w:sz w:val="24"/>
          <w:szCs w:val="24"/>
        </w:rPr>
        <w:t>.0</w:t>
      </w:r>
      <w:r w:rsidR="0013681B">
        <w:rPr>
          <w:rFonts w:ascii="Times New Roman" w:hAnsi="Times New Roman" w:cs="Times New Roman"/>
          <w:sz w:val="24"/>
          <w:szCs w:val="24"/>
        </w:rPr>
        <w:t>3</w:t>
      </w:r>
      <w:r w:rsidR="00B45A66">
        <w:rPr>
          <w:rFonts w:ascii="Times New Roman" w:hAnsi="Times New Roman" w:cs="Times New Roman"/>
          <w:sz w:val="24"/>
          <w:szCs w:val="24"/>
        </w:rPr>
        <w:t>.20</w:t>
      </w:r>
      <w:r w:rsidR="006C6C05">
        <w:rPr>
          <w:rFonts w:ascii="Times New Roman" w:hAnsi="Times New Roman" w:cs="Times New Roman"/>
          <w:sz w:val="24"/>
          <w:szCs w:val="24"/>
        </w:rPr>
        <w:t>2</w:t>
      </w:r>
      <w:r w:rsidR="007652EC">
        <w:rPr>
          <w:rFonts w:ascii="Times New Roman" w:hAnsi="Times New Roman" w:cs="Times New Roman"/>
          <w:sz w:val="24"/>
          <w:szCs w:val="24"/>
        </w:rPr>
        <w:t>4</w:t>
      </w:r>
    </w:p>
    <w:p w14:paraId="572D7299" w14:textId="77777777" w:rsidR="005A0E03" w:rsidRPr="005A0E03" w:rsidRDefault="005A0E03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05923A44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účtovných zásadách a účtovných metódach</w:t>
      </w:r>
    </w:p>
    <w:p w14:paraId="55D1FEA5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7422E5C4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Východiská pre zostavenie účtovnej závierky</w:t>
      </w:r>
    </w:p>
    <w:p w14:paraId="79D58AA2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spoloč</w:t>
      </w:r>
      <w:r>
        <w:rPr>
          <w:rFonts w:ascii="Times New Roman" w:hAnsi="Times New Roman" w:cs="Times New Roman"/>
          <w:sz w:val="24"/>
          <w:szCs w:val="24"/>
        </w:rPr>
        <w:t>nosti</w:t>
      </w:r>
      <w:r w:rsidRPr="005A0E03">
        <w:rPr>
          <w:rFonts w:ascii="Times New Roman" w:hAnsi="Times New Roman" w:cs="Times New Roman"/>
          <w:sz w:val="24"/>
          <w:szCs w:val="24"/>
        </w:rPr>
        <w:t>.</w:t>
      </w:r>
    </w:p>
    <w:p w14:paraId="10346190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</w:t>
      </w:r>
    </w:p>
    <w:p w14:paraId="448F9CC4" w14:textId="77777777" w:rsidR="00492956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aplikované v rámci platného zákona o účtovníctve.</w:t>
      </w:r>
    </w:p>
    <w:p w14:paraId="547DE1AB" w14:textId="77777777" w:rsidR="005A0E03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C474E7C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Poh</w:t>
      </w:r>
      <w:r>
        <w:rPr>
          <w:rFonts w:ascii="TimesNewRoman,Bold" w:hAnsi="TimesNewRoman,Bold" w:cs="TimesNewRoman,Bold"/>
          <w:b/>
          <w:bCs/>
          <w:sz w:val="24"/>
          <w:szCs w:val="24"/>
        </w:rPr>
        <w:t>ľ</w:t>
      </w:r>
      <w:r>
        <w:rPr>
          <w:rFonts w:ascii="Times New Roman" w:hAnsi="Times New Roman" w:cs="Times New Roman"/>
          <w:b/>
          <w:bCs/>
          <w:sz w:val="24"/>
          <w:szCs w:val="24"/>
        </w:rPr>
        <w:t>adávky</w:t>
      </w:r>
    </w:p>
    <w:p w14:paraId="569AE46E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 xml:space="preserve">adávky sa pri ich vzniku </w:t>
      </w:r>
      <w:r w:rsidRPr="005A0E03">
        <w:rPr>
          <w:rFonts w:ascii="Times New Roman" w:hAnsi="Times New Roman" w:cs="Times New Roman"/>
          <w:sz w:val="24"/>
          <w:szCs w:val="24"/>
        </w:rPr>
        <w:t>oce</w:t>
      </w:r>
      <w:r>
        <w:rPr>
          <w:rFonts w:ascii="Times New Roman" w:hAnsi="Times New Roman" w:cs="Times New Roman"/>
          <w:sz w:val="24"/>
          <w:szCs w:val="24"/>
        </w:rPr>
        <w:t>ň</w:t>
      </w:r>
      <w:r w:rsidRPr="005A0E03">
        <w:rPr>
          <w:rFonts w:ascii="Times New Roman" w:hAnsi="Times New Roman" w:cs="Times New Roman"/>
          <w:sz w:val="24"/>
          <w:szCs w:val="24"/>
        </w:rPr>
        <w:t>ujú</w:t>
      </w:r>
      <w:r>
        <w:rPr>
          <w:rFonts w:ascii="Times New Roman" w:hAnsi="Times New Roman" w:cs="Times New Roman"/>
          <w:sz w:val="24"/>
          <w:szCs w:val="24"/>
        </w:rPr>
        <w:t xml:space="preserve"> ich menovitou hodnotou; postúpené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</w:t>
      </w:r>
    </w:p>
    <w:p w14:paraId="0F3A33B2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oceňujú obstarávacou cenou, vrátane nákladov súvisiacich s obstaraním. Toto ocenenie</w:t>
      </w:r>
    </w:p>
    <w:p w14:paraId="46DDDE13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znižuje o pochybné a nevymožite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adávky.</w:t>
      </w:r>
    </w:p>
    <w:p w14:paraId="489D5166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56488F5E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Pe</w:t>
      </w:r>
      <w:r>
        <w:rPr>
          <w:rFonts w:ascii="Times New Roman" w:hAnsi="Times New Roman" w:cs="Times New Roman"/>
          <w:b/>
          <w:bCs/>
          <w:sz w:val="24"/>
          <w:szCs w:val="24"/>
        </w:rPr>
        <w:t>ň</w:t>
      </w:r>
      <w:r w:rsidRPr="005A0E03">
        <w:rPr>
          <w:rFonts w:ascii="Times New Roman" w:hAnsi="Times New Roman" w:cs="Times New Roman"/>
          <w:b/>
          <w:bCs/>
          <w:sz w:val="24"/>
          <w:szCs w:val="24"/>
        </w:rPr>
        <w:t>ažné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prostriedky a ceniny</w:t>
      </w:r>
    </w:p>
    <w:p w14:paraId="38B0F6C5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 ceniny sa oceňujú ich menovitou hodnotou.</w:t>
      </w:r>
    </w:p>
    <w:p w14:paraId="77F7B37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74ABC1A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Náklady budúcich období a príjmy budúcich období</w:t>
      </w:r>
    </w:p>
    <w:p w14:paraId="7C310825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 príjmy budúcich období sa vykazujú vo výške, ktorá je</w:t>
      </w:r>
    </w:p>
    <w:p w14:paraId="0012639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potrebná na dodržanie zásady vecnej a časovej súvislosti s účtovným obdobím.</w:t>
      </w:r>
    </w:p>
    <w:p w14:paraId="5C842E5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55F385B2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Záväzky</w:t>
      </w:r>
    </w:p>
    <w:p w14:paraId="7A5CD1F5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oceňujú menovitou hodnotou. Záväzky pri ich prevzatí sa</w:t>
      </w:r>
    </w:p>
    <w:p w14:paraId="55EF8B1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oceňujú obstarávacou cenou. Ak sa pri inventarizácii zistí, že suma záväzkov je iná ako</w:t>
      </w:r>
    </w:p>
    <w:p w14:paraId="61B8624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ich výška v účtovníctve, uvedú sa záväzky v účtovníctve a v účtovnej závierke v tomto</w:t>
      </w:r>
    </w:p>
    <w:p w14:paraId="799E0A1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zistenom ocenení.</w:t>
      </w:r>
    </w:p>
    <w:p w14:paraId="3EF6E4B5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20B0DC6E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aktív súvahy</w:t>
      </w:r>
    </w:p>
    <w:p w14:paraId="3C053849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2F4D1792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Dlhodobý majetok</w:t>
      </w:r>
    </w:p>
    <w:p w14:paraId="35873E62" w14:textId="03B639D3" w:rsidR="002C5A22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 roku 20</w:t>
      </w:r>
      <w:r w:rsidR="006C6C05">
        <w:rPr>
          <w:rFonts w:ascii="Times New Roman" w:hAnsi="Times New Roman" w:cs="Times New Roman"/>
          <w:sz w:val="24"/>
          <w:szCs w:val="24"/>
        </w:rPr>
        <w:t>2</w:t>
      </w:r>
      <w:r w:rsidR="007652EC">
        <w:rPr>
          <w:rFonts w:ascii="Times New Roman" w:hAnsi="Times New Roman" w:cs="Times New Roman"/>
          <w:sz w:val="24"/>
          <w:szCs w:val="24"/>
        </w:rPr>
        <w:t>4</w:t>
      </w:r>
      <w:r w:rsidR="008F48EC">
        <w:rPr>
          <w:rFonts w:ascii="Times New Roman" w:hAnsi="Times New Roman" w:cs="Times New Roman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sz w:val="24"/>
          <w:szCs w:val="24"/>
        </w:rPr>
        <w:t xml:space="preserve">bol </w:t>
      </w:r>
      <w:r w:rsidR="00B30ECC">
        <w:rPr>
          <w:rFonts w:ascii="Times New Roman" w:hAnsi="Times New Roman" w:cs="Times New Roman"/>
          <w:sz w:val="24"/>
          <w:szCs w:val="24"/>
        </w:rPr>
        <w:t>prírastok</w:t>
      </w:r>
      <w:r w:rsidR="002C5A22">
        <w:rPr>
          <w:rFonts w:ascii="Times New Roman" w:hAnsi="Times New Roman" w:cs="Times New Roman"/>
          <w:sz w:val="24"/>
          <w:szCs w:val="24"/>
        </w:rPr>
        <w:t xml:space="preserve"> </w:t>
      </w:r>
      <w:r w:rsidR="00630493">
        <w:rPr>
          <w:rFonts w:ascii="Times New Roman" w:hAnsi="Times New Roman" w:cs="Times New Roman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sz w:val="24"/>
          <w:szCs w:val="24"/>
        </w:rPr>
        <w:t>dlhodobého majetku</w:t>
      </w:r>
      <w:r w:rsidR="0013681B">
        <w:rPr>
          <w:rFonts w:ascii="Times New Roman" w:hAnsi="Times New Roman" w:cs="Times New Roman"/>
          <w:sz w:val="24"/>
          <w:szCs w:val="24"/>
        </w:rPr>
        <w:t xml:space="preserve"> </w:t>
      </w:r>
      <w:r w:rsidR="007652EC">
        <w:rPr>
          <w:rFonts w:ascii="Times New Roman" w:hAnsi="Times New Roman" w:cs="Times New Roman"/>
          <w:sz w:val="24"/>
          <w:szCs w:val="24"/>
        </w:rPr>
        <w:t xml:space="preserve"> 23 829 EUR</w:t>
      </w:r>
    </w:p>
    <w:p w14:paraId="2C44D568" w14:textId="77777777" w:rsidR="002C5A22" w:rsidRDefault="002C5A2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4C6DAA33" w14:textId="20710E78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Pohľadávky</w:t>
      </w:r>
    </w:p>
    <w:p w14:paraId="26273AAC" w14:textId="1B7825CA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Vykázané pohľadávky z obchodného styku </w:t>
      </w:r>
      <w:r w:rsidR="007652EC">
        <w:rPr>
          <w:rFonts w:ascii="Times New Roman" w:hAnsi="Times New Roman" w:cs="Times New Roman"/>
          <w:sz w:val="24"/>
          <w:szCs w:val="24"/>
        </w:rPr>
        <w:t>33 883</w:t>
      </w:r>
      <w:r>
        <w:rPr>
          <w:rFonts w:ascii="Times New Roman" w:hAnsi="Times New Roman" w:cs="Times New Roman"/>
          <w:sz w:val="24"/>
          <w:szCs w:val="24"/>
        </w:rPr>
        <w:t xml:space="preserve"> EUR.</w:t>
      </w:r>
    </w:p>
    <w:p w14:paraId="4A02B1A6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64660CFC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Finančné účty</w:t>
      </w:r>
    </w:p>
    <w:p w14:paraId="3A0D1E0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Ako finančné účty sú vykázané peniaze v pokladnici a účty v bankách.</w:t>
      </w:r>
    </w:p>
    <w:p w14:paraId="2445BD66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227FB724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Časové rozlíšenie</w:t>
      </w:r>
    </w:p>
    <w:p w14:paraId="18A1A5B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NBO vykázané poistenie dlhodobého majetku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A0E0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C5E20F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122356E9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pasív súvahy</w:t>
      </w:r>
    </w:p>
    <w:p w14:paraId="70C9DE71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0B677EEE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Vlastné imanie</w:t>
      </w:r>
    </w:p>
    <w:p w14:paraId="1C7D16E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Vo výške zapísaného ZI 6 639 EUR</w:t>
      </w:r>
    </w:p>
    <w:p w14:paraId="05E4565E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23D1FB57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Záväzky</w:t>
      </w:r>
    </w:p>
    <w:p w14:paraId="49A3EC02" w14:textId="537FE2BF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záväzky sú v lehote splatnosti v sume </w:t>
      </w:r>
      <w:r w:rsidR="00B30ECC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7652EC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="00FB6D7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7652EC">
        <w:rPr>
          <w:rFonts w:ascii="Times New Roman" w:hAnsi="Times New Roman" w:cs="Times New Roman"/>
          <w:color w:val="000000"/>
          <w:sz w:val="24"/>
          <w:szCs w:val="24"/>
        </w:rPr>
        <w:t>408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30A1D36E" w14:textId="454AE2BD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Z toho: z obchodného styku </w:t>
      </w:r>
      <w:r w:rsidR="007652EC">
        <w:rPr>
          <w:rFonts w:ascii="Times New Roman" w:hAnsi="Times New Roman" w:cs="Times New Roman"/>
          <w:color w:val="000000"/>
          <w:sz w:val="24"/>
          <w:szCs w:val="24"/>
        </w:rPr>
        <w:t>962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  <w:r w:rsidR="00630493">
        <w:rPr>
          <w:rFonts w:ascii="Times New Roman" w:hAnsi="Times New Roman" w:cs="Times New Roman"/>
          <w:color w:val="000000"/>
          <w:sz w:val="24"/>
          <w:szCs w:val="24"/>
        </w:rPr>
        <w:t xml:space="preserve"> vyúčtovanie nájmu </w:t>
      </w:r>
    </w:p>
    <w:p w14:paraId="4B390079" w14:textId="6DBFABDD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voči zamestnancom a SP, ZP </w:t>
      </w:r>
      <w:r w:rsidR="007652EC">
        <w:rPr>
          <w:rFonts w:ascii="Times New Roman" w:hAnsi="Times New Roman" w:cs="Times New Roman"/>
          <w:color w:val="000000"/>
          <w:sz w:val="24"/>
          <w:szCs w:val="24"/>
        </w:rPr>
        <w:t>8 251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64D3EFCE" w14:textId="470570B4" w:rsidR="008003DB" w:rsidRDefault="008003DB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daňové záväzky </w:t>
      </w:r>
      <w:r w:rsidR="007652EC">
        <w:rPr>
          <w:rFonts w:ascii="Times New Roman" w:hAnsi="Times New Roman" w:cs="Times New Roman"/>
          <w:color w:val="000000"/>
          <w:sz w:val="24"/>
          <w:szCs w:val="24"/>
        </w:rPr>
        <w:t>1</w:t>
      </w:r>
      <w:r w:rsidR="00FB6D76">
        <w:rPr>
          <w:rFonts w:ascii="Times New Roman" w:hAnsi="Times New Roman" w:cs="Times New Roman"/>
          <w:color w:val="000000"/>
          <w:sz w:val="24"/>
          <w:szCs w:val="24"/>
        </w:rPr>
        <w:t xml:space="preserve">4 </w:t>
      </w:r>
      <w:r w:rsidR="007652EC">
        <w:rPr>
          <w:rFonts w:ascii="Times New Roman" w:hAnsi="Times New Roman" w:cs="Times New Roman"/>
          <w:color w:val="000000"/>
          <w:sz w:val="24"/>
          <w:szCs w:val="24"/>
        </w:rPr>
        <w:t>195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31A3A779" w14:textId="7349599C" w:rsidR="008003DB" w:rsidRDefault="00B30ECC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</w:t>
      </w:r>
      <w:r w:rsidR="008003DB">
        <w:rPr>
          <w:rFonts w:ascii="Times New Roman" w:hAnsi="Times New Roman" w:cs="Times New Roman"/>
          <w:color w:val="000000"/>
          <w:sz w:val="24"/>
          <w:szCs w:val="24"/>
        </w:rPr>
        <w:t xml:space="preserve">     </w:t>
      </w:r>
    </w:p>
    <w:p w14:paraId="20821F56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výnosoch</w:t>
      </w:r>
    </w:p>
    <w:p w14:paraId="7B267296" w14:textId="49E02763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Tržby</w:t>
      </w:r>
    </w:p>
    <w:p w14:paraId="0D06D770" w14:textId="0C484774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za služby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v </w:t>
      </w:r>
      <w:r w:rsidR="00203E7F">
        <w:rPr>
          <w:rFonts w:ascii="Times New Roman" w:hAnsi="Times New Roman" w:cs="Times New Roman"/>
          <w:color w:val="000000"/>
          <w:sz w:val="24"/>
          <w:szCs w:val="24"/>
        </w:rPr>
        <w:t>zdravotníctve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 sume </w:t>
      </w:r>
      <w:r w:rsidR="007652EC">
        <w:rPr>
          <w:rFonts w:ascii="Times New Roman" w:hAnsi="Times New Roman" w:cs="Times New Roman"/>
          <w:color w:val="000000"/>
          <w:sz w:val="24"/>
          <w:szCs w:val="24"/>
        </w:rPr>
        <w:t>185 594</w:t>
      </w:r>
      <w:r w:rsidR="00890D99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14:paraId="5A838960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033A0FB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nákladoch</w:t>
      </w:r>
    </w:p>
    <w:p w14:paraId="657A22F7" w14:textId="792F862E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Z celkových nákladov </w:t>
      </w:r>
      <w:r w:rsidR="007652EC">
        <w:rPr>
          <w:rFonts w:ascii="Times New Roman" w:hAnsi="Times New Roman" w:cs="Times New Roman"/>
          <w:color w:val="000000"/>
          <w:sz w:val="24"/>
          <w:szCs w:val="24"/>
        </w:rPr>
        <w:t>120852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 rozhodujúcu položku predstavujú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náklady </w:t>
      </w:r>
      <w:r w:rsidR="00203E7F">
        <w:rPr>
          <w:rFonts w:ascii="Times New Roman" w:hAnsi="Times New Roman" w:cs="Times New Roman"/>
          <w:color w:val="000000"/>
          <w:sz w:val="24"/>
          <w:szCs w:val="24"/>
        </w:rPr>
        <w:t xml:space="preserve">na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>mzdy a odvody (</w:t>
      </w:r>
      <w:r w:rsidR="007652EC">
        <w:rPr>
          <w:rFonts w:ascii="Times New Roman" w:hAnsi="Times New Roman" w:cs="Times New Roman"/>
          <w:color w:val="000000"/>
          <w:sz w:val="24"/>
          <w:szCs w:val="24"/>
        </w:rPr>
        <w:t>75 543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EUR).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199C5A1E" w14:textId="77777777" w:rsidR="00B01221" w:rsidRPr="005A0E03" w:rsidRDefault="00B01221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1E39E919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daniach z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príjmov</w:t>
      </w:r>
    </w:p>
    <w:p w14:paraId="35D7CB5D" w14:textId="00C4FA56" w:rsidR="005A0E03" w:rsidRDefault="00642D6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V roku 20</w:t>
      </w:r>
      <w:r w:rsidR="006C6C05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7652EC">
        <w:rPr>
          <w:rFonts w:ascii="Times New Roman" w:hAnsi="Times New Roman" w:cs="Times New Roman"/>
          <w:color w:val="000000"/>
          <w:sz w:val="24"/>
          <w:szCs w:val="24"/>
        </w:rPr>
        <w:t>4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bol</w:t>
      </w:r>
      <w:r w:rsidR="00FB6D76">
        <w:rPr>
          <w:rFonts w:ascii="Times New Roman" w:hAnsi="Times New Roman" w:cs="Times New Roman"/>
          <w:color w:val="000000"/>
          <w:sz w:val="24"/>
          <w:szCs w:val="24"/>
        </w:rPr>
        <w:t>a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vykázaná </w:t>
      </w:r>
      <w:r w:rsidR="00203E7F">
        <w:rPr>
          <w:rFonts w:ascii="Times New Roman" w:hAnsi="Times New Roman" w:cs="Times New Roman"/>
          <w:color w:val="000000"/>
          <w:sz w:val="24"/>
          <w:szCs w:val="24"/>
        </w:rPr>
        <w:t>daň z</w:t>
      </w:r>
      <w:r w:rsidR="00890D99">
        <w:rPr>
          <w:rFonts w:ascii="Times New Roman" w:hAnsi="Times New Roman" w:cs="Times New Roman"/>
          <w:color w:val="000000"/>
          <w:sz w:val="24"/>
          <w:szCs w:val="24"/>
        </w:rPr>
        <w:t> </w:t>
      </w:r>
      <w:r w:rsidR="00203E7F">
        <w:rPr>
          <w:rFonts w:ascii="Times New Roman" w:hAnsi="Times New Roman" w:cs="Times New Roman"/>
          <w:color w:val="000000"/>
          <w:sz w:val="24"/>
          <w:szCs w:val="24"/>
        </w:rPr>
        <w:t>príjmu</w:t>
      </w:r>
      <w:r w:rsidR="00890D99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r w:rsidR="007652EC">
        <w:rPr>
          <w:rFonts w:ascii="Times New Roman" w:hAnsi="Times New Roman" w:cs="Times New Roman"/>
          <w:color w:val="000000"/>
          <w:sz w:val="24"/>
          <w:szCs w:val="24"/>
        </w:rPr>
        <w:t>13 596</w:t>
      </w:r>
      <w:r w:rsidR="002C5A22"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10CE1D28" w14:textId="77777777" w:rsidR="00890D99" w:rsidRPr="005A0E03" w:rsidRDefault="00890D99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32A16E40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skutočnostiach, ktoré nastali po dni, ku ktorému sa</w:t>
      </w:r>
    </w:p>
    <w:p w14:paraId="760F6151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zostavuje účtovná závierka, do dňa zostavenia účtovnej závierky</w:t>
      </w:r>
    </w:p>
    <w:p w14:paraId="1259581C" w14:textId="4C8AB12C" w:rsidR="00FB6D76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Po 31. decembri 20</w:t>
      </w:r>
      <w:r w:rsidR="006C6C05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7652EC">
        <w:rPr>
          <w:rFonts w:ascii="Times New Roman" w:hAnsi="Times New Roman" w:cs="Times New Roman"/>
          <w:color w:val="000000"/>
          <w:sz w:val="24"/>
          <w:szCs w:val="24"/>
        </w:rPr>
        <w:t>4</w:t>
      </w:r>
    </w:p>
    <w:p w14:paraId="471558FC" w14:textId="0895DCAD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nenastali žiadne udalosti, ktoré majú významný vplyv na verné</w:t>
      </w:r>
    </w:p>
    <w:p w14:paraId="19039F6E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zobrazenie skutočností, ktoré sú predmetom účtovníctva.</w:t>
      </w:r>
    </w:p>
    <w:p w14:paraId="3BA75BF4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1E7F79B5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Vlastnom imaní</w:t>
      </w:r>
    </w:p>
    <w:p w14:paraId="1B6CD4F8" w14:textId="635D90FC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O naložení s výsledkom hospodárenia za účtovné obdobie 20</w:t>
      </w:r>
      <w:r w:rsidR="006C6C05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7652EC">
        <w:rPr>
          <w:rFonts w:ascii="Times New Roman" w:hAnsi="Times New Roman" w:cs="Times New Roman"/>
          <w:color w:val="000000"/>
          <w:sz w:val="24"/>
          <w:szCs w:val="24"/>
        </w:rPr>
        <w:t>4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vo výške </w:t>
      </w:r>
      <w:r w:rsidR="007652EC">
        <w:rPr>
          <w:rFonts w:ascii="Times New Roman" w:hAnsi="Times New Roman" w:cs="Times New Roman"/>
          <w:color w:val="000000"/>
          <w:sz w:val="24"/>
          <w:szCs w:val="24"/>
        </w:rPr>
        <w:t>18 180</w:t>
      </w:r>
      <w:r w:rsidRPr="005A0E03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</w:p>
    <w:p w14:paraId="3932FB1F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rozhodne valné zhromaždenie. Návrh štatutárneho orgánu valnému zhromaždeniu je</w:t>
      </w:r>
    </w:p>
    <w:p w14:paraId="73D8A39C" w14:textId="0B1F17C6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nasledovný:</w:t>
      </w:r>
      <w:r w:rsidR="002C5A22">
        <w:rPr>
          <w:rFonts w:ascii="Times New Roman" w:hAnsi="Times New Roman" w:cs="Times New Roman"/>
          <w:color w:val="000000"/>
          <w:sz w:val="24"/>
          <w:szCs w:val="24"/>
        </w:rPr>
        <w:t xml:space="preserve"> preúčtovať na </w:t>
      </w:r>
      <w:r w:rsidR="002D62C7">
        <w:rPr>
          <w:rFonts w:ascii="Times New Roman" w:hAnsi="Times New Roman" w:cs="Times New Roman"/>
          <w:color w:val="000000"/>
          <w:sz w:val="24"/>
          <w:szCs w:val="24"/>
        </w:rPr>
        <w:t>nerozdelený zisk 202</w:t>
      </w:r>
      <w:r w:rsidR="007652EC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="002C5A22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11117F65" w14:textId="3DF1391D" w:rsidR="00890D99" w:rsidRPr="002C5A22" w:rsidRDefault="00890D99" w:rsidP="002C5A22">
      <w:pPr>
        <w:autoSpaceDE w:val="0"/>
        <w:autoSpaceDN w:val="0"/>
        <w:adjustRightInd w:val="0"/>
        <w:spacing w:after="0" w:line="240" w:lineRule="auto"/>
        <w:ind w:left="36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sectPr w:rsidR="00890D99" w:rsidRPr="002C5A22" w:rsidSect="00406E1B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EB5199C" w14:textId="77777777" w:rsidR="00212800" w:rsidRDefault="00212800" w:rsidP="00492956">
      <w:pPr>
        <w:spacing w:after="0" w:line="240" w:lineRule="auto"/>
      </w:pPr>
      <w:r>
        <w:separator/>
      </w:r>
    </w:p>
  </w:endnote>
  <w:endnote w:type="continuationSeparator" w:id="0">
    <w:p w14:paraId="11F23615" w14:textId="77777777" w:rsidR="00212800" w:rsidRDefault="00212800" w:rsidP="00492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NewRoman,Bold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907737" w14:textId="77777777" w:rsidR="00212800" w:rsidRDefault="00212800" w:rsidP="00492956">
      <w:pPr>
        <w:spacing w:after="0" w:line="240" w:lineRule="auto"/>
      </w:pPr>
      <w:r>
        <w:separator/>
      </w:r>
    </w:p>
  </w:footnote>
  <w:footnote w:type="continuationSeparator" w:id="0">
    <w:p w14:paraId="7EBF0885" w14:textId="77777777" w:rsidR="00212800" w:rsidRDefault="00212800" w:rsidP="00492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219" w:type="dxa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977"/>
      <w:gridCol w:w="595"/>
      <w:gridCol w:w="326"/>
      <w:gridCol w:w="236"/>
      <w:gridCol w:w="281"/>
      <w:gridCol w:w="281"/>
      <w:gridCol w:w="281"/>
      <w:gridCol w:w="282"/>
      <w:gridCol w:w="276"/>
      <w:gridCol w:w="236"/>
      <w:gridCol w:w="236"/>
      <w:gridCol w:w="300"/>
      <w:gridCol w:w="622"/>
      <w:gridCol w:w="282"/>
      <w:gridCol w:w="281"/>
      <w:gridCol w:w="282"/>
      <w:gridCol w:w="281"/>
      <w:gridCol w:w="282"/>
      <w:gridCol w:w="281"/>
      <w:gridCol w:w="282"/>
      <w:gridCol w:w="319"/>
    </w:tblGrid>
    <w:tr w:rsidR="00492956" w14:paraId="3E564F0F" w14:textId="77777777" w:rsidTr="00492956">
      <w:trPr>
        <w:trHeight w:val="274"/>
      </w:trPr>
      <w:tc>
        <w:tcPr>
          <w:tcW w:w="2977" w:type="dxa"/>
          <w:tcBorders>
            <w:right w:val="single" w:sz="4" w:space="0" w:color="auto"/>
          </w:tcBorders>
          <w:vAlign w:val="bottom"/>
        </w:tcPr>
        <w:p w14:paraId="206A33F7" w14:textId="77777777"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 xml:space="preserve">Poznámky </w:t>
          </w:r>
          <w:proofErr w:type="spellStart"/>
          <w:r>
            <w:rPr>
              <w:rFonts w:ascii="Times New Roman" w:hAnsi="Times New Roman" w:cs="Times New Roman"/>
            </w:rPr>
            <w:t>Úč</w:t>
          </w:r>
          <w:proofErr w:type="spellEnd"/>
          <w:r>
            <w:rPr>
              <w:rFonts w:ascii="Times New Roman" w:hAnsi="Times New Roman" w:cs="Times New Roman"/>
            </w:rPr>
            <w:t xml:space="preserve"> MÚJ 3 - 01</w:t>
          </w:r>
        </w:p>
      </w:tc>
      <w:tc>
        <w:tcPr>
          <w:tcW w:w="59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255855D0" w14:textId="77777777" w:rsidR="00492956" w:rsidRDefault="00492956" w:rsidP="00327341">
          <w:pPr>
            <w:jc w:val="both"/>
            <w:rPr>
              <w:rFonts w:ascii="Calibri" w:eastAsia="Calibri" w:hAnsi="Calibri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DIČ</w:t>
          </w:r>
        </w:p>
      </w:tc>
      <w:tc>
        <w:tcPr>
          <w:tcW w:w="3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8E0C030" w14:textId="77777777"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14:paraId="7139D10B" w14:textId="77777777"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1" w:type="dxa"/>
          <w:vAlign w:val="center"/>
        </w:tcPr>
        <w:p w14:paraId="52158A82" w14:textId="77777777" w:rsidR="00492956" w:rsidRDefault="000D5049" w:rsidP="00492956">
          <w:pPr>
            <w:ind w:left="0" w:firstLine="0"/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1" w:type="dxa"/>
          <w:vAlign w:val="center"/>
        </w:tcPr>
        <w:p w14:paraId="1F6F6C47" w14:textId="77777777"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1" w:type="dxa"/>
          <w:vAlign w:val="center"/>
        </w:tcPr>
        <w:p w14:paraId="1099AB79" w14:textId="77777777"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2" w:type="dxa"/>
          <w:vAlign w:val="center"/>
        </w:tcPr>
        <w:p w14:paraId="725405F7" w14:textId="77777777"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76" w:type="dxa"/>
          <w:vAlign w:val="center"/>
        </w:tcPr>
        <w:p w14:paraId="1C75B9BC" w14:textId="77777777"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236" w:type="dxa"/>
          <w:tcBorders>
            <w:right w:val="single" w:sz="4" w:space="0" w:color="auto"/>
          </w:tcBorders>
          <w:vAlign w:val="center"/>
        </w:tcPr>
        <w:p w14:paraId="6B633570" w14:textId="77777777"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8060937" w14:textId="77777777" w:rsidR="00492956" w:rsidRPr="00905C33" w:rsidRDefault="000D5049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eastAsia="Calibri" w:hAnsi="Times New Roman" w:cs="Times New Roman"/>
            </w:rPr>
            <w:t>4</w:t>
          </w:r>
        </w:p>
      </w:tc>
      <w:tc>
        <w:tcPr>
          <w:tcW w:w="300" w:type="dxa"/>
          <w:tcBorders>
            <w:left w:val="single" w:sz="4" w:space="0" w:color="auto"/>
          </w:tcBorders>
          <w:vAlign w:val="center"/>
        </w:tcPr>
        <w:p w14:paraId="7A9C62CF" w14:textId="77777777"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622" w:type="dxa"/>
          <w:tcBorders>
            <w:top w:val="nil"/>
            <w:bottom w:val="nil"/>
          </w:tcBorders>
        </w:tcPr>
        <w:p w14:paraId="5C87AB9D" w14:textId="77777777" w:rsidR="00492956" w:rsidRPr="00905C33" w:rsidRDefault="00492956" w:rsidP="00327341">
          <w:pPr>
            <w:jc w:val="both"/>
            <w:rPr>
              <w:rFonts w:ascii="Times New Roman" w:eastAsia="Calibri" w:hAnsi="Times New Roman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IČO</w:t>
          </w:r>
        </w:p>
      </w:tc>
      <w:tc>
        <w:tcPr>
          <w:tcW w:w="282" w:type="dxa"/>
          <w:vAlign w:val="center"/>
        </w:tcPr>
        <w:p w14:paraId="5BCF8F28" w14:textId="77777777"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1" w:type="dxa"/>
          <w:vAlign w:val="center"/>
        </w:tcPr>
        <w:p w14:paraId="44B3EBAA" w14:textId="77777777"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82" w:type="dxa"/>
          <w:vAlign w:val="center"/>
        </w:tcPr>
        <w:p w14:paraId="4564B572" w14:textId="77777777"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281" w:type="dxa"/>
          <w:vAlign w:val="center"/>
        </w:tcPr>
        <w:p w14:paraId="4391A457" w14:textId="77777777"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2" w:type="dxa"/>
          <w:vAlign w:val="center"/>
        </w:tcPr>
        <w:p w14:paraId="455A73D9" w14:textId="77777777"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281" w:type="dxa"/>
          <w:vAlign w:val="center"/>
        </w:tcPr>
        <w:p w14:paraId="3A1B284B" w14:textId="77777777"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2" w:type="dxa"/>
          <w:vAlign w:val="center"/>
        </w:tcPr>
        <w:p w14:paraId="3EE5A4A1" w14:textId="77777777"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  <w:tc>
        <w:tcPr>
          <w:tcW w:w="319" w:type="dxa"/>
          <w:vAlign w:val="center"/>
        </w:tcPr>
        <w:p w14:paraId="0AE99719" w14:textId="77777777"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</w:tr>
  </w:tbl>
  <w:p w14:paraId="1023B60A" w14:textId="77777777" w:rsidR="00492956" w:rsidRDefault="00492956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1331E22"/>
    <w:multiLevelType w:val="hybridMultilevel"/>
    <w:tmpl w:val="18E69C4C"/>
    <w:lvl w:ilvl="0" w:tplc="84F2ACDC">
      <w:start w:val="9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5142632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2956"/>
    <w:rsid w:val="00002689"/>
    <w:rsid w:val="00025D3B"/>
    <w:rsid w:val="00065E77"/>
    <w:rsid w:val="000B3DF7"/>
    <w:rsid w:val="000D0DAB"/>
    <w:rsid w:val="000D5049"/>
    <w:rsid w:val="000E7256"/>
    <w:rsid w:val="0013681B"/>
    <w:rsid w:val="00171110"/>
    <w:rsid w:val="00196097"/>
    <w:rsid w:val="001B6004"/>
    <w:rsid w:val="00203E7F"/>
    <w:rsid w:val="00212800"/>
    <w:rsid w:val="002761A5"/>
    <w:rsid w:val="002C5A22"/>
    <w:rsid w:val="002D62C7"/>
    <w:rsid w:val="002F2181"/>
    <w:rsid w:val="00323F0E"/>
    <w:rsid w:val="00324D51"/>
    <w:rsid w:val="00381D6C"/>
    <w:rsid w:val="00390212"/>
    <w:rsid w:val="003B4122"/>
    <w:rsid w:val="00406E1B"/>
    <w:rsid w:val="00411FC0"/>
    <w:rsid w:val="00480B5A"/>
    <w:rsid w:val="00492956"/>
    <w:rsid w:val="005311BC"/>
    <w:rsid w:val="005A0E03"/>
    <w:rsid w:val="00602D8F"/>
    <w:rsid w:val="00630493"/>
    <w:rsid w:val="00642D62"/>
    <w:rsid w:val="0068661F"/>
    <w:rsid w:val="006C6C05"/>
    <w:rsid w:val="0073184E"/>
    <w:rsid w:val="007652EC"/>
    <w:rsid w:val="00767D10"/>
    <w:rsid w:val="0079555C"/>
    <w:rsid w:val="007B2CAA"/>
    <w:rsid w:val="008003DB"/>
    <w:rsid w:val="00840E07"/>
    <w:rsid w:val="00890D99"/>
    <w:rsid w:val="00893E4A"/>
    <w:rsid w:val="008C6FF3"/>
    <w:rsid w:val="008E1D4C"/>
    <w:rsid w:val="008F48EC"/>
    <w:rsid w:val="00910FAB"/>
    <w:rsid w:val="009505FC"/>
    <w:rsid w:val="00A0081A"/>
    <w:rsid w:val="00A534C7"/>
    <w:rsid w:val="00AA7EF9"/>
    <w:rsid w:val="00AE2253"/>
    <w:rsid w:val="00B01221"/>
    <w:rsid w:val="00B30ECC"/>
    <w:rsid w:val="00B3651A"/>
    <w:rsid w:val="00B45A66"/>
    <w:rsid w:val="00B61157"/>
    <w:rsid w:val="00BA14B2"/>
    <w:rsid w:val="00D665CF"/>
    <w:rsid w:val="00D85532"/>
    <w:rsid w:val="00DB07C5"/>
    <w:rsid w:val="00EB3DC3"/>
    <w:rsid w:val="00F353E3"/>
    <w:rsid w:val="00FB6D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660086"/>
  <w15:docId w15:val="{5BA3D81C-7AEF-4C21-B28A-5C0B1E2A75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ind w:left="425" w:hanging="425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D665C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492956"/>
  </w:style>
  <w:style w:type="paragraph" w:styleId="Zpat">
    <w:name w:val="footer"/>
    <w:basedOn w:val="Normln"/>
    <w:link w:val="Zpat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92956"/>
  </w:style>
  <w:style w:type="paragraph" w:styleId="Odstavecseseznamem">
    <w:name w:val="List Paragraph"/>
    <w:basedOn w:val="Normln"/>
    <w:uiPriority w:val="34"/>
    <w:qFormat/>
    <w:rsid w:val="00890D9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9E999E-628B-4FFC-95B1-60DAAD1134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493</Words>
  <Characters>2914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astefanisinova@gmail.com</cp:lastModifiedBy>
  <cp:revision>4</cp:revision>
  <cp:lastPrinted>2025-03-25T13:35:00Z</cp:lastPrinted>
  <dcterms:created xsi:type="dcterms:W3CDTF">2025-03-25T13:28:00Z</dcterms:created>
  <dcterms:modified xsi:type="dcterms:W3CDTF">2025-03-25T13:35:00Z</dcterms:modified>
</cp:coreProperties>
</file>