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Pr="00D90FC4" w:rsidRDefault="00020CC9" w:rsidP="00020CC9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21CF1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Názov a sídlo účtovnej jednotky : </w:t>
      </w:r>
      <w:r w:rsidR="00D21CF1">
        <w:rPr>
          <w:sz w:val="22"/>
          <w:szCs w:val="22"/>
        </w:rPr>
        <w:t>Spoločenstvo vlastníkov byt</w:t>
      </w:r>
      <w:r w:rsidR="00264BF7">
        <w:rPr>
          <w:sz w:val="22"/>
          <w:szCs w:val="22"/>
        </w:rPr>
        <w:t>ov , Bytový dom 831</w:t>
      </w:r>
    </w:p>
    <w:p w:rsidR="00D21CF1" w:rsidRDefault="00020CC9" w:rsidP="00020CC9">
      <w:pPr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(2) Štatutárny orgán : predseda – </w:t>
      </w:r>
      <w:r w:rsidR="00264BF7">
        <w:rPr>
          <w:sz w:val="22"/>
          <w:szCs w:val="22"/>
        </w:rPr>
        <w:t>Barborová Daniela - predseda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(3</w:t>
      </w:r>
      <w:r>
        <w:rPr>
          <w:sz w:val="22"/>
          <w:szCs w:val="22"/>
        </w:rPr>
        <w:t>) Opis činnosti : správa bytového domu</w:t>
      </w:r>
    </w:p>
    <w:p w:rsidR="00020CC9" w:rsidRPr="00D90FC4" w:rsidRDefault="00020CC9" w:rsidP="00020CC9">
      <w:pPr>
        <w:spacing w:before="0"/>
        <w:rPr>
          <w:sz w:val="22"/>
          <w:szCs w:val="22"/>
        </w:rPr>
      </w:pPr>
      <w:r w:rsidRPr="00D90FC4">
        <w:rPr>
          <w:sz w:val="22"/>
          <w:szCs w:val="22"/>
        </w:rPr>
        <w:t>(4) Priemerný prepočítaný poč</w:t>
      </w:r>
      <w:r>
        <w:rPr>
          <w:sz w:val="22"/>
          <w:szCs w:val="22"/>
        </w:rPr>
        <w:t>et zamestnancov : 0</w:t>
      </w:r>
      <w:r w:rsidRPr="00D90FC4">
        <w:rPr>
          <w:sz w:val="22"/>
          <w:szCs w:val="22"/>
        </w:rPr>
        <w:t xml:space="preserve">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Informácia, či je účtovná závierka zostavená za splnenia predpokladu, že účtovná jednotka bude nepretržite pokračovať vo svojej činnosti.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Spôsob oceňovania jednotlivých položiek majetku a záväzkov v členení na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iným spôsobom,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f) dlhodobý hmotný majetok obstaraný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j) zásoby obstarané iným spôsobom,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krátkodobý finančný majetok,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derivátmi.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(5) Zásady pre zohľadnenie zníženia hodnoty majetku.</w:t>
      </w:r>
      <w:r>
        <w:rPr>
          <w:sz w:val="22"/>
          <w:szCs w:val="22"/>
        </w:rPr>
        <w:t xml:space="preserve"> Uvádza sa, či účtovná jednotka uplatňuje opravné položky a rezervy.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  <w:r>
        <w:rPr>
          <w:b/>
          <w:bCs/>
          <w:sz w:val="22"/>
          <w:szCs w:val="22"/>
        </w:rPr>
        <w:t>/v eurocentách/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836AE9">
        <w:rPr>
          <w:b/>
          <w:sz w:val="22"/>
          <w:szCs w:val="22"/>
        </w:rPr>
        <w:t xml:space="preserve">Dlhodobý hmotný majetok : </w:t>
      </w:r>
      <w:r>
        <w:rPr>
          <w:sz w:val="22"/>
          <w:szCs w:val="22"/>
        </w:rPr>
        <w:t>účtovná jednotka neeviduje dlhodobý hmotný a nehmotný majetok.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 w:rsidRPr="00836AE9">
        <w:rPr>
          <w:b/>
          <w:sz w:val="22"/>
          <w:szCs w:val="22"/>
        </w:rPr>
        <w:t>Pohľadávky</w:t>
      </w:r>
      <w:r>
        <w:rPr>
          <w:b/>
          <w:sz w:val="22"/>
          <w:szCs w:val="22"/>
        </w:rPr>
        <w:t xml:space="preserve">: </w:t>
      </w:r>
      <w:r w:rsidR="00F924F3">
        <w:rPr>
          <w:sz w:val="22"/>
          <w:szCs w:val="22"/>
        </w:rPr>
        <w:t>11</w:t>
      </w:r>
      <w:r w:rsidR="001277AA">
        <w:rPr>
          <w:sz w:val="22"/>
          <w:szCs w:val="22"/>
        </w:rPr>
        <w:t>0952,76</w:t>
      </w:r>
    </w:p>
    <w:p w:rsidR="00B00F77" w:rsidRPr="00B00F77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B00F77">
        <w:rPr>
          <w:b/>
          <w:sz w:val="22"/>
          <w:szCs w:val="22"/>
        </w:rPr>
        <w:t xml:space="preserve"> Peňažné fondy: </w:t>
      </w:r>
      <w:r w:rsidR="00F924F3">
        <w:rPr>
          <w:sz w:val="22"/>
          <w:szCs w:val="22"/>
        </w:rPr>
        <w:t>2</w:t>
      </w:r>
      <w:r w:rsidR="001277AA">
        <w:rPr>
          <w:sz w:val="22"/>
          <w:szCs w:val="22"/>
        </w:rPr>
        <w:t>3266,80</w:t>
      </w:r>
    </w:p>
    <w:p w:rsidR="00020CC9" w:rsidRPr="00B00F77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 w:rsidRPr="00B00F77">
        <w:rPr>
          <w:b/>
          <w:sz w:val="22"/>
          <w:szCs w:val="22"/>
        </w:rPr>
        <w:t xml:space="preserve"> Záväzky: </w:t>
      </w:r>
      <w:r w:rsidR="00F924F3">
        <w:rPr>
          <w:sz w:val="22"/>
          <w:szCs w:val="22"/>
        </w:rPr>
        <w:t>108</w:t>
      </w:r>
      <w:r w:rsidR="001277AA">
        <w:rPr>
          <w:sz w:val="22"/>
          <w:szCs w:val="22"/>
        </w:rPr>
        <w:t>90,31</w:t>
      </w:r>
    </w:p>
    <w:p w:rsidR="00020CC9" w:rsidRPr="00836AE9" w:rsidRDefault="007B077E" w:rsidP="00020CC9">
      <w:pPr>
        <w:spacing w:before="0" w:line="240" w:lineRule="auto"/>
        <w:ind w:left="45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020CC9">
        <w:rPr>
          <w:sz w:val="22"/>
          <w:szCs w:val="22"/>
        </w:rPr>
        <w:t>-</w:t>
      </w:r>
      <w:r w:rsidR="00020CC9" w:rsidRPr="00836AE9">
        <w:rPr>
          <w:sz w:val="22"/>
          <w:szCs w:val="22"/>
        </w:rPr>
        <w:t xml:space="preserve"> z obch. styku:</w:t>
      </w:r>
      <w:r w:rsidR="00020CC9">
        <w:rPr>
          <w:sz w:val="22"/>
          <w:szCs w:val="22"/>
        </w:rPr>
        <w:t xml:space="preserve"> </w:t>
      </w:r>
      <w:r w:rsidR="001277AA">
        <w:rPr>
          <w:sz w:val="22"/>
          <w:szCs w:val="22"/>
        </w:rPr>
        <w:t>10890,31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Bankové úvery: </w:t>
      </w:r>
      <w:r w:rsidR="00F924F3">
        <w:rPr>
          <w:sz w:val="22"/>
          <w:szCs w:val="22"/>
        </w:rPr>
        <w:t>11</w:t>
      </w:r>
      <w:r w:rsidR="001277AA">
        <w:rPr>
          <w:sz w:val="22"/>
          <w:szCs w:val="22"/>
        </w:rPr>
        <w:t>0952,76</w:t>
      </w:r>
    </w:p>
    <w:p w:rsidR="00020CC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Výnosy budúcich období:</w:t>
      </w:r>
      <w:r w:rsidRPr="007B077E">
        <w:rPr>
          <w:sz w:val="22"/>
          <w:szCs w:val="22"/>
        </w:rPr>
        <w:t xml:space="preserve"> </w:t>
      </w:r>
      <w:r w:rsidR="00F924F3">
        <w:rPr>
          <w:sz w:val="22"/>
          <w:szCs w:val="22"/>
        </w:rPr>
        <w:t>6</w:t>
      </w:r>
      <w:r w:rsidR="001277AA">
        <w:rPr>
          <w:sz w:val="22"/>
          <w:szCs w:val="22"/>
        </w:rPr>
        <w:t>846,00</w:t>
      </w:r>
    </w:p>
    <w:p w:rsidR="00020CC9" w:rsidRPr="00836AE9" w:rsidRDefault="00020CC9" w:rsidP="00020CC9">
      <w:pPr>
        <w:numPr>
          <w:ilvl w:val="0"/>
          <w:numId w:val="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Pr="00836AE9">
        <w:rPr>
          <w:sz w:val="22"/>
          <w:szCs w:val="22"/>
        </w:rPr>
        <w:t>Účtovná jednotka dosiahla za účtovné obdobie výsledok hospodárenia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36AE9">
        <w:rPr>
          <w:sz w:val="22"/>
          <w:szCs w:val="22"/>
        </w:rPr>
        <w:t>zisk vo výške:</w:t>
      </w:r>
      <w:r>
        <w:rPr>
          <w:sz w:val="22"/>
          <w:szCs w:val="22"/>
        </w:rPr>
        <w:t xml:space="preserve"> </w:t>
      </w:r>
      <w:r w:rsidR="00151CED">
        <w:rPr>
          <w:sz w:val="22"/>
          <w:szCs w:val="22"/>
        </w:rPr>
        <w:t>6492,72</w:t>
      </w: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020CC9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  <w:r>
        <w:rPr>
          <w:b/>
          <w:bCs/>
          <w:sz w:val="22"/>
          <w:szCs w:val="22"/>
        </w:rPr>
        <w:t xml:space="preserve"> /v eurocentoch/</w:t>
      </w:r>
    </w:p>
    <w:p w:rsidR="00020CC9" w:rsidRPr="00D90FC4" w:rsidRDefault="00020CC9" w:rsidP="00020CC9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20CC9" w:rsidRDefault="00020CC9" w:rsidP="00020CC9">
      <w:pPr>
        <w:numPr>
          <w:ilvl w:val="0"/>
          <w:numId w:val="2"/>
        </w:numPr>
        <w:spacing w:before="0" w:line="240" w:lineRule="auto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Výnosy: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 w:rsidRPr="004F74EF">
        <w:rPr>
          <w:sz w:val="22"/>
          <w:szCs w:val="22"/>
        </w:rPr>
        <w:t xml:space="preserve"> Úroky:</w:t>
      </w:r>
      <w:r>
        <w:rPr>
          <w:sz w:val="22"/>
          <w:szCs w:val="22"/>
        </w:rPr>
        <w:t xml:space="preserve"> </w:t>
      </w:r>
      <w:r w:rsidR="00B00F77">
        <w:rPr>
          <w:sz w:val="22"/>
          <w:szCs w:val="22"/>
        </w:rPr>
        <w:t>0,00</w:t>
      </w:r>
    </w:p>
    <w:p w:rsidR="00020CC9" w:rsidRPr="004F74EF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Osobitné výnosy:</w:t>
      </w:r>
      <w:r w:rsidR="00B00F77">
        <w:rPr>
          <w:sz w:val="22"/>
          <w:szCs w:val="22"/>
        </w:rPr>
        <w:t xml:space="preserve"> </w:t>
      </w:r>
      <w:r w:rsidR="00151CED">
        <w:rPr>
          <w:sz w:val="22"/>
          <w:szCs w:val="22"/>
        </w:rPr>
        <w:t>4032,00</w:t>
      </w:r>
    </w:p>
    <w:p w:rsidR="00020CC9" w:rsidRDefault="00020CC9" w:rsidP="00020CC9">
      <w:pPr>
        <w:numPr>
          <w:ilvl w:val="0"/>
          <w:numId w:val="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Výnosy z použitia fondu:</w:t>
      </w:r>
      <w:r w:rsidR="009D77CD">
        <w:rPr>
          <w:sz w:val="22"/>
          <w:szCs w:val="22"/>
        </w:rPr>
        <w:t xml:space="preserve"> </w:t>
      </w:r>
      <w:r w:rsidR="006C290C">
        <w:rPr>
          <w:sz w:val="22"/>
          <w:szCs w:val="22"/>
        </w:rPr>
        <w:t>22737,70</w:t>
      </w:r>
    </w:p>
    <w:p w:rsidR="003D2791" w:rsidRPr="004F74EF" w:rsidRDefault="003D2791" w:rsidP="00F57205">
      <w:pPr>
        <w:spacing w:before="0" w:line="240" w:lineRule="auto"/>
        <w:ind w:left="1080"/>
        <w:rPr>
          <w:sz w:val="22"/>
          <w:szCs w:val="22"/>
        </w:rPr>
      </w:pPr>
    </w:p>
    <w:p w:rsidR="00020CC9" w:rsidRDefault="00020CC9" w:rsidP="00020CC9">
      <w:pPr>
        <w:spacing w:before="0" w:line="240" w:lineRule="auto"/>
        <w:jc w:val="center"/>
        <w:rPr>
          <w:sz w:val="22"/>
          <w:szCs w:val="22"/>
        </w:rPr>
      </w:pP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Spolu: </w:t>
      </w:r>
      <w:r w:rsidR="006C290C">
        <w:rPr>
          <w:sz w:val="22"/>
          <w:szCs w:val="22"/>
        </w:rPr>
        <w:t>26769,70</w:t>
      </w:r>
    </w:p>
    <w:p w:rsidR="00020CC9" w:rsidRDefault="00020CC9" w:rsidP="00020CC9">
      <w:pPr>
        <w:numPr>
          <w:ilvl w:val="0"/>
          <w:numId w:val="2"/>
        </w:numPr>
        <w:spacing w:before="0" w:line="240" w:lineRule="auto"/>
        <w:jc w:val="left"/>
        <w:rPr>
          <w:b/>
          <w:sz w:val="22"/>
          <w:szCs w:val="22"/>
        </w:rPr>
      </w:pPr>
      <w:r w:rsidRPr="004F74EF">
        <w:rPr>
          <w:b/>
          <w:sz w:val="22"/>
          <w:szCs w:val="22"/>
        </w:rPr>
        <w:t xml:space="preserve"> Náklady:</w:t>
      </w:r>
    </w:p>
    <w:p w:rsidR="00020CC9" w:rsidRPr="004F74EF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 w:rsidRPr="004F74EF">
        <w:rPr>
          <w:sz w:val="22"/>
          <w:szCs w:val="22"/>
        </w:rPr>
        <w:t xml:space="preserve"> Opravy:</w:t>
      </w:r>
      <w:r>
        <w:rPr>
          <w:sz w:val="22"/>
          <w:szCs w:val="22"/>
        </w:rPr>
        <w:t xml:space="preserve"> </w:t>
      </w:r>
      <w:r w:rsidR="006C290C">
        <w:rPr>
          <w:sz w:val="22"/>
          <w:szCs w:val="22"/>
        </w:rPr>
        <w:t>15863,98</w:t>
      </w:r>
    </w:p>
    <w:p w:rsidR="00020CC9" w:rsidRPr="00D65F75" w:rsidRDefault="00020CC9" w:rsidP="00D65F75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F74EF">
        <w:rPr>
          <w:sz w:val="22"/>
          <w:szCs w:val="22"/>
        </w:rPr>
        <w:t>Úroky:</w:t>
      </w:r>
      <w:r>
        <w:rPr>
          <w:sz w:val="22"/>
          <w:szCs w:val="22"/>
        </w:rPr>
        <w:t xml:space="preserve"> </w:t>
      </w:r>
      <w:r w:rsidR="006C290C">
        <w:rPr>
          <w:sz w:val="22"/>
          <w:szCs w:val="22"/>
        </w:rPr>
        <w:t>299,13</w:t>
      </w:r>
    </w:p>
    <w:p w:rsidR="00C45278" w:rsidRPr="004F74EF" w:rsidRDefault="00F57205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Ostatné služby : </w:t>
      </w:r>
      <w:r w:rsidR="006C290C">
        <w:rPr>
          <w:sz w:val="22"/>
          <w:szCs w:val="22"/>
        </w:rPr>
        <w:t>4032,00</w:t>
      </w:r>
    </w:p>
    <w:p w:rsidR="00020CC9" w:rsidRDefault="00974C0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Materál : </w:t>
      </w:r>
      <w:r w:rsidR="006C290C">
        <w:rPr>
          <w:sz w:val="22"/>
          <w:szCs w:val="22"/>
        </w:rPr>
        <w:t>0</w:t>
      </w:r>
    </w:p>
    <w:p w:rsidR="00B00F77" w:rsidRPr="00D65F75" w:rsidRDefault="00020CC9" w:rsidP="00D65F75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Mzdové náklady: </w:t>
      </w:r>
      <w:r w:rsidR="006C290C">
        <w:rPr>
          <w:sz w:val="22"/>
          <w:szCs w:val="22"/>
        </w:rPr>
        <w:t>0</w:t>
      </w:r>
    </w:p>
    <w:p w:rsidR="00020CC9" w:rsidRDefault="00020CC9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Zákonné sociálne poistenie a zdravotné poistenie: </w:t>
      </w:r>
      <w:r w:rsidR="006C290C">
        <w:rPr>
          <w:sz w:val="22"/>
          <w:szCs w:val="22"/>
        </w:rPr>
        <w:t>0</w:t>
      </w:r>
    </w:p>
    <w:p w:rsidR="00B636D2" w:rsidRPr="004F74EF" w:rsidRDefault="006C290C" w:rsidP="00020CC9">
      <w:pPr>
        <w:numPr>
          <w:ilvl w:val="0"/>
          <w:numId w:val="4"/>
        </w:num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Iné ostatné náklady : 81,87</w:t>
      </w:r>
    </w:p>
    <w:p w:rsidR="00020CC9" w:rsidRDefault="00020CC9" w:rsidP="00020CC9">
      <w:pPr>
        <w:spacing w:before="0" w:line="240" w:lineRule="auto"/>
        <w:jc w:val="left"/>
        <w:rPr>
          <w:sz w:val="22"/>
          <w:szCs w:val="22"/>
        </w:rPr>
      </w:pPr>
    </w:p>
    <w:p w:rsidR="00020CC9" w:rsidRPr="00541291" w:rsidRDefault="00020CC9" w:rsidP="00020CC9">
      <w:pPr>
        <w:spacing w:before="0" w:line="240" w:lineRule="auto"/>
        <w:jc w:val="left"/>
        <w:rPr>
          <w:sz w:val="22"/>
          <w:szCs w:val="22"/>
        </w:rPr>
        <w:sectPr w:rsidR="00020CC9" w:rsidRPr="00541291" w:rsidSect="00656B88">
          <w:footerReference w:type="default" r:id="rId7"/>
          <w:headerReference w:type="first" r:id="rId8"/>
          <w:pgSz w:w="11906" w:h="16838"/>
          <w:pgMar w:top="851" w:right="851" w:bottom="851" w:left="851" w:header="709" w:footer="709" w:gutter="0"/>
          <w:cols w:space="708"/>
          <w:docGrid w:linePitch="272"/>
        </w:sectPr>
      </w:pPr>
      <w:r>
        <w:rPr>
          <w:b/>
          <w:sz w:val="22"/>
          <w:szCs w:val="22"/>
        </w:rPr>
        <w:t xml:space="preserve">                                               </w:t>
      </w:r>
      <w:r w:rsidRPr="00541291">
        <w:rPr>
          <w:sz w:val="22"/>
          <w:szCs w:val="22"/>
        </w:rPr>
        <w:t>Spolu:</w:t>
      </w:r>
      <w:r>
        <w:rPr>
          <w:sz w:val="22"/>
          <w:szCs w:val="22"/>
        </w:rPr>
        <w:t xml:space="preserve"> </w:t>
      </w:r>
      <w:r w:rsidR="006C290C">
        <w:rPr>
          <w:sz w:val="22"/>
          <w:szCs w:val="22"/>
        </w:rPr>
        <w:t>20276,98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 w:rsidTr="00264BF7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</w:t>
      </w:r>
      <w:r w:rsidRPr="00D90FC4">
        <w:rPr>
          <w:b/>
          <w:sz w:val="22"/>
          <w:szCs w:val="22"/>
        </w:rPr>
        <w:t xml:space="preserve"> o položkách krátkodobého finančného majetku</w:t>
      </w:r>
    </w:p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2977"/>
      </w:tblGrid>
      <w:tr w:rsidR="00020CC9" w:rsidRPr="00FA2E6D">
        <w:tc>
          <w:tcPr>
            <w:tcW w:w="3055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977" w:type="dxa"/>
            <w:vAlign w:val="center"/>
          </w:tcPr>
          <w:p w:rsidR="00020CC9" w:rsidRPr="00FA2E6D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Pokladnica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Ceniny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Bežné bankové účty</w:t>
            </w:r>
          </w:p>
        </w:tc>
        <w:tc>
          <w:tcPr>
            <w:tcW w:w="3394" w:type="dxa"/>
          </w:tcPr>
          <w:p w:rsidR="00020CC9" w:rsidRPr="00FA2E6D" w:rsidRDefault="00116F2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2</w:t>
            </w:r>
            <w:r w:rsidR="00F749DB">
              <w:rPr>
                <w:sz w:val="22"/>
                <w:szCs w:val="22"/>
              </w:rPr>
              <w:t>3266,80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Bankové účty s</w:t>
            </w:r>
            <w:r>
              <w:rPr>
                <w:sz w:val="22"/>
                <w:szCs w:val="22"/>
              </w:rPr>
              <w:t> </w:t>
            </w:r>
            <w:r w:rsidRPr="00FA2E6D">
              <w:rPr>
                <w:sz w:val="22"/>
                <w:szCs w:val="22"/>
              </w:rPr>
              <w:t>dobou viazanosti dlhšou ako jeden rok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FA2E6D">
              <w:rPr>
                <w:sz w:val="22"/>
                <w:szCs w:val="22"/>
              </w:rPr>
              <w:t>Peniaze na ceste</w:t>
            </w:r>
          </w:p>
        </w:tc>
        <w:tc>
          <w:tcPr>
            <w:tcW w:w="3394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FA2E6D">
        <w:tc>
          <w:tcPr>
            <w:tcW w:w="3055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  <w:r w:rsidRPr="00FA2E6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394" w:type="dxa"/>
          </w:tcPr>
          <w:p w:rsidR="00020CC9" w:rsidRPr="00512D6F" w:rsidRDefault="00116F2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749DB">
              <w:rPr>
                <w:b/>
                <w:sz w:val="22"/>
                <w:szCs w:val="22"/>
              </w:rPr>
              <w:t>3266,80</w:t>
            </w:r>
          </w:p>
        </w:tc>
        <w:tc>
          <w:tcPr>
            <w:tcW w:w="2977" w:type="dxa"/>
          </w:tcPr>
          <w:p w:rsidR="00020CC9" w:rsidRPr="00FA2E6D" w:rsidRDefault="00020CC9" w:rsidP="004E5C1F">
            <w:pPr>
              <w:spacing w:before="0" w:line="240" w:lineRule="auto"/>
              <w:rPr>
                <w:b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3</w:t>
      </w:r>
      <w:r w:rsidRPr="00D90FC4">
        <w:rPr>
          <w:b/>
          <w:sz w:val="22"/>
          <w:szCs w:val="22"/>
        </w:rPr>
        <w:t xml:space="preserve">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020CC9" w:rsidRPr="00D90FC4">
        <w:trPr>
          <w:trHeight w:val="397"/>
        </w:trPr>
        <w:tc>
          <w:tcPr>
            <w:tcW w:w="4323" w:type="dxa"/>
            <w:vMerge w:val="restart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323" w:type="dxa"/>
            <w:vMerge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8C5303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11</w:t>
            </w:r>
            <w:r w:rsidR="00F749DB">
              <w:rPr>
                <w:sz w:val="22"/>
                <w:szCs w:val="22"/>
              </w:rPr>
              <w:t>0952,76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432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020CC9" w:rsidRPr="00D90FC4" w:rsidRDefault="008C5303" w:rsidP="003D2791">
            <w:pPr>
              <w:spacing w:before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749DB">
              <w:rPr>
                <w:b/>
                <w:sz w:val="22"/>
                <w:szCs w:val="22"/>
              </w:rPr>
              <w:t>10952,76</w:t>
            </w:r>
          </w:p>
        </w:tc>
        <w:tc>
          <w:tcPr>
            <w:tcW w:w="4394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020CC9" w:rsidRPr="00FA2E6D"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T</w:t>
      </w:r>
      <w:r w:rsidRPr="00D90FC4">
        <w:rPr>
          <w:b/>
          <w:sz w:val="22"/>
          <w:szCs w:val="22"/>
        </w:rPr>
        <w:t>abuľka o zmenách vlastných zdrojov krytia neobežného majetku a obežného majetku</w:t>
      </w:r>
      <w:r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439"/>
        <w:gridCol w:w="2538"/>
        <w:gridCol w:w="127"/>
        <w:gridCol w:w="340"/>
        <w:gridCol w:w="340"/>
        <w:gridCol w:w="340"/>
        <w:gridCol w:w="340"/>
        <w:gridCol w:w="340"/>
        <w:gridCol w:w="157"/>
        <w:gridCol w:w="183"/>
        <w:gridCol w:w="340"/>
        <w:gridCol w:w="340"/>
        <w:gridCol w:w="567"/>
        <w:gridCol w:w="340"/>
        <w:gridCol w:w="73"/>
        <w:gridCol w:w="267"/>
        <w:gridCol w:w="340"/>
        <w:gridCol w:w="340"/>
        <w:gridCol w:w="1037"/>
        <w:gridCol w:w="2835"/>
      </w:tblGrid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</w:t>
            </w:r>
            <w:r w:rsidR="00B00F77">
              <w:rPr>
                <w:b/>
                <w:sz w:val="22"/>
                <w:szCs w:val="22"/>
              </w:rPr>
              <w:t> </w:t>
            </w:r>
            <w:r w:rsidRPr="00D90FC4">
              <w:rPr>
                <w:b/>
                <w:sz w:val="22"/>
                <w:szCs w:val="22"/>
              </w:rPr>
              <w:t>fondy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F749DB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4128,89</w:t>
            </w:r>
          </w:p>
        </w:tc>
        <w:tc>
          <w:tcPr>
            <w:tcW w:w="1843" w:type="dxa"/>
            <w:gridSpan w:val="6"/>
          </w:tcPr>
          <w:p w:rsidR="00020CC9" w:rsidRPr="00D90FC4" w:rsidRDefault="00C34B47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F749DB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4128,89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14245" w:type="dxa"/>
            <w:gridSpan w:val="21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 w:rsidTr="001B0B51">
        <w:trPr>
          <w:trHeight w:val="495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020CC9" w:rsidRPr="00D90FC4" w:rsidRDefault="00020CC9" w:rsidP="004E5C1F">
            <w:pPr>
              <w:spacing w:before="0" w:after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6"/>
          </w:tcPr>
          <w:p w:rsidR="00020CC9" w:rsidRPr="00D90FC4" w:rsidRDefault="008C530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</w:t>
            </w:r>
            <w:r w:rsidR="00F749DB">
              <w:rPr>
                <w:sz w:val="22"/>
                <w:szCs w:val="22"/>
              </w:rPr>
              <w:t>1115,03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8C5303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-1</w:t>
            </w:r>
            <w:r w:rsidR="00F749DB">
              <w:rPr>
                <w:sz w:val="22"/>
                <w:szCs w:val="22"/>
              </w:rPr>
              <w:t>1115,03</w:t>
            </w:r>
          </w:p>
        </w:tc>
      </w:tr>
      <w:tr w:rsidR="00020CC9" w:rsidRPr="00D90FC4" w:rsidTr="001B0B51">
        <w:trPr>
          <w:trHeight w:val="764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462CE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6492,72</w:t>
            </w:r>
          </w:p>
        </w:tc>
        <w:tc>
          <w:tcPr>
            <w:tcW w:w="1843" w:type="dxa"/>
            <w:gridSpan w:val="6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8572E0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</w:t>
            </w:r>
            <w:r w:rsidR="00847105">
              <w:rPr>
                <w:sz w:val="22"/>
                <w:szCs w:val="22"/>
              </w:rPr>
              <w:t>492,72</w:t>
            </w:r>
          </w:p>
        </w:tc>
      </w:tr>
      <w:tr w:rsidR="00020CC9" w:rsidRPr="00D90FC4">
        <w:trPr>
          <w:trHeight w:val="391"/>
        </w:trPr>
        <w:tc>
          <w:tcPr>
            <w:tcW w:w="2622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gridSpan w:val="2"/>
          </w:tcPr>
          <w:p w:rsidR="00020CC9" w:rsidRPr="00D90FC4" w:rsidRDefault="00020CC9" w:rsidP="004E5C1F">
            <w:pPr>
              <w:tabs>
                <w:tab w:val="left" w:pos="206"/>
              </w:tabs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  <w:gridSpan w:val="7"/>
          </w:tcPr>
          <w:p w:rsidR="00020CC9" w:rsidRPr="00D90FC4" w:rsidRDefault="00D95C22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749DB">
              <w:rPr>
                <w:b/>
                <w:sz w:val="22"/>
                <w:szCs w:val="22"/>
              </w:rPr>
              <w:t>0621,61</w:t>
            </w:r>
          </w:p>
        </w:tc>
        <w:tc>
          <w:tcPr>
            <w:tcW w:w="1843" w:type="dxa"/>
            <w:gridSpan w:val="6"/>
          </w:tcPr>
          <w:p w:rsidR="00020CC9" w:rsidRPr="00D90FC4" w:rsidRDefault="00D95C22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-1</w:t>
            </w:r>
            <w:r w:rsidR="00F749DB">
              <w:rPr>
                <w:b/>
                <w:sz w:val="22"/>
                <w:szCs w:val="22"/>
              </w:rPr>
              <w:t>1115,03</w:t>
            </w:r>
          </w:p>
        </w:tc>
        <w:tc>
          <w:tcPr>
            <w:tcW w:w="1984" w:type="dxa"/>
            <w:gridSpan w:val="4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020CC9" w:rsidRPr="00D90FC4" w:rsidRDefault="00D95C22" w:rsidP="00A469C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F749DB">
              <w:rPr>
                <w:b/>
                <w:sz w:val="22"/>
                <w:szCs w:val="22"/>
              </w:rPr>
              <w:t>493,42</w:t>
            </w:r>
          </w:p>
        </w:tc>
      </w:tr>
      <w:tr w:rsidR="00020CC9" w:rsidRPr="00FA2E6D">
        <w:trPr>
          <w:gridAfter w:val="2"/>
          <w:wAfter w:w="3872" w:type="dxa"/>
        </w:trPr>
        <w:tc>
          <w:tcPr>
            <w:tcW w:w="3061" w:type="dxa"/>
            <w:gridSpan w:val="2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gridSpan w:val="2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Tabuľka </w:t>
      </w:r>
      <w:r w:rsidRPr="00D90FC4">
        <w:rPr>
          <w:b/>
          <w:sz w:val="22"/>
          <w:szCs w:val="22"/>
        </w:rPr>
        <w:t>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"/>
        <w:gridCol w:w="3061"/>
        <w:gridCol w:w="2665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  <w:gridCol w:w="1039"/>
      </w:tblGrid>
      <w:tr w:rsidR="00020CC9" w:rsidRPr="00D90FC4">
        <w:trPr>
          <w:trHeight w:val="765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gridSpan w:val="12"/>
            <w:vAlign w:val="center"/>
          </w:tcPr>
          <w:p w:rsidR="00020CC9" w:rsidRPr="00D90FC4" w:rsidRDefault="00020CC9" w:rsidP="004E5C1F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C70C1E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-1</w:t>
            </w:r>
            <w:r w:rsidR="00663761">
              <w:rPr>
                <w:color w:val="000000"/>
                <w:sz w:val="22"/>
                <w:szCs w:val="22"/>
              </w:rPr>
              <w:t>1115,03</w:t>
            </w:r>
          </w:p>
        </w:tc>
      </w:tr>
      <w:tr w:rsidR="00020CC9" w:rsidRPr="00D90FC4">
        <w:trPr>
          <w:trHeight w:val="330"/>
        </w:trPr>
        <w:tc>
          <w:tcPr>
            <w:tcW w:w="11450" w:type="dxa"/>
            <w:gridSpan w:val="18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C70C1E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-1</w:t>
            </w:r>
            <w:r w:rsidR="00663761">
              <w:rPr>
                <w:color w:val="000000"/>
                <w:sz w:val="22"/>
                <w:szCs w:val="22"/>
              </w:rPr>
              <w:t>1115,03</w:t>
            </w:r>
          </w:p>
        </w:tc>
      </w:tr>
      <w:tr w:rsidR="00020CC9" w:rsidRPr="00D90FC4">
        <w:trPr>
          <w:trHeight w:val="330"/>
        </w:trPr>
        <w:tc>
          <w:tcPr>
            <w:tcW w:w="6487" w:type="dxa"/>
            <w:gridSpan w:val="6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gridSpan w:val="12"/>
            <w:noWrap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020CC9" w:rsidRPr="00FA2E6D">
        <w:trPr>
          <w:gridBefore w:val="1"/>
          <w:gridAfter w:val="1"/>
          <w:wBefore w:w="38" w:type="dxa"/>
          <w:wAfter w:w="1039" w:type="dxa"/>
        </w:trPr>
        <w:tc>
          <w:tcPr>
            <w:tcW w:w="3061" w:type="dxa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</w:t>
      </w:r>
      <w:r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020CC9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020CC9" w:rsidRPr="00D90FC4">
        <w:tc>
          <w:tcPr>
            <w:tcW w:w="4890" w:type="dxa"/>
            <w:vMerge/>
          </w:tcPr>
          <w:p w:rsidR="00020CC9" w:rsidRPr="00D90FC4" w:rsidRDefault="00020CC9" w:rsidP="004E5C1F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391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020CC9" w:rsidRPr="00D90FC4" w:rsidRDefault="00C70C1E" w:rsidP="004E5C1F">
            <w:pPr>
              <w:spacing w:before="0" w:after="0" w:line="240" w:lineRule="auto"/>
              <w:jc w:val="center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663761">
              <w:rPr>
                <w:sz w:val="22"/>
                <w:szCs w:val="22"/>
                <w:lang w:eastAsia="sk-SK"/>
              </w:rPr>
              <w:t>12578,41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020CC9" w:rsidRPr="00D90FC4">
        <w:trPr>
          <w:trHeight w:val="447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C70C1E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663761">
              <w:rPr>
                <w:sz w:val="22"/>
                <w:szCs w:val="22"/>
                <w:lang w:eastAsia="sk-SK"/>
              </w:rPr>
              <w:t>12578,41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78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D90FC4">
        <w:trPr>
          <w:trHeight w:val="409"/>
        </w:trPr>
        <w:tc>
          <w:tcPr>
            <w:tcW w:w="4890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20CC9" w:rsidRPr="0079632F" w:rsidRDefault="00C70C1E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  <w:r w:rsidR="00663761">
              <w:rPr>
                <w:sz w:val="22"/>
                <w:szCs w:val="22"/>
                <w:lang w:eastAsia="sk-SK"/>
              </w:rPr>
              <w:t>12578,41</w:t>
            </w:r>
          </w:p>
        </w:tc>
        <w:tc>
          <w:tcPr>
            <w:tcW w:w="354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o bankových úveroch, pôžičkách a návratných finančných výpomociach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2"/>
        <w:gridCol w:w="1771"/>
        <w:gridCol w:w="1134"/>
        <w:gridCol w:w="14"/>
        <w:gridCol w:w="1829"/>
        <w:gridCol w:w="836"/>
        <w:gridCol w:w="340"/>
        <w:gridCol w:w="340"/>
        <w:gridCol w:w="43"/>
        <w:gridCol w:w="297"/>
        <w:gridCol w:w="340"/>
        <w:gridCol w:w="340"/>
        <w:gridCol w:w="340"/>
        <w:gridCol w:w="340"/>
        <w:gridCol w:w="340"/>
        <w:gridCol w:w="129"/>
        <w:gridCol w:w="438"/>
        <w:gridCol w:w="340"/>
        <w:gridCol w:w="340"/>
        <w:gridCol w:w="340"/>
        <w:gridCol w:w="340"/>
        <w:gridCol w:w="896"/>
        <w:gridCol w:w="3118"/>
      </w:tblGrid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91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D90FC4" w:rsidRDefault="00663761" w:rsidP="004E5C1F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4398,26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020CC9" w:rsidRPr="00D90FC4">
        <w:trPr>
          <w:gridBefore w:val="1"/>
          <w:wBefore w:w="142" w:type="dxa"/>
          <w:trHeight w:val="375"/>
        </w:trPr>
        <w:tc>
          <w:tcPr>
            <w:tcW w:w="1771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gridSpan w:val="7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gridSpan w:val="6"/>
            <w:vAlign w:val="center"/>
          </w:tcPr>
          <w:p w:rsidR="00020CC9" w:rsidRPr="00262AB9" w:rsidRDefault="00663761" w:rsidP="004E5C1F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4398,26</w:t>
            </w:r>
          </w:p>
        </w:tc>
        <w:tc>
          <w:tcPr>
            <w:tcW w:w="3118" w:type="dxa"/>
            <w:vAlign w:val="center"/>
          </w:tcPr>
          <w:p w:rsidR="00020CC9" w:rsidRPr="00D90FC4" w:rsidRDefault="00020CC9" w:rsidP="004E5C1F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20CC9" w:rsidRPr="00FA2E6D">
        <w:trPr>
          <w:gridAfter w:val="2"/>
          <w:wAfter w:w="4014" w:type="dxa"/>
        </w:trPr>
        <w:tc>
          <w:tcPr>
            <w:tcW w:w="3061" w:type="dxa"/>
            <w:gridSpan w:val="4"/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FA2E6D">
              <w:rPr>
                <w:sz w:val="22"/>
                <w:szCs w:val="22"/>
                <w:lang w:eastAsia="sk-SK"/>
              </w:rPr>
              <w:lastRenderedPageBreak/>
              <w:t>Poznámky (Úč  NUJ 3 – 01)</w:t>
            </w:r>
          </w:p>
        </w:tc>
        <w:tc>
          <w:tcPr>
            <w:tcW w:w="2665" w:type="dxa"/>
            <w:gridSpan w:val="2"/>
            <w:tcBorders>
              <w:top w:val="nil"/>
              <w:bottom w:val="nil"/>
            </w:tcBorders>
            <w:vAlign w:val="center"/>
          </w:tcPr>
          <w:p w:rsidR="00020CC9" w:rsidRPr="00FA2E6D" w:rsidRDefault="00020CC9" w:rsidP="004E5C1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gridSpan w:val="2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020CC9" w:rsidRPr="00FA2E6D" w:rsidRDefault="00264BF7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FA2E6D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:rsidR="00020CC9" w:rsidRPr="00FA2E6D" w:rsidRDefault="00020CC9" w:rsidP="004E5C1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020CC9" w:rsidRDefault="00020CC9" w:rsidP="00020CC9">
      <w:pPr>
        <w:spacing w:before="0" w:line="240" w:lineRule="auto"/>
        <w:rPr>
          <w:b/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</w:t>
      </w:r>
      <w:r>
        <w:rPr>
          <w:b/>
          <w:sz w:val="22"/>
          <w:szCs w:val="22"/>
        </w:rPr>
        <w:t xml:space="preserve"> III ods. </w:t>
      </w:r>
      <w:r w:rsidRPr="00D90FC4">
        <w:rPr>
          <w:b/>
          <w:sz w:val="22"/>
          <w:szCs w:val="22"/>
        </w:rPr>
        <w:t>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3663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2126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výnosy budúcich období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020CC9" w:rsidRPr="00D90FC4" w:rsidRDefault="009F74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6846,00</w:t>
            </w: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020CC9" w:rsidRPr="00D90FC4" w:rsidRDefault="009F74C9" w:rsidP="004E5C1F">
            <w:pPr>
              <w:spacing w:before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6846,00</w:t>
            </w: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  <w:vAlign w:val="center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grantu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  <w:tr w:rsidR="00020CC9" w:rsidRPr="00D90FC4">
        <w:tc>
          <w:tcPr>
            <w:tcW w:w="3070" w:type="dxa"/>
          </w:tcPr>
          <w:p w:rsidR="00020CC9" w:rsidRPr="00D90FC4" w:rsidRDefault="00020CC9" w:rsidP="004E5C1F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3663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020CC9" w:rsidRPr="00D90FC4" w:rsidRDefault="00020CC9" w:rsidP="004E5C1F">
            <w:pPr>
              <w:spacing w:before="0" w:line="240" w:lineRule="auto"/>
              <w:rPr>
                <w:sz w:val="22"/>
              </w:rPr>
            </w:pPr>
          </w:p>
        </w:tc>
      </w:tr>
    </w:tbl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D90FC4" w:rsidRDefault="00020CC9" w:rsidP="00020CC9">
      <w:pPr>
        <w:spacing w:before="0" w:line="240" w:lineRule="auto"/>
        <w:rPr>
          <w:sz w:val="22"/>
          <w:szCs w:val="22"/>
        </w:rPr>
      </w:pPr>
    </w:p>
    <w:p w:rsidR="00020CC9" w:rsidRPr="00231EF6" w:rsidRDefault="00020CC9" w:rsidP="00020CC9">
      <w:pPr>
        <w:rPr>
          <w:szCs w:val="22"/>
        </w:rPr>
      </w:pPr>
    </w:p>
    <w:p w:rsidR="002F7DEA" w:rsidRDefault="002F7DEA"/>
    <w:sectPr w:rsidR="002F7DEA" w:rsidSect="00656B88">
      <w:footerReference w:type="default" r:id="rId9"/>
      <w:headerReference w:type="first" r:id="rId10"/>
      <w:footerReference w:type="first" r:id="rId11"/>
      <w:pgSz w:w="16838" w:h="11906" w:orient="landscape"/>
      <w:pgMar w:top="851" w:right="851" w:bottom="851" w:left="851" w:header="709" w:footer="709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75A5" w:rsidRDefault="00A575A5" w:rsidP="00656B88">
      <w:pPr>
        <w:spacing w:before="0" w:after="0" w:line="240" w:lineRule="auto"/>
      </w:pPr>
      <w:r>
        <w:separator/>
      </w:r>
    </w:p>
  </w:endnote>
  <w:endnote w:type="continuationSeparator" w:id="1">
    <w:p w:rsidR="00A575A5" w:rsidRDefault="00A575A5" w:rsidP="00656B8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Pta"/>
      <w:jc w:val="right"/>
    </w:pPr>
    <w:fldSimple w:instr=" PAGE   \* MERGEFORMAT ">
      <w:r w:rsidR="00670DE5">
        <w:rPr>
          <w:noProof/>
        </w:rPr>
        <w:t>2</w:t>
      </w:r>
    </w:fldSimple>
  </w:p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 w:rsidP="004E5C1F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75A5" w:rsidRDefault="00A575A5" w:rsidP="00656B88">
      <w:pPr>
        <w:spacing w:before="0" w:after="0" w:line="240" w:lineRule="auto"/>
      </w:pPr>
      <w:r>
        <w:separator/>
      </w:r>
    </w:p>
  </w:footnote>
  <w:footnote w:type="continuationSeparator" w:id="1">
    <w:p w:rsidR="00A575A5" w:rsidRDefault="00A575A5" w:rsidP="00656B8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DE1" w:rsidRDefault="00B31DE1">
    <w:pPr>
      <w:pStyle w:val="Hlavika"/>
      <w:jc w:val="right"/>
    </w:pPr>
  </w:p>
  <w:p w:rsidR="00B31DE1" w:rsidRDefault="00B31DE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B254F"/>
    <w:multiLevelType w:val="hybridMultilevel"/>
    <w:tmpl w:val="7F822118"/>
    <w:lvl w:ilvl="0" w:tplc="ADB807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88A12C8"/>
    <w:multiLevelType w:val="hybridMultilevel"/>
    <w:tmpl w:val="70BEB59C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AB4204B"/>
    <w:multiLevelType w:val="hybridMultilevel"/>
    <w:tmpl w:val="3CB07BE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0CC9"/>
    <w:rsid w:val="00020CC9"/>
    <w:rsid w:val="00092295"/>
    <w:rsid w:val="00116F29"/>
    <w:rsid w:val="001277AA"/>
    <w:rsid w:val="00151CED"/>
    <w:rsid w:val="001B0B51"/>
    <w:rsid w:val="001E1FAE"/>
    <w:rsid w:val="00211FBE"/>
    <w:rsid w:val="00247310"/>
    <w:rsid w:val="00253E7A"/>
    <w:rsid w:val="00263E23"/>
    <w:rsid w:val="00264BF7"/>
    <w:rsid w:val="00285EBC"/>
    <w:rsid w:val="002F7DEA"/>
    <w:rsid w:val="003D2791"/>
    <w:rsid w:val="003E2A24"/>
    <w:rsid w:val="003E5EE1"/>
    <w:rsid w:val="003E7DBE"/>
    <w:rsid w:val="003F382F"/>
    <w:rsid w:val="00445936"/>
    <w:rsid w:val="00462CE9"/>
    <w:rsid w:val="00470672"/>
    <w:rsid w:val="004E5C1F"/>
    <w:rsid w:val="00517C1A"/>
    <w:rsid w:val="00533B9A"/>
    <w:rsid w:val="00561CEC"/>
    <w:rsid w:val="00626410"/>
    <w:rsid w:val="00642D4F"/>
    <w:rsid w:val="00643B82"/>
    <w:rsid w:val="00656B88"/>
    <w:rsid w:val="00663761"/>
    <w:rsid w:val="00670DE5"/>
    <w:rsid w:val="00692FC9"/>
    <w:rsid w:val="006B2D6A"/>
    <w:rsid w:val="006C290C"/>
    <w:rsid w:val="00726071"/>
    <w:rsid w:val="00763D79"/>
    <w:rsid w:val="007A5628"/>
    <w:rsid w:val="007B077E"/>
    <w:rsid w:val="008223D5"/>
    <w:rsid w:val="00847105"/>
    <w:rsid w:val="008572E0"/>
    <w:rsid w:val="008C5303"/>
    <w:rsid w:val="00954E74"/>
    <w:rsid w:val="00974C09"/>
    <w:rsid w:val="009D77CD"/>
    <w:rsid w:val="009F40F6"/>
    <w:rsid w:val="009F74C9"/>
    <w:rsid w:val="00A04667"/>
    <w:rsid w:val="00A055DF"/>
    <w:rsid w:val="00A469C3"/>
    <w:rsid w:val="00A575A5"/>
    <w:rsid w:val="00AA7447"/>
    <w:rsid w:val="00AC05DD"/>
    <w:rsid w:val="00B00F77"/>
    <w:rsid w:val="00B02F1A"/>
    <w:rsid w:val="00B31DE1"/>
    <w:rsid w:val="00B6099B"/>
    <w:rsid w:val="00B636D2"/>
    <w:rsid w:val="00BB5F93"/>
    <w:rsid w:val="00BF621C"/>
    <w:rsid w:val="00BF65E1"/>
    <w:rsid w:val="00C02A61"/>
    <w:rsid w:val="00C06F78"/>
    <w:rsid w:val="00C34B47"/>
    <w:rsid w:val="00C45278"/>
    <w:rsid w:val="00C47986"/>
    <w:rsid w:val="00C525BA"/>
    <w:rsid w:val="00C70C1E"/>
    <w:rsid w:val="00C84DF9"/>
    <w:rsid w:val="00C91F2E"/>
    <w:rsid w:val="00C950FE"/>
    <w:rsid w:val="00C972F3"/>
    <w:rsid w:val="00D21CF1"/>
    <w:rsid w:val="00D6111C"/>
    <w:rsid w:val="00D65F75"/>
    <w:rsid w:val="00D83CED"/>
    <w:rsid w:val="00D91D6B"/>
    <w:rsid w:val="00D95C22"/>
    <w:rsid w:val="00E61905"/>
    <w:rsid w:val="00E620E6"/>
    <w:rsid w:val="00E72DF3"/>
    <w:rsid w:val="00E901C3"/>
    <w:rsid w:val="00F041DE"/>
    <w:rsid w:val="00F35BE3"/>
    <w:rsid w:val="00F510BA"/>
    <w:rsid w:val="00F51301"/>
    <w:rsid w:val="00F52F78"/>
    <w:rsid w:val="00F57205"/>
    <w:rsid w:val="00F749DB"/>
    <w:rsid w:val="00F924F3"/>
    <w:rsid w:val="00FB20D4"/>
    <w:rsid w:val="00FC50B3"/>
    <w:rsid w:val="00FC5680"/>
    <w:rsid w:val="00FC5D15"/>
    <w:rsid w:val="00FD6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020CC9"/>
    <w:pPr>
      <w:spacing w:before="120" w:after="120" w:line="360" w:lineRule="auto"/>
      <w:jc w:val="both"/>
    </w:pPr>
    <w:rPr>
      <w:rFonts w:ascii="Arial Narrow" w:eastAsia="Times New Roman" w:hAnsi="Arial Narrow" w:cs="Arial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020CC9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PtaChar">
    <w:name w:val="Päta Char"/>
    <w:link w:val="Pt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020CC9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20CC9"/>
    <w:pPr>
      <w:tabs>
        <w:tab w:val="center" w:pos="4536"/>
        <w:tab w:val="right" w:pos="9072"/>
      </w:tabs>
    </w:pPr>
    <w:rPr>
      <w:rFonts w:cs="Times New Roman"/>
      <w:lang/>
    </w:rPr>
  </w:style>
  <w:style w:type="character" w:customStyle="1" w:styleId="HlavikaChar">
    <w:name w:val="Hlavička Char"/>
    <w:link w:val="Hlavika"/>
    <w:uiPriority w:val="99"/>
    <w:rsid w:val="00020CC9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(Úč  NUJ 3 – 01)</vt:lpstr>
    </vt:vector>
  </TitlesOfParts>
  <Company>Hewlett-Packard Company</Company>
  <LinksUpToDate>false</LinksUpToDate>
  <CharactersWithSpaces>6882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(Úč  NUJ 3 – 01)</dc:title>
  <dc:creator>Lenka</dc:creator>
  <cp:lastModifiedBy>D Barborova</cp:lastModifiedBy>
  <cp:revision>2</cp:revision>
  <cp:lastPrinted>2015-04-08T16:16:00Z</cp:lastPrinted>
  <dcterms:created xsi:type="dcterms:W3CDTF">2025-03-26T07:56:00Z</dcterms:created>
  <dcterms:modified xsi:type="dcterms:W3CDTF">2025-03-26T07:56:00Z</dcterms:modified>
</cp:coreProperties>
</file>