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145C1B" w14:textId="77777777" w:rsidR="001F77AE" w:rsidRDefault="001F77AE" w:rsidP="00BE61B2">
      <w:pPr>
        <w:rPr>
          <w:b/>
        </w:rPr>
      </w:pPr>
    </w:p>
    <w:p w14:paraId="221E47AF" w14:textId="77777777" w:rsidR="00BE61B2" w:rsidRDefault="00BE61B2" w:rsidP="00BE61B2">
      <w:pPr>
        <w:rPr>
          <w:rFonts w:ascii="Book Antiqua" w:hAnsi="Book Antiqua"/>
          <w:b/>
          <w:sz w:val="28"/>
          <w:szCs w:val="28"/>
        </w:rPr>
      </w:pPr>
      <w:r w:rsidRPr="00A23465">
        <w:rPr>
          <w:rFonts w:ascii="Book Antiqua" w:hAnsi="Book Antiqua"/>
          <w:b/>
          <w:sz w:val="28"/>
          <w:szCs w:val="28"/>
        </w:rPr>
        <w:t xml:space="preserve">Čl. I Všeobecné údaje </w:t>
      </w:r>
    </w:p>
    <w:p w14:paraId="7EB0D02C" w14:textId="77777777" w:rsidR="00A23465" w:rsidRPr="00A23465" w:rsidRDefault="00A23465" w:rsidP="00BE61B2">
      <w:pPr>
        <w:rPr>
          <w:rFonts w:ascii="Book Antiqua" w:hAnsi="Book Antiqua"/>
          <w:b/>
          <w:sz w:val="28"/>
          <w:szCs w:val="28"/>
        </w:rPr>
      </w:pPr>
    </w:p>
    <w:p w14:paraId="602F32C0" w14:textId="77777777" w:rsidR="00BE61B2" w:rsidRPr="00A23465" w:rsidRDefault="00BE61B2" w:rsidP="00A23465">
      <w:pPr>
        <w:pStyle w:val="Odsekzoznamu"/>
        <w:numPr>
          <w:ilvl w:val="0"/>
          <w:numId w:val="5"/>
        </w:numPr>
        <w:rPr>
          <w:rFonts w:ascii="Book Antiqua" w:hAnsi="Book Antiqua"/>
          <w:b/>
        </w:rPr>
      </w:pPr>
      <w:r w:rsidRPr="00A23465">
        <w:rPr>
          <w:rFonts w:ascii="Book Antiqua" w:hAnsi="Book Antiqua"/>
          <w:b/>
        </w:rPr>
        <w:t xml:space="preserve"> Názov spoločnosti  a jej sídlo :  </w:t>
      </w:r>
    </w:p>
    <w:p w14:paraId="0DBAD8E1" w14:textId="77777777" w:rsidR="00E751B7" w:rsidRPr="009B2293" w:rsidRDefault="00421507" w:rsidP="009B2293">
      <w:pPr>
        <w:spacing w:after="0" w:line="360" w:lineRule="auto"/>
        <w:rPr>
          <w:rFonts w:ascii="Book Antiqua" w:hAnsi="Book Antiqua"/>
          <w:sz w:val="24"/>
          <w:szCs w:val="24"/>
        </w:rPr>
      </w:pPr>
      <w:r>
        <w:rPr>
          <w:rFonts w:ascii="Book Antiqua" w:hAnsi="Book Antiqua"/>
          <w:sz w:val="24"/>
          <w:szCs w:val="24"/>
        </w:rPr>
        <w:t>WAGA Invest, s.r.o.</w:t>
      </w:r>
    </w:p>
    <w:p w14:paraId="541EDD25" w14:textId="77777777" w:rsidR="00E751B7" w:rsidRDefault="00421507" w:rsidP="009B2293">
      <w:pPr>
        <w:spacing w:after="0" w:line="360" w:lineRule="auto"/>
        <w:rPr>
          <w:rFonts w:ascii="Book Antiqua" w:hAnsi="Book Antiqua"/>
          <w:sz w:val="24"/>
          <w:szCs w:val="24"/>
          <w:lang w:val="cs-CZ"/>
        </w:rPr>
      </w:pPr>
      <w:r>
        <w:rPr>
          <w:rFonts w:ascii="Book Antiqua" w:hAnsi="Book Antiqua"/>
          <w:sz w:val="24"/>
          <w:szCs w:val="24"/>
        </w:rPr>
        <w:t>Sl</w:t>
      </w:r>
      <w:r>
        <w:rPr>
          <w:rFonts w:ascii="Book Antiqua" w:hAnsi="Book Antiqua"/>
          <w:sz w:val="24"/>
          <w:szCs w:val="24"/>
          <w:lang w:val="cs-CZ"/>
        </w:rPr>
        <w:t xml:space="preserve">ávičie údolie </w:t>
      </w:r>
      <w:r w:rsidRPr="00421507">
        <w:rPr>
          <w:rFonts w:ascii="Book Antiqua" w:hAnsi="Book Antiqua"/>
          <w:sz w:val="24"/>
          <w:szCs w:val="24"/>
          <w:lang w:val="cs-CZ"/>
        </w:rPr>
        <w:t>7511/33</w:t>
      </w:r>
    </w:p>
    <w:p w14:paraId="3F16B121" w14:textId="77777777" w:rsidR="00421507" w:rsidRPr="00421507" w:rsidRDefault="00421507" w:rsidP="009B2293">
      <w:pPr>
        <w:spacing w:after="0" w:line="360" w:lineRule="auto"/>
        <w:rPr>
          <w:rFonts w:ascii="Book Antiqua" w:hAnsi="Book Antiqua"/>
          <w:sz w:val="24"/>
          <w:szCs w:val="24"/>
          <w:lang w:val="cs-CZ"/>
        </w:rPr>
      </w:pPr>
      <w:r>
        <w:rPr>
          <w:rFonts w:ascii="Book Antiqua" w:hAnsi="Book Antiqua"/>
          <w:sz w:val="24"/>
          <w:szCs w:val="24"/>
          <w:lang w:val="cs-CZ"/>
        </w:rPr>
        <w:t>Bratislava I, 81102</w:t>
      </w:r>
    </w:p>
    <w:p w14:paraId="64960CE9" w14:textId="77777777" w:rsidR="00FF3845" w:rsidRDefault="00FF3845" w:rsidP="005D1C9C">
      <w:pPr>
        <w:rPr>
          <w:rFonts w:ascii="Book Antiqua" w:hAnsi="Book Antiqua"/>
        </w:rPr>
      </w:pPr>
    </w:p>
    <w:p w14:paraId="6B7A433F" w14:textId="77777777"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Založenie spoločnosti</w:t>
      </w:r>
    </w:p>
    <w:p w14:paraId="4C72CAB6" w14:textId="77777777" w:rsidR="00B32561" w:rsidRDefault="00A23465" w:rsidP="00421507">
      <w:pPr>
        <w:spacing w:after="0" w:line="240" w:lineRule="auto"/>
        <w:rPr>
          <w:rFonts w:ascii="Book Antiqua" w:hAnsi="Book Antiqua"/>
        </w:rPr>
      </w:pPr>
      <w:r w:rsidRPr="00A23465">
        <w:rPr>
          <w:rFonts w:ascii="Book Antiqua" w:hAnsi="Book Antiqua"/>
        </w:rPr>
        <w:t xml:space="preserve">Spoločnosť </w:t>
      </w:r>
      <w:r w:rsidR="00421507">
        <w:rPr>
          <w:rFonts w:ascii="Book Antiqua" w:hAnsi="Book Antiqua"/>
          <w:sz w:val="24"/>
          <w:szCs w:val="24"/>
        </w:rPr>
        <w:t xml:space="preserve">WAGA Invest, s.r.o. </w:t>
      </w:r>
      <w:r w:rsidR="00421507" w:rsidRPr="00A23465">
        <w:rPr>
          <w:rFonts w:ascii="Book Antiqua" w:hAnsi="Book Antiqua"/>
        </w:rPr>
        <w:t xml:space="preserve"> </w:t>
      </w:r>
      <w:r w:rsidRPr="00A23465">
        <w:rPr>
          <w:rFonts w:ascii="Book Antiqua" w:hAnsi="Book Antiqua"/>
        </w:rPr>
        <w:t xml:space="preserve">(ďalej len Spoločnosť), bola založená </w:t>
      </w:r>
      <w:r w:rsidR="00421507">
        <w:rPr>
          <w:rFonts w:ascii="Book Antiqua" w:hAnsi="Book Antiqua"/>
        </w:rPr>
        <w:t>18.7.2019</w:t>
      </w:r>
      <w:r w:rsidRPr="00A23465">
        <w:rPr>
          <w:rFonts w:ascii="Book Antiqua" w:hAnsi="Book Antiqua"/>
        </w:rPr>
        <w:t xml:space="preserve">  a do obchodného registra bola zapísaná </w:t>
      </w:r>
      <w:r w:rsidR="00421507">
        <w:rPr>
          <w:rFonts w:ascii="Book Antiqua" w:hAnsi="Book Antiqua"/>
        </w:rPr>
        <w:t>18.7.2019</w:t>
      </w:r>
      <w:r w:rsidRPr="00A23465">
        <w:rPr>
          <w:rFonts w:ascii="Book Antiqua" w:hAnsi="Book Antiqua"/>
        </w:rPr>
        <w:t xml:space="preserve"> (Obchodný register</w:t>
      </w:r>
      <w:r w:rsidR="002003E1">
        <w:rPr>
          <w:rFonts w:ascii="Book Antiqua" w:hAnsi="Book Antiqua"/>
        </w:rPr>
        <w:t xml:space="preserve"> </w:t>
      </w:r>
      <w:r w:rsidR="00B32561">
        <w:rPr>
          <w:rFonts w:ascii="Book Antiqua" w:hAnsi="Book Antiqua"/>
        </w:rPr>
        <w:t xml:space="preserve">Okresného súdu </w:t>
      </w:r>
      <w:r w:rsidR="00421507">
        <w:rPr>
          <w:rFonts w:ascii="Book Antiqua" w:hAnsi="Book Antiqua"/>
        </w:rPr>
        <w:t>Bratislava I</w:t>
      </w:r>
      <w:r w:rsidR="00B32561">
        <w:rPr>
          <w:rFonts w:ascii="Book Antiqua" w:hAnsi="Book Antiqua"/>
        </w:rPr>
        <w:t xml:space="preserve">, oddiel s.r.o. vložka </w:t>
      </w:r>
      <w:r w:rsidR="00421507" w:rsidRPr="00421507">
        <w:rPr>
          <w:rStyle w:val="ra"/>
          <w:rFonts w:ascii="Arial CE" w:hAnsi="Arial CE" w:cs="Arial CE"/>
          <w:color w:val="000000"/>
          <w:sz w:val="20"/>
          <w:szCs w:val="20"/>
        </w:rPr>
        <w:t>140418/B</w:t>
      </w:r>
      <w:r w:rsidR="00421507" w:rsidRPr="002D3F4A">
        <w:rPr>
          <w:rStyle w:val="ra"/>
          <w:rFonts w:ascii="Arial CE" w:hAnsi="Arial CE" w:cs="Arial CE"/>
          <w:color w:val="000000"/>
          <w:sz w:val="20"/>
          <w:szCs w:val="20"/>
        </w:rPr>
        <w:t>)</w:t>
      </w:r>
      <w:r w:rsidR="00B32561">
        <w:rPr>
          <w:rFonts w:ascii="Book Antiqua" w:hAnsi="Book Antiqua"/>
        </w:rPr>
        <w:t>.</w:t>
      </w:r>
    </w:p>
    <w:p w14:paraId="6AD787A6" w14:textId="77777777" w:rsidR="002003E1" w:rsidRPr="00B32561" w:rsidRDefault="002003E1" w:rsidP="00421507">
      <w:pPr>
        <w:pStyle w:val="Zkladntext"/>
        <w:ind w:left="0"/>
        <w:rPr>
          <w:rFonts w:ascii="Book Antiqua" w:hAnsi="Book Antiqua"/>
          <w:sz w:val="22"/>
          <w:szCs w:val="22"/>
        </w:rPr>
      </w:pPr>
      <w:r>
        <w:rPr>
          <w:rFonts w:ascii="Book Antiqua" w:hAnsi="Book Antiqua"/>
          <w:sz w:val="22"/>
          <w:szCs w:val="22"/>
        </w:rPr>
        <w:t xml:space="preserve"> </w:t>
      </w:r>
    </w:p>
    <w:p w14:paraId="697BDBD8" w14:textId="77777777" w:rsidR="00A23465" w:rsidRDefault="00A23465" w:rsidP="005D1C9C">
      <w:pPr>
        <w:rPr>
          <w:rFonts w:ascii="Book Antiqua" w:hAnsi="Book Antiqua"/>
        </w:rPr>
      </w:pPr>
    </w:p>
    <w:p w14:paraId="4FADE714" w14:textId="77777777"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Informácie o konsolidovanom celkom</w:t>
      </w:r>
    </w:p>
    <w:p w14:paraId="5D86BC89" w14:textId="77777777" w:rsidR="00A23465" w:rsidRPr="00A23465"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 xml:space="preserve">Spoločnosť nie je súčasťou konsolidovaného celku. </w:t>
      </w:r>
    </w:p>
    <w:p w14:paraId="14FBBE8C" w14:textId="77777777" w:rsidR="00A23465" w:rsidRPr="00A23465" w:rsidRDefault="00A23465" w:rsidP="00A23465">
      <w:pPr>
        <w:pStyle w:val="Nadpis2"/>
        <w:spacing w:before="0" w:after="0" w:line="240" w:lineRule="auto"/>
        <w:jc w:val="left"/>
        <w:rPr>
          <w:rFonts w:ascii="Book Antiqua" w:hAnsi="Book Antiqua"/>
          <w:i w:val="0"/>
          <w:sz w:val="22"/>
          <w:szCs w:val="22"/>
        </w:rPr>
      </w:pPr>
    </w:p>
    <w:p w14:paraId="18C9AE1E" w14:textId="77777777" w:rsidR="00A23465" w:rsidRDefault="00A23465" w:rsidP="005D1C9C">
      <w:pPr>
        <w:rPr>
          <w:rFonts w:ascii="Book Antiqua" w:hAnsi="Book Antiqua"/>
          <w:sz w:val="16"/>
          <w:szCs w:val="16"/>
        </w:rPr>
      </w:pPr>
    </w:p>
    <w:p w14:paraId="0C2983A7" w14:textId="77777777"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 xml:space="preserve"> Priemerný prepočítaný počet zamestnancov</w:t>
      </w:r>
    </w:p>
    <w:p w14:paraId="2FAC4D79" w14:textId="4AE14C3C" w:rsidR="00A23465" w:rsidRPr="009B2293"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Priemerný prepočítaný počet</w:t>
      </w:r>
      <w:r w:rsidR="009B2293">
        <w:rPr>
          <w:rFonts w:ascii="Book Antiqua" w:hAnsi="Book Antiqua"/>
          <w:b w:val="0"/>
          <w:i w:val="0"/>
          <w:sz w:val="22"/>
          <w:szCs w:val="22"/>
        </w:rPr>
        <w:t xml:space="preserve"> zamestnancov v roku 20</w:t>
      </w:r>
      <w:r w:rsidR="00121E44">
        <w:rPr>
          <w:rFonts w:ascii="Book Antiqua" w:hAnsi="Book Antiqua"/>
          <w:b w:val="0"/>
          <w:i w:val="0"/>
          <w:sz w:val="22"/>
          <w:szCs w:val="22"/>
        </w:rPr>
        <w:t>2</w:t>
      </w:r>
      <w:r w:rsidR="00725C10">
        <w:rPr>
          <w:rFonts w:ascii="Book Antiqua" w:hAnsi="Book Antiqua"/>
          <w:b w:val="0"/>
          <w:i w:val="0"/>
          <w:sz w:val="22"/>
          <w:szCs w:val="22"/>
        </w:rPr>
        <w:t>4</w:t>
      </w:r>
      <w:r w:rsidR="009B2293">
        <w:rPr>
          <w:rFonts w:ascii="Book Antiqua" w:hAnsi="Book Antiqua"/>
          <w:b w:val="0"/>
          <w:i w:val="0"/>
          <w:sz w:val="22"/>
          <w:szCs w:val="22"/>
        </w:rPr>
        <w:t xml:space="preserve"> je </w:t>
      </w:r>
      <w:r w:rsidR="00421507">
        <w:rPr>
          <w:rFonts w:ascii="Book Antiqua" w:hAnsi="Book Antiqua"/>
          <w:b w:val="0"/>
          <w:i w:val="0"/>
          <w:sz w:val="22"/>
          <w:szCs w:val="22"/>
        </w:rPr>
        <w:t>0</w:t>
      </w:r>
      <w:r w:rsidR="00121E44">
        <w:rPr>
          <w:rFonts w:ascii="Book Antiqua" w:hAnsi="Book Antiqua"/>
          <w:b w:val="0"/>
          <w:i w:val="0"/>
          <w:sz w:val="22"/>
          <w:szCs w:val="22"/>
        </w:rPr>
        <w:t xml:space="preserve"> a za predchádzajúce obdobie 20</w:t>
      </w:r>
      <w:r w:rsidR="00507824">
        <w:rPr>
          <w:rFonts w:ascii="Book Antiqua" w:hAnsi="Book Antiqua"/>
          <w:b w:val="0"/>
          <w:i w:val="0"/>
          <w:sz w:val="22"/>
          <w:szCs w:val="22"/>
        </w:rPr>
        <w:t>2</w:t>
      </w:r>
      <w:r w:rsidR="00725C10">
        <w:rPr>
          <w:rFonts w:ascii="Book Antiqua" w:hAnsi="Book Antiqua"/>
          <w:b w:val="0"/>
          <w:i w:val="0"/>
          <w:sz w:val="22"/>
          <w:szCs w:val="22"/>
        </w:rPr>
        <w:t>3</w:t>
      </w:r>
      <w:r w:rsidR="001843B3">
        <w:rPr>
          <w:rFonts w:ascii="Book Antiqua" w:hAnsi="Book Antiqua"/>
          <w:b w:val="0"/>
          <w:i w:val="0"/>
          <w:sz w:val="22"/>
          <w:szCs w:val="22"/>
        </w:rPr>
        <w:t xml:space="preserve"> </w:t>
      </w:r>
      <w:r w:rsidR="00121E44">
        <w:rPr>
          <w:rFonts w:ascii="Book Antiqua" w:hAnsi="Book Antiqua"/>
          <w:b w:val="0"/>
          <w:i w:val="0"/>
          <w:sz w:val="22"/>
          <w:szCs w:val="22"/>
        </w:rPr>
        <w:t>bolo 0</w:t>
      </w:r>
      <w:r w:rsidR="009B2293">
        <w:rPr>
          <w:rFonts w:ascii="Book Antiqua" w:hAnsi="Book Antiqua"/>
          <w:b w:val="0"/>
          <w:i w:val="0"/>
          <w:sz w:val="22"/>
          <w:szCs w:val="22"/>
        </w:rPr>
        <w:t xml:space="preserve">. </w:t>
      </w:r>
    </w:p>
    <w:p w14:paraId="0024F074" w14:textId="77777777" w:rsidR="00BE61B2" w:rsidRPr="00A23465" w:rsidRDefault="00BE61B2">
      <w:pPr>
        <w:rPr>
          <w:rFonts w:ascii="Book Antiqua" w:hAnsi="Book Antiqua"/>
        </w:rPr>
      </w:pPr>
    </w:p>
    <w:p w14:paraId="24294F49" w14:textId="77777777" w:rsidR="00BE61B2" w:rsidRPr="00A23465" w:rsidRDefault="00BE61B2">
      <w:pPr>
        <w:rPr>
          <w:rFonts w:ascii="Book Antiqua" w:hAnsi="Book Antiqua"/>
          <w:b/>
          <w:sz w:val="28"/>
          <w:szCs w:val="28"/>
        </w:rPr>
      </w:pPr>
      <w:r w:rsidRPr="00A23465">
        <w:rPr>
          <w:rFonts w:ascii="Book Antiqua" w:hAnsi="Book Antiqua"/>
          <w:b/>
          <w:sz w:val="28"/>
          <w:szCs w:val="28"/>
        </w:rPr>
        <w:t xml:space="preserve">Čl. II Informácie o prijatých postupoch </w:t>
      </w:r>
    </w:p>
    <w:p w14:paraId="5FD35F63" w14:textId="77777777" w:rsidR="002E5D8A" w:rsidRPr="002E5D8A" w:rsidRDefault="002E5D8A" w:rsidP="00A7208C">
      <w:pPr>
        <w:pStyle w:val="Nadpis2"/>
        <w:numPr>
          <w:ilvl w:val="0"/>
          <w:numId w:val="9"/>
        </w:numPr>
        <w:spacing w:before="0" w:after="0" w:line="240" w:lineRule="auto"/>
        <w:jc w:val="left"/>
        <w:rPr>
          <w:rFonts w:ascii="Book Antiqua" w:hAnsi="Book Antiqua"/>
          <w:i w:val="0"/>
          <w:sz w:val="22"/>
          <w:szCs w:val="22"/>
        </w:rPr>
      </w:pPr>
      <w:r w:rsidRPr="002E5D8A">
        <w:rPr>
          <w:rFonts w:ascii="Book Antiqua" w:hAnsi="Book Antiqua"/>
          <w:i w:val="0"/>
          <w:sz w:val="22"/>
          <w:szCs w:val="22"/>
        </w:rPr>
        <w:t>Východiská pre zostavenie účtovnej závierky</w:t>
      </w:r>
    </w:p>
    <w:p w14:paraId="4AFF4636" w14:textId="77777777" w:rsidR="00BE61B2" w:rsidRPr="002E5D8A" w:rsidRDefault="00BE61B2" w:rsidP="002E5D8A">
      <w:pPr>
        <w:pStyle w:val="Nadpis2"/>
        <w:spacing w:before="0" w:after="0" w:line="240" w:lineRule="auto"/>
        <w:ind w:left="360"/>
        <w:jc w:val="left"/>
        <w:rPr>
          <w:rFonts w:ascii="Book Antiqua" w:hAnsi="Book Antiqua"/>
          <w:b w:val="0"/>
          <w:i w:val="0"/>
          <w:sz w:val="22"/>
          <w:szCs w:val="22"/>
        </w:rPr>
      </w:pPr>
      <w:r w:rsidRPr="002E5D8A">
        <w:rPr>
          <w:rFonts w:ascii="Book Antiqua" w:hAnsi="Book Antiqua"/>
          <w:b w:val="0"/>
          <w:i w:val="0"/>
          <w:sz w:val="22"/>
          <w:szCs w:val="22"/>
        </w:rPr>
        <w:t xml:space="preserve">účtovná závierka </w:t>
      </w:r>
      <w:r w:rsidR="005D1C9C" w:rsidRPr="002E5D8A">
        <w:rPr>
          <w:rFonts w:ascii="Book Antiqua" w:hAnsi="Book Antiqua"/>
          <w:b w:val="0"/>
          <w:i w:val="0"/>
          <w:sz w:val="22"/>
          <w:szCs w:val="22"/>
        </w:rPr>
        <w:t xml:space="preserve">je </w:t>
      </w:r>
      <w:r w:rsidRPr="002E5D8A">
        <w:rPr>
          <w:rFonts w:ascii="Book Antiqua" w:hAnsi="Book Antiqua"/>
          <w:b w:val="0"/>
          <w:i w:val="0"/>
          <w:sz w:val="22"/>
          <w:szCs w:val="22"/>
        </w:rPr>
        <w:t xml:space="preserve">zostavená za splnenia predpokladu, že účtovná jednotka bude nepretržite pokračovať vo svojej činnosti. </w:t>
      </w:r>
    </w:p>
    <w:p w14:paraId="3E355903" w14:textId="77777777" w:rsidR="00E751B7" w:rsidRPr="002E5D8A" w:rsidRDefault="00E751B7" w:rsidP="00E751B7">
      <w:pPr>
        <w:pStyle w:val="Zkladntext"/>
        <w:ind w:left="450"/>
        <w:rPr>
          <w:rFonts w:ascii="Book Antiqua" w:hAnsi="Book Antiqua"/>
          <w:sz w:val="22"/>
          <w:szCs w:val="22"/>
        </w:rPr>
      </w:pPr>
      <w:r w:rsidRPr="002E5D8A">
        <w:rPr>
          <w:rFonts w:ascii="Book Antiqua" w:hAnsi="Book Antiqua"/>
          <w:sz w:val="22"/>
          <w:szCs w:val="22"/>
        </w:rPr>
        <w:t>Účtovné metódy a všeobecné účtovné zásady boli účtovnou jednotkou konzistentne aplikované, okrem:</w:t>
      </w:r>
    </w:p>
    <w:p w14:paraId="1FA4A84D" w14:textId="77777777" w:rsidR="00E751B7" w:rsidRPr="002E5D8A" w:rsidRDefault="00E751B7" w:rsidP="00E751B7">
      <w:pPr>
        <w:pStyle w:val="Zkladntext"/>
        <w:ind w:left="450"/>
        <w:rPr>
          <w:rFonts w:ascii="Book Antiqua" w:hAnsi="Book Antiqua"/>
          <w:sz w:val="22"/>
          <w:szCs w:val="22"/>
        </w:rPr>
      </w:pPr>
    </w:p>
    <w:p w14:paraId="0AD94E25" w14:textId="77777777"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spôsobu účtovania zákazkovej výroby;</w:t>
      </w:r>
    </w:p>
    <w:p w14:paraId="4D978F72" w14:textId="77777777"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(priebežný transfer);</w:t>
      </w:r>
    </w:p>
    <w:p w14:paraId="4A66F67C" w14:textId="77777777"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 ostatnej (nie priebežný transfer);</w:t>
      </w:r>
    </w:p>
    <w:p w14:paraId="6B0AC65D" w14:textId="77777777"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obstarania nehnuteľnosti na účelom ďalšieho predaja;</w:t>
      </w:r>
    </w:p>
    <w:p w14:paraId="1768DD64" w14:textId="77777777"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koncesie u koncesionára.</w:t>
      </w:r>
    </w:p>
    <w:p w14:paraId="2D0205B1" w14:textId="77777777" w:rsidR="00E751B7" w:rsidRPr="00A23465" w:rsidRDefault="00E751B7" w:rsidP="00E751B7">
      <w:pPr>
        <w:pStyle w:val="Zkladntext"/>
        <w:ind w:left="709"/>
        <w:rPr>
          <w:rFonts w:ascii="Book Antiqua" w:hAnsi="Book Antiqua"/>
        </w:rPr>
      </w:pPr>
    </w:p>
    <w:p w14:paraId="41A13244" w14:textId="77777777" w:rsidR="002E5D8A" w:rsidRDefault="002E5D8A" w:rsidP="002E5D8A">
      <w:pPr>
        <w:pStyle w:val="Zkladntext"/>
        <w:ind w:left="0"/>
      </w:pPr>
    </w:p>
    <w:p w14:paraId="601221CF" w14:textId="77777777" w:rsidR="00A54AAB" w:rsidRPr="00A54AAB" w:rsidRDefault="00A54AAB" w:rsidP="002E5D8A">
      <w:pPr>
        <w:pStyle w:val="Zkladntext"/>
        <w:ind w:left="0"/>
      </w:pPr>
    </w:p>
    <w:p w14:paraId="32A7EA80"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Dlhodobý nehmotný majetok a dlhodobý hmotný majetok</w:t>
      </w:r>
    </w:p>
    <w:p w14:paraId="6EDC045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nakupovaný sa oceňuje obstarávacou cenou, ktorá zahŕňa cenu obstarania a náklady súvisiace s obstaraním (clo, prepravu, montáž, poistné a pod.). </w:t>
      </w:r>
    </w:p>
    <w:p w14:paraId="099F87A1" w14:textId="77777777" w:rsidR="002E5D8A" w:rsidRPr="00A7208C" w:rsidRDefault="002E5D8A" w:rsidP="002E5D8A">
      <w:pPr>
        <w:pStyle w:val="Zkladntext"/>
        <w:rPr>
          <w:rFonts w:ascii="Book Antiqua" w:hAnsi="Book Antiqua"/>
          <w:sz w:val="22"/>
          <w:szCs w:val="22"/>
        </w:rPr>
      </w:pPr>
    </w:p>
    <w:p w14:paraId="4822CF14"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hmotného majetku od 1. januára 2003 nie sú úroky z cudzích zdrojov ani realizované kurzové rozdiely, ktoré vznikli do momentu uvedenia dlhodobého majetku do používania.</w:t>
      </w:r>
    </w:p>
    <w:p w14:paraId="7A6F16D1" w14:textId="77777777" w:rsidR="002E5D8A" w:rsidRPr="00A7208C" w:rsidRDefault="002E5D8A" w:rsidP="002E5D8A">
      <w:pPr>
        <w:pStyle w:val="Zkladntext"/>
        <w:rPr>
          <w:rFonts w:ascii="Book Antiqua" w:hAnsi="Book Antiqua"/>
          <w:sz w:val="22"/>
          <w:szCs w:val="22"/>
        </w:rPr>
      </w:pPr>
    </w:p>
    <w:p w14:paraId="12CB46FD"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lastRenderedPageBreak/>
        <w:t>Súčasťou obstarávacej ceny dlhodobého nehmotného majetku nie sú od 1. júla 2010 úroky z cudzích zdrojov, ktoré vznikli do momentu zaradenia dlhodobého nehmotného majetku do používania.</w:t>
      </w:r>
    </w:p>
    <w:p w14:paraId="1B6F2384" w14:textId="77777777" w:rsidR="002E5D8A" w:rsidRPr="00A7208C" w:rsidRDefault="002E5D8A" w:rsidP="002E5D8A">
      <w:pPr>
        <w:pStyle w:val="Zkladntext"/>
        <w:rPr>
          <w:rFonts w:ascii="Book Antiqua" w:hAnsi="Book Antiqua"/>
          <w:sz w:val="22"/>
          <w:szCs w:val="22"/>
        </w:rPr>
      </w:pPr>
    </w:p>
    <w:p w14:paraId="11B23CFF"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7DDAC565" w14:textId="77777777" w:rsidR="002E5D8A" w:rsidRPr="00A7208C" w:rsidRDefault="002E5D8A" w:rsidP="002E5D8A">
      <w:pPr>
        <w:pStyle w:val="Zkladntext"/>
        <w:rPr>
          <w:rFonts w:ascii="Book Antiqua" w:hAnsi="Book Antiqua"/>
          <w:sz w:val="22"/>
          <w:szCs w:val="22"/>
        </w:rPr>
      </w:pPr>
    </w:p>
    <w:p w14:paraId="4CD3ADD3"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6FC0547C" w14:textId="77777777" w:rsidR="002E5D8A" w:rsidRPr="00A7208C" w:rsidRDefault="002E5D8A" w:rsidP="002E5D8A">
      <w:pPr>
        <w:pStyle w:val="Zkladntext"/>
        <w:rPr>
          <w:rFonts w:ascii="Book Antiqua" w:hAnsi="Book Antiqua"/>
          <w:sz w:val="22"/>
          <w:szCs w:val="22"/>
        </w:rPr>
      </w:pPr>
    </w:p>
    <w:p w14:paraId="40761B46"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0E011A95"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 </w:t>
      </w:r>
    </w:p>
    <w:p w14:paraId="5B658AE9"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618F031B" w14:textId="77777777" w:rsidR="002E5D8A" w:rsidRDefault="002E5D8A" w:rsidP="002E5D8A">
      <w:pPr>
        <w:pStyle w:val="Zkladntext"/>
      </w:pPr>
    </w:p>
    <w:p w14:paraId="46770351" w14:textId="77777777" w:rsidR="002E5D8A" w:rsidRDefault="002E5D8A" w:rsidP="002E5D8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7"/>
        <w:gridCol w:w="1551"/>
        <w:gridCol w:w="222"/>
        <w:gridCol w:w="1817"/>
        <w:gridCol w:w="222"/>
        <w:gridCol w:w="1695"/>
      </w:tblGrid>
      <w:tr w:rsidR="002E5D8A" w:rsidRPr="00A7208C" w14:paraId="5B1D3F2E" w14:textId="77777777" w:rsidTr="005D1F22">
        <w:trPr>
          <w:trHeight w:val="250"/>
        </w:trPr>
        <w:tc>
          <w:tcPr>
            <w:tcW w:w="3318" w:type="dxa"/>
            <w:gridSpan w:val="2"/>
          </w:tcPr>
          <w:p w14:paraId="5EC71277"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br w:type="page"/>
            </w:r>
          </w:p>
        </w:tc>
        <w:tc>
          <w:tcPr>
            <w:tcW w:w="1544" w:type="dxa"/>
          </w:tcPr>
          <w:p w14:paraId="161C497B"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Predpokladaná</w:t>
            </w:r>
          </w:p>
        </w:tc>
        <w:tc>
          <w:tcPr>
            <w:tcW w:w="222" w:type="dxa"/>
          </w:tcPr>
          <w:p w14:paraId="563BBCE3" w14:textId="77777777" w:rsidR="002E5D8A" w:rsidRPr="00A7208C" w:rsidRDefault="002E5D8A" w:rsidP="005D1F22">
            <w:pPr>
              <w:pStyle w:val="Tabulka"/>
              <w:jc w:val="center"/>
              <w:rPr>
                <w:rFonts w:ascii="Book Antiqua" w:hAnsi="Book Antiqua"/>
                <w:sz w:val="22"/>
                <w:szCs w:val="22"/>
              </w:rPr>
            </w:pPr>
          </w:p>
        </w:tc>
        <w:tc>
          <w:tcPr>
            <w:tcW w:w="1817" w:type="dxa"/>
          </w:tcPr>
          <w:p w14:paraId="4CCA3C10"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Metóda</w:t>
            </w:r>
          </w:p>
        </w:tc>
        <w:tc>
          <w:tcPr>
            <w:tcW w:w="222" w:type="dxa"/>
          </w:tcPr>
          <w:p w14:paraId="056F055D" w14:textId="77777777" w:rsidR="002E5D8A" w:rsidRPr="00A7208C" w:rsidRDefault="002E5D8A" w:rsidP="005D1F22">
            <w:pPr>
              <w:pStyle w:val="Tabulka"/>
              <w:jc w:val="center"/>
              <w:rPr>
                <w:rFonts w:ascii="Book Antiqua" w:hAnsi="Book Antiqua"/>
                <w:sz w:val="22"/>
                <w:szCs w:val="22"/>
              </w:rPr>
            </w:pPr>
          </w:p>
        </w:tc>
        <w:tc>
          <w:tcPr>
            <w:tcW w:w="1695" w:type="dxa"/>
          </w:tcPr>
          <w:p w14:paraId="0F2D6235"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14:paraId="6A5E9479" w14:textId="77777777" w:rsidTr="005D1F22">
        <w:trPr>
          <w:trHeight w:val="250"/>
        </w:trPr>
        <w:tc>
          <w:tcPr>
            <w:tcW w:w="2901" w:type="dxa"/>
            <w:tcBorders>
              <w:bottom w:val="single" w:sz="4" w:space="0" w:color="auto"/>
            </w:tcBorders>
          </w:tcPr>
          <w:p w14:paraId="0C0D9CD5" w14:textId="77777777" w:rsidR="002E5D8A" w:rsidRPr="00A7208C" w:rsidRDefault="002E5D8A" w:rsidP="005D1F22">
            <w:pPr>
              <w:pStyle w:val="Tabulka"/>
              <w:rPr>
                <w:rFonts w:ascii="Book Antiqua" w:hAnsi="Book Antiqua"/>
                <w:sz w:val="22"/>
                <w:szCs w:val="22"/>
              </w:rPr>
            </w:pPr>
          </w:p>
        </w:tc>
        <w:tc>
          <w:tcPr>
            <w:tcW w:w="417" w:type="dxa"/>
            <w:tcBorders>
              <w:bottom w:val="single" w:sz="4" w:space="0" w:color="auto"/>
            </w:tcBorders>
          </w:tcPr>
          <w:p w14:paraId="0146580C" w14:textId="77777777" w:rsidR="002E5D8A" w:rsidRPr="00A7208C" w:rsidRDefault="002E5D8A" w:rsidP="005D1F22">
            <w:pPr>
              <w:pStyle w:val="Tabulka"/>
              <w:rPr>
                <w:rFonts w:ascii="Book Antiqua" w:hAnsi="Book Antiqua"/>
                <w:sz w:val="22"/>
                <w:szCs w:val="22"/>
              </w:rPr>
            </w:pPr>
          </w:p>
        </w:tc>
        <w:tc>
          <w:tcPr>
            <w:tcW w:w="1544" w:type="dxa"/>
            <w:tcBorders>
              <w:bottom w:val="single" w:sz="4" w:space="0" w:color="auto"/>
            </w:tcBorders>
          </w:tcPr>
          <w:p w14:paraId="02AC6E79"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doba používania</w:t>
            </w:r>
            <w:r w:rsidRPr="00A7208C">
              <w:rPr>
                <w:rFonts w:ascii="Book Antiqua" w:hAnsi="Book Antiqua"/>
                <w:sz w:val="22"/>
                <w:szCs w:val="22"/>
              </w:rPr>
              <w:br/>
              <w:t>v rokoch</w:t>
            </w:r>
          </w:p>
        </w:tc>
        <w:tc>
          <w:tcPr>
            <w:tcW w:w="222" w:type="dxa"/>
            <w:tcBorders>
              <w:bottom w:val="single" w:sz="4" w:space="0" w:color="auto"/>
            </w:tcBorders>
          </w:tcPr>
          <w:p w14:paraId="2C16CE95" w14:textId="77777777" w:rsidR="002E5D8A" w:rsidRPr="00A7208C" w:rsidRDefault="002E5D8A" w:rsidP="005D1F22">
            <w:pPr>
              <w:pStyle w:val="Tabulka"/>
              <w:jc w:val="center"/>
              <w:rPr>
                <w:rFonts w:ascii="Book Antiqua" w:hAnsi="Book Antiqua"/>
                <w:sz w:val="22"/>
                <w:szCs w:val="22"/>
              </w:rPr>
            </w:pPr>
          </w:p>
        </w:tc>
        <w:tc>
          <w:tcPr>
            <w:tcW w:w="1817" w:type="dxa"/>
            <w:tcBorders>
              <w:bottom w:val="single" w:sz="4" w:space="0" w:color="auto"/>
            </w:tcBorders>
          </w:tcPr>
          <w:p w14:paraId="01FFF911"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odpisovania</w:t>
            </w:r>
          </w:p>
        </w:tc>
        <w:tc>
          <w:tcPr>
            <w:tcW w:w="222" w:type="dxa"/>
            <w:tcBorders>
              <w:bottom w:val="single" w:sz="4" w:space="0" w:color="auto"/>
            </w:tcBorders>
          </w:tcPr>
          <w:p w14:paraId="5402BE94" w14:textId="77777777" w:rsidR="002E5D8A" w:rsidRPr="00A7208C" w:rsidRDefault="002E5D8A" w:rsidP="005D1F22">
            <w:pPr>
              <w:pStyle w:val="Tabulka"/>
              <w:jc w:val="center"/>
              <w:rPr>
                <w:rFonts w:ascii="Book Antiqua" w:hAnsi="Book Antiqua"/>
                <w:sz w:val="22"/>
                <w:szCs w:val="22"/>
              </w:rPr>
            </w:pPr>
          </w:p>
        </w:tc>
        <w:tc>
          <w:tcPr>
            <w:tcW w:w="1695" w:type="dxa"/>
            <w:tcBorders>
              <w:bottom w:val="single" w:sz="4" w:space="0" w:color="auto"/>
            </w:tcBorders>
          </w:tcPr>
          <w:p w14:paraId="08561B36"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14:paraId="2BA8904B" w14:textId="77777777" w:rsidTr="005D1F22">
        <w:trPr>
          <w:trHeight w:val="250"/>
        </w:trPr>
        <w:tc>
          <w:tcPr>
            <w:tcW w:w="3318" w:type="dxa"/>
            <w:gridSpan w:val="2"/>
          </w:tcPr>
          <w:p w14:paraId="4972C617"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Aktivované náklady na vývoj</w:t>
            </w:r>
          </w:p>
        </w:tc>
        <w:tc>
          <w:tcPr>
            <w:tcW w:w="1544" w:type="dxa"/>
          </w:tcPr>
          <w:p w14:paraId="53263BEB"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5</w:t>
            </w:r>
          </w:p>
        </w:tc>
        <w:tc>
          <w:tcPr>
            <w:tcW w:w="222" w:type="dxa"/>
          </w:tcPr>
          <w:p w14:paraId="7CD57EDC" w14:textId="77777777" w:rsidR="002E5D8A" w:rsidRPr="00A7208C" w:rsidRDefault="002E5D8A" w:rsidP="005D1F22">
            <w:pPr>
              <w:pStyle w:val="Tabulka"/>
              <w:jc w:val="center"/>
              <w:rPr>
                <w:rFonts w:ascii="Book Antiqua" w:hAnsi="Book Antiqua"/>
                <w:sz w:val="22"/>
                <w:szCs w:val="22"/>
              </w:rPr>
            </w:pPr>
          </w:p>
        </w:tc>
        <w:tc>
          <w:tcPr>
            <w:tcW w:w="1817" w:type="dxa"/>
          </w:tcPr>
          <w:p w14:paraId="2570AB9E"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14:paraId="6E74A33D" w14:textId="77777777" w:rsidR="002E5D8A" w:rsidRPr="00A7208C" w:rsidRDefault="002E5D8A" w:rsidP="005D1F22">
            <w:pPr>
              <w:pStyle w:val="Tabulka"/>
              <w:jc w:val="center"/>
              <w:rPr>
                <w:rFonts w:ascii="Book Antiqua" w:hAnsi="Book Antiqua"/>
                <w:sz w:val="22"/>
                <w:szCs w:val="22"/>
              </w:rPr>
            </w:pPr>
          </w:p>
        </w:tc>
        <w:tc>
          <w:tcPr>
            <w:tcW w:w="1695" w:type="dxa"/>
          </w:tcPr>
          <w:p w14:paraId="0BA74902"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20</w:t>
            </w:r>
          </w:p>
        </w:tc>
      </w:tr>
      <w:tr w:rsidR="002E5D8A" w:rsidRPr="00A7208C" w14:paraId="498EF6A9" w14:textId="77777777" w:rsidTr="005D1F22">
        <w:trPr>
          <w:trHeight w:val="250"/>
        </w:trPr>
        <w:tc>
          <w:tcPr>
            <w:tcW w:w="3318" w:type="dxa"/>
            <w:gridSpan w:val="2"/>
          </w:tcPr>
          <w:p w14:paraId="7CB45A6B"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Softvér</w:t>
            </w:r>
          </w:p>
        </w:tc>
        <w:tc>
          <w:tcPr>
            <w:tcW w:w="1544" w:type="dxa"/>
          </w:tcPr>
          <w:p w14:paraId="2DFDBE86"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4</w:t>
            </w:r>
          </w:p>
        </w:tc>
        <w:tc>
          <w:tcPr>
            <w:tcW w:w="222" w:type="dxa"/>
          </w:tcPr>
          <w:p w14:paraId="7A82D3B2" w14:textId="77777777" w:rsidR="002E5D8A" w:rsidRPr="00A7208C" w:rsidRDefault="002E5D8A" w:rsidP="005D1F22">
            <w:pPr>
              <w:pStyle w:val="Tabulka"/>
              <w:jc w:val="center"/>
              <w:rPr>
                <w:rFonts w:ascii="Book Antiqua" w:hAnsi="Book Antiqua"/>
                <w:sz w:val="22"/>
                <w:szCs w:val="22"/>
              </w:rPr>
            </w:pPr>
          </w:p>
        </w:tc>
        <w:tc>
          <w:tcPr>
            <w:tcW w:w="1817" w:type="dxa"/>
          </w:tcPr>
          <w:p w14:paraId="08005CA3"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14:paraId="10EE8E31" w14:textId="77777777" w:rsidR="002E5D8A" w:rsidRPr="00A7208C" w:rsidRDefault="002E5D8A" w:rsidP="005D1F22">
            <w:pPr>
              <w:pStyle w:val="Tabulka"/>
              <w:jc w:val="center"/>
              <w:rPr>
                <w:rFonts w:ascii="Book Antiqua" w:hAnsi="Book Antiqua"/>
                <w:sz w:val="22"/>
                <w:szCs w:val="22"/>
              </w:rPr>
            </w:pPr>
          </w:p>
        </w:tc>
        <w:tc>
          <w:tcPr>
            <w:tcW w:w="1695" w:type="dxa"/>
          </w:tcPr>
          <w:p w14:paraId="2AD1B163"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14:paraId="518822E8" w14:textId="77777777" w:rsidTr="005D1F22">
        <w:tblPrEx>
          <w:tblCellMar>
            <w:left w:w="108" w:type="dxa"/>
            <w:right w:w="108" w:type="dxa"/>
          </w:tblCellMar>
        </w:tblPrEx>
        <w:trPr>
          <w:trHeight w:val="245"/>
        </w:trPr>
        <w:tc>
          <w:tcPr>
            <w:tcW w:w="3318" w:type="dxa"/>
            <w:gridSpan w:val="2"/>
          </w:tcPr>
          <w:p w14:paraId="0C99871E" w14:textId="77777777" w:rsidR="002E5D8A" w:rsidRPr="00A7208C" w:rsidRDefault="002E5D8A" w:rsidP="005D1F22">
            <w:pPr>
              <w:pStyle w:val="Tabulka"/>
              <w:ind w:hanging="84"/>
              <w:rPr>
                <w:rFonts w:ascii="Book Antiqua" w:hAnsi="Book Antiqua"/>
                <w:sz w:val="22"/>
                <w:szCs w:val="22"/>
              </w:rPr>
            </w:pPr>
            <w:r w:rsidRPr="00A7208C">
              <w:rPr>
                <w:rFonts w:ascii="Book Antiqua" w:hAnsi="Book Antiqua"/>
                <w:sz w:val="22"/>
                <w:szCs w:val="22"/>
              </w:rPr>
              <w:t>Oceniteľné práva (licencia)</w:t>
            </w:r>
          </w:p>
        </w:tc>
        <w:tc>
          <w:tcPr>
            <w:tcW w:w="1544" w:type="dxa"/>
          </w:tcPr>
          <w:p w14:paraId="78E13594"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8</w:t>
            </w:r>
          </w:p>
        </w:tc>
        <w:tc>
          <w:tcPr>
            <w:tcW w:w="222" w:type="dxa"/>
          </w:tcPr>
          <w:p w14:paraId="72D16AFE" w14:textId="77777777" w:rsidR="002E5D8A" w:rsidRPr="00A7208C" w:rsidRDefault="002E5D8A" w:rsidP="005D1F22">
            <w:pPr>
              <w:pStyle w:val="Tabulka"/>
              <w:jc w:val="center"/>
              <w:rPr>
                <w:rFonts w:ascii="Book Antiqua" w:hAnsi="Book Antiqua"/>
                <w:sz w:val="22"/>
                <w:szCs w:val="22"/>
              </w:rPr>
            </w:pPr>
          </w:p>
        </w:tc>
        <w:tc>
          <w:tcPr>
            <w:tcW w:w="1817" w:type="dxa"/>
          </w:tcPr>
          <w:p w14:paraId="670298C5"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14:paraId="69AB9934" w14:textId="77777777" w:rsidR="002E5D8A" w:rsidRPr="00A7208C" w:rsidRDefault="002E5D8A" w:rsidP="005D1F22">
            <w:pPr>
              <w:pStyle w:val="Tabulka"/>
              <w:jc w:val="center"/>
              <w:rPr>
                <w:rFonts w:ascii="Book Antiqua" w:hAnsi="Book Antiqua"/>
                <w:sz w:val="22"/>
                <w:szCs w:val="22"/>
              </w:rPr>
            </w:pPr>
          </w:p>
        </w:tc>
        <w:tc>
          <w:tcPr>
            <w:tcW w:w="1695" w:type="dxa"/>
          </w:tcPr>
          <w:p w14:paraId="77213F59"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12,5</w:t>
            </w:r>
          </w:p>
        </w:tc>
      </w:tr>
      <w:tr w:rsidR="002E5D8A" w:rsidRPr="00A7208C" w14:paraId="3B46FDF7" w14:textId="77777777" w:rsidTr="005D1F22">
        <w:tblPrEx>
          <w:tblCellMar>
            <w:left w:w="108" w:type="dxa"/>
            <w:right w:w="108" w:type="dxa"/>
          </w:tblCellMar>
        </w:tblPrEx>
        <w:trPr>
          <w:trHeight w:val="245"/>
        </w:trPr>
        <w:tc>
          <w:tcPr>
            <w:tcW w:w="3318" w:type="dxa"/>
            <w:gridSpan w:val="2"/>
          </w:tcPr>
          <w:p w14:paraId="6EAFF592" w14:textId="77777777" w:rsidR="002E5D8A" w:rsidRPr="00A7208C" w:rsidRDefault="002E5D8A" w:rsidP="005D1F22">
            <w:pPr>
              <w:pStyle w:val="Tabulka"/>
              <w:ind w:hanging="84"/>
              <w:rPr>
                <w:rFonts w:ascii="Book Antiqua" w:hAnsi="Book Antiqua"/>
                <w:sz w:val="22"/>
                <w:szCs w:val="22"/>
              </w:rPr>
            </w:pPr>
            <w:r w:rsidRPr="00A7208C">
              <w:rPr>
                <w:rFonts w:ascii="Book Antiqua" w:hAnsi="Book Antiqua"/>
                <w:sz w:val="22"/>
                <w:szCs w:val="22"/>
              </w:rPr>
              <w:t>Drobný dlhodobý nehmotný majetok</w:t>
            </w:r>
          </w:p>
        </w:tc>
        <w:tc>
          <w:tcPr>
            <w:tcW w:w="1544" w:type="dxa"/>
          </w:tcPr>
          <w:p w14:paraId="6F6CD354"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rôzna</w:t>
            </w:r>
          </w:p>
        </w:tc>
        <w:tc>
          <w:tcPr>
            <w:tcW w:w="222" w:type="dxa"/>
          </w:tcPr>
          <w:p w14:paraId="3CF42FEF" w14:textId="77777777" w:rsidR="002E5D8A" w:rsidRPr="00A7208C" w:rsidRDefault="002E5D8A" w:rsidP="005D1F22">
            <w:pPr>
              <w:pStyle w:val="Tabulka"/>
              <w:jc w:val="center"/>
              <w:rPr>
                <w:rFonts w:ascii="Book Antiqua" w:hAnsi="Book Antiqua"/>
                <w:sz w:val="22"/>
                <w:szCs w:val="22"/>
              </w:rPr>
            </w:pPr>
          </w:p>
        </w:tc>
        <w:tc>
          <w:tcPr>
            <w:tcW w:w="1817" w:type="dxa"/>
          </w:tcPr>
          <w:p w14:paraId="7EDFA562"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jednorazový odpis</w:t>
            </w:r>
          </w:p>
        </w:tc>
        <w:tc>
          <w:tcPr>
            <w:tcW w:w="222" w:type="dxa"/>
          </w:tcPr>
          <w:p w14:paraId="64D89E54" w14:textId="77777777" w:rsidR="002E5D8A" w:rsidRPr="00A7208C" w:rsidRDefault="002E5D8A" w:rsidP="005D1F22">
            <w:pPr>
              <w:pStyle w:val="Tabulka"/>
              <w:jc w:val="center"/>
              <w:rPr>
                <w:rFonts w:ascii="Book Antiqua" w:hAnsi="Book Antiqua"/>
                <w:sz w:val="22"/>
                <w:szCs w:val="22"/>
              </w:rPr>
            </w:pPr>
          </w:p>
        </w:tc>
        <w:tc>
          <w:tcPr>
            <w:tcW w:w="1695" w:type="dxa"/>
          </w:tcPr>
          <w:p w14:paraId="653EF4EC"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100</w:t>
            </w:r>
          </w:p>
        </w:tc>
      </w:tr>
    </w:tbl>
    <w:p w14:paraId="2D89CCB7" w14:textId="77777777" w:rsidR="002E5D8A" w:rsidRPr="00A7208C" w:rsidRDefault="002E5D8A" w:rsidP="002E5D8A">
      <w:pPr>
        <w:pStyle w:val="Zkladntext"/>
        <w:rPr>
          <w:rFonts w:ascii="Book Antiqua" w:hAnsi="Book Antiqua"/>
          <w:sz w:val="22"/>
          <w:szCs w:val="22"/>
        </w:rPr>
      </w:pPr>
    </w:p>
    <w:p w14:paraId="1A7F561C"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14:paraId="22172A8B" w14:textId="77777777" w:rsidR="002E5D8A" w:rsidRDefault="002E5D8A" w:rsidP="002E5D8A">
      <w:pPr>
        <w:pStyle w:val="Zkladntext"/>
        <w:rPr>
          <w:rFonts w:ascii="Book Antiqua" w:hAnsi="Book Antiqua"/>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E5D8A" w:rsidRPr="00A7208C" w14:paraId="331C3030" w14:textId="77777777" w:rsidTr="005D1F22">
        <w:trPr>
          <w:trHeight w:val="250"/>
        </w:trPr>
        <w:tc>
          <w:tcPr>
            <w:tcW w:w="3118" w:type="dxa"/>
            <w:gridSpan w:val="2"/>
          </w:tcPr>
          <w:p w14:paraId="6DC7DD13" w14:textId="77777777" w:rsidR="002E5D8A" w:rsidRPr="00A7208C" w:rsidRDefault="002E5D8A" w:rsidP="005D1F22">
            <w:pPr>
              <w:pStyle w:val="Tabulka"/>
              <w:rPr>
                <w:rFonts w:ascii="Book Antiqua" w:hAnsi="Book Antiqua"/>
                <w:sz w:val="22"/>
                <w:szCs w:val="22"/>
              </w:rPr>
            </w:pPr>
          </w:p>
        </w:tc>
        <w:tc>
          <w:tcPr>
            <w:tcW w:w="1985" w:type="dxa"/>
          </w:tcPr>
          <w:p w14:paraId="27792627"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Predpokladaná</w:t>
            </w:r>
          </w:p>
        </w:tc>
        <w:tc>
          <w:tcPr>
            <w:tcW w:w="141" w:type="dxa"/>
          </w:tcPr>
          <w:p w14:paraId="6DB97092" w14:textId="77777777" w:rsidR="002E5D8A" w:rsidRPr="00A7208C" w:rsidRDefault="002E5D8A" w:rsidP="005D1F22">
            <w:pPr>
              <w:pStyle w:val="Tabulka"/>
              <w:jc w:val="center"/>
              <w:rPr>
                <w:rFonts w:ascii="Book Antiqua" w:hAnsi="Book Antiqua"/>
                <w:sz w:val="22"/>
                <w:szCs w:val="22"/>
              </w:rPr>
            </w:pPr>
          </w:p>
        </w:tc>
        <w:tc>
          <w:tcPr>
            <w:tcW w:w="1701" w:type="dxa"/>
          </w:tcPr>
          <w:p w14:paraId="7E207909"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Metóda</w:t>
            </w:r>
          </w:p>
        </w:tc>
        <w:tc>
          <w:tcPr>
            <w:tcW w:w="142" w:type="dxa"/>
          </w:tcPr>
          <w:p w14:paraId="3ED052F8" w14:textId="77777777" w:rsidR="002E5D8A" w:rsidRPr="00A7208C" w:rsidRDefault="002E5D8A" w:rsidP="005D1F22">
            <w:pPr>
              <w:pStyle w:val="Tabulka"/>
              <w:jc w:val="center"/>
              <w:rPr>
                <w:rFonts w:ascii="Book Antiqua" w:hAnsi="Book Antiqua"/>
                <w:sz w:val="22"/>
                <w:szCs w:val="22"/>
              </w:rPr>
            </w:pPr>
          </w:p>
        </w:tc>
        <w:tc>
          <w:tcPr>
            <w:tcW w:w="1701" w:type="dxa"/>
          </w:tcPr>
          <w:p w14:paraId="590BC1F1"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14:paraId="454CFE4F" w14:textId="77777777" w:rsidTr="005D1F22">
        <w:trPr>
          <w:trHeight w:val="250"/>
        </w:trPr>
        <w:tc>
          <w:tcPr>
            <w:tcW w:w="2976" w:type="dxa"/>
            <w:tcBorders>
              <w:bottom w:val="single" w:sz="4" w:space="0" w:color="auto"/>
            </w:tcBorders>
          </w:tcPr>
          <w:p w14:paraId="5B718205" w14:textId="77777777" w:rsidR="002E5D8A" w:rsidRPr="00A7208C" w:rsidRDefault="002E5D8A" w:rsidP="005D1F22">
            <w:pPr>
              <w:pStyle w:val="Tabulka"/>
              <w:rPr>
                <w:rFonts w:ascii="Book Antiqua" w:hAnsi="Book Antiqua"/>
                <w:sz w:val="22"/>
                <w:szCs w:val="22"/>
              </w:rPr>
            </w:pPr>
          </w:p>
        </w:tc>
        <w:tc>
          <w:tcPr>
            <w:tcW w:w="142" w:type="dxa"/>
            <w:tcBorders>
              <w:bottom w:val="single" w:sz="4" w:space="0" w:color="auto"/>
            </w:tcBorders>
          </w:tcPr>
          <w:p w14:paraId="2C95D8D4" w14:textId="77777777" w:rsidR="002E5D8A" w:rsidRPr="00A7208C" w:rsidRDefault="002E5D8A" w:rsidP="005D1F22">
            <w:pPr>
              <w:pStyle w:val="Tabulka"/>
              <w:rPr>
                <w:rFonts w:ascii="Book Antiqua" w:hAnsi="Book Antiqua"/>
                <w:sz w:val="22"/>
                <w:szCs w:val="22"/>
              </w:rPr>
            </w:pPr>
          </w:p>
        </w:tc>
        <w:tc>
          <w:tcPr>
            <w:tcW w:w="1985" w:type="dxa"/>
            <w:tcBorders>
              <w:bottom w:val="single" w:sz="4" w:space="0" w:color="auto"/>
            </w:tcBorders>
          </w:tcPr>
          <w:p w14:paraId="0BABFCC8"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doba používania v rokoch</w:t>
            </w:r>
          </w:p>
        </w:tc>
        <w:tc>
          <w:tcPr>
            <w:tcW w:w="141" w:type="dxa"/>
            <w:tcBorders>
              <w:bottom w:val="single" w:sz="4" w:space="0" w:color="auto"/>
            </w:tcBorders>
          </w:tcPr>
          <w:p w14:paraId="600D4E3C" w14:textId="77777777" w:rsidR="002E5D8A" w:rsidRPr="00A7208C" w:rsidRDefault="002E5D8A" w:rsidP="005D1F22">
            <w:pPr>
              <w:pStyle w:val="Tabulka"/>
              <w:jc w:val="center"/>
              <w:rPr>
                <w:rFonts w:ascii="Book Antiqua" w:hAnsi="Book Antiqua"/>
                <w:sz w:val="22"/>
                <w:szCs w:val="22"/>
              </w:rPr>
            </w:pPr>
          </w:p>
        </w:tc>
        <w:tc>
          <w:tcPr>
            <w:tcW w:w="1701" w:type="dxa"/>
            <w:tcBorders>
              <w:bottom w:val="single" w:sz="4" w:space="0" w:color="auto"/>
            </w:tcBorders>
          </w:tcPr>
          <w:p w14:paraId="797F3BDE"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odpisovania</w:t>
            </w:r>
          </w:p>
        </w:tc>
        <w:tc>
          <w:tcPr>
            <w:tcW w:w="142" w:type="dxa"/>
            <w:tcBorders>
              <w:bottom w:val="single" w:sz="4" w:space="0" w:color="auto"/>
            </w:tcBorders>
          </w:tcPr>
          <w:p w14:paraId="2128BF51" w14:textId="77777777" w:rsidR="002E5D8A" w:rsidRPr="00A7208C" w:rsidRDefault="002E5D8A" w:rsidP="005D1F22">
            <w:pPr>
              <w:pStyle w:val="Tabulka"/>
              <w:jc w:val="center"/>
              <w:rPr>
                <w:rFonts w:ascii="Book Antiqua" w:hAnsi="Book Antiqua"/>
                <w:sz w:val="22"/>
                <w:szCs w:val="22"/>
              </w:rPr>
            </w:pPr>
          </w:p>
        </w:tc>
        <w:tc>
          <w:tcPr>
            <w:tcW w:w="1701" w:type="dxa"/>
            <w:tcBorders>
              <w:bottom w:val="single" w:sz="4" w:space="0" w:color="auto"/>
            </w:tcBorders>
          </w:tcPr>
          <w:p w14:paraId="33405015"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14:paraId="2002CADC" w14:textId="77777777" w:rsidTr="005D1F22">
        <w:trPr>
          <w:trHeight w:val="250"/>
        </w:trPr>
        <w:tc>
          <w:tcPr>
            <w:tcW w:w="3118" w:type="dxa"/>
            <w:gridSpan w:val="2"/>
            <w:tcBorders>
              <w:top w:val="single" w:sz="4" w:space="0" w:color="auto"/>
            </w:tcBorders>
          </w:tcPr>
          <w:p w14:paraId="35C4FDE2"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Stavby</w:t>
            </w:r>
          </w:p>
        </w:tc>
        <w:tc>
          <w:tcPr>
            <w:tcW w:w="1985" w:type="dxa"/>
            <w:tcBorders>
              <w:top w:val="single" w:sz="4" w:space="0" w:color="auto"/>
            </w:tcBorders>
          </w:tcPr>
          <w:p w14:paraId="614C9121"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40</w:t>
            </w:r>
          </w:p>
        </w:tc>
        <w:tc>
          <w:tcPr>
            <w:tcW w:w="141" w:type="dxa"/>
            <w:tcBorders>
              <w:top w:val="single" w:sz="4" w:space="0" w:color="auto"/>
            </w:tcBorders>
          </w:tcPr>
          <w:p w14:paraId="51688A82" w14:textId="77777777" w:rsidR="002E5D8A" w:rsidRPr="00A7208C" w:rsidRDefault="002E5D8A" w:rsidP="005D1F22">
            <w:pPr>
              <w:pStyle w:val="Tabulka"/>
              <w:jc w:val="center"/>
              <w:rPr>
                <w:rFonts w:ascii="Book Antiqua" w:hAnsi="Book Antiqua"/>
                <w:sz w:val="22"/>
                <w:szCs w:val="22"/>
              </w:rPr>
            </w:pPr>
          </w:p>
        </w:tc>
        <w:tc>
          <w:tcPr>
            <w:tcW w:w="1701" w:type="dxa"/>
            <w:tcBorders>
              <w:top w:val="single" w:sz="4" w:space="0" w:color="auto"/>
            </w:tcBorders>
          </w:tcPr>
          <w:p w14:paraId="3296902B"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Borders>
              <w:top w:val="single" w:sz="4" w:space="0" w:color="auto"/>
            </w:tcBorders>
          </w:tcPr>
          <w:p w14:paraId="55258D86" w14:textId="77777777" w:rsidR="002E5D8A" w:rsidRPr="00A7208C" w:rsidRDefault="002E5D8A" w:rsidP="005D1F22">
            <w:pPr>
              <w:pStyle w:val="Tabulka"/>
              <w:jc w:val="center"/>
              <w:rPr>
                <w:rFonts w:ascii="Book Antiqua" w:hAnsi="Book Antiqua"/>
                <w:sz w:val="22"/>
                <w:szCs w:val="22"/>
              </w:rPr>
            </w:pPr>
          </w:p>
        </w:tc>
        <w:tc>
          <w:tcPr>
            <w:tcW w:w="1701" w:type="dxa"/>
            <w:tcBorders>
              <w:top w:val="single" w:sz="4" w:space="0" w:color="auto"/>
            </w:tcBorders>
          </w:tcPr>
          <w:p w14:paraId="1CB32799"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14:paraId="14A8BCDF" w14:textId="77777777" w:rsidTr="005D1F22">
        <w:trPr>
          <w:trHeight w:val="250"/>
        </w:trPr>
        <w:tc>
          <w:tcPr>
            <w:tcW w:w="3118" w:type="dxa"/>
            <w:gridSpan w:val="2"/>
          </w:tcPr>
          <w:p w14:paraId="262D2F31"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Stroje, prístroje a zariadenia</w:t>
            </w:r>
          </w:p>
        </w:tc>
        <w:tc>
          <w:tcPr>
            <w:tcW w:w="1985" w:type="dxa"/>
          </w:tcPr>
          <w:p w14:paraId="2E783967"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8 až 12</w:t>
            </w:r>
          </w:p>
        </w:tc>
        <w:tc>
          <w:tcPr>
            <w:tcW w:w="141" w:type="dxa"/>
          </w:tcPr>
          <w:p w14:paraId="553EECA6" w14:textId="77777777" w:rsidR="002E5D8A" w:rsidRPr="00A7208C" w:rsidRDefault="002E5D8A" w:rsidP="005D1F22">
            <w:pPr>
              <w:pStyle w:val="Tabulka"/>
              <w:jc w:val="center"/>
              <w:rPr>
                <w:rFonts w:ascii="Book Antiqua" w:hAnsi="Book Antiqua"/>
                <w:sz w:val="22"/>
                <w:szCs w:val="22"/>
              </w:rPr>
            </w:pPr>
          </w:p>
        </w:tc>
        <w:tc>
          <w:tcPr>
            <w:tcW w:w="1701" w:type="dxa"/>
          </w:tcPr>
          <w:p w14:paraId="6A097A0A"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Pr>
          <w:p w14:paraId="089BB464" w14:textId="77777777" w:rsidR="002E5D8A" w:rsidRPr="00A7208C" w:rsidRDefault="002E5D8A" w:rsidP="005D1F22">
            <w:pPr>
              <w:pStyle w:val="Tabulka"/>
              <w:jc w:val="center"/>
              <w:rPr>
                <w:rFonts w:ascii="Book Antiqua" w:hAnsi="Book Antiqua"/>
                <w:sz w:val="22"/>
                <w:szCs w:val="22"/>
              </w:rPr>
            </w:pPr>
          </w:p>
        </w:tc>
        <w:tc>
          <w:tcPr>
            <w:tcW w:w="1701" w:type="dxa"/>
          </w:tcPr>
          <w:p w14:paraId="5864233D"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8,3 až 12,5</w:t>
            </w:r>
          </w:p>
        </w:tc>
      </w:tr>
      <w:tr w:rsidR="002E5D8A" w:rsidRPr="00A7208C" w14:paraId="650FF354" w14:textId="77777777" w:rsidTr="005D1F22">
        <w:trPr>
          <w:trHeight w:val="250"/>
        </w:trPr>
        <w:tc>
          <w:tcPr>
            <w:tcW w:w="3118" w:type="dxa"/>
            <w:gridSpan w:val="2"/>
          </w:tcPr>
          <w:p w14:paraId="28626518"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Dopravné prostriedky</w:t>
            </w:r>
          </w:p>
        </w:tc>
        <w:tc>
          <w:tcPr>
            <w:tcW w:w="1985" w:type="dxa"/>
          </w:tcPr>
          <w:p w14:paraId="61CD1864"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4 až 6</w:t>
            </w:r>
          </w:p>
        </w:tc>
        <w:tc>
          <w:tcPr>
            <w:tcW w:w="141" w:type="dxa"/>
          </w:tcPr>
          <w:p w14:paraId="142DA9E5" w14:textId="77777777" w:rsidR="002E5D8A" w:rsidRPr="00A7208C" w:rsidRDefault="002E5D8A" w:rsidP="005D1F22">
            <w:pPr>
              <w:pStyle w:val="Tabulka"/>
              <w:jc w:val="center"/>
              <w:rPr>
                <w:rFonts w:ascii="Book Antiqua" w:hAnsi="Book Antiqua"/>
                <w:sz w:val="22"/>
                <w:szCs w:val="22"/>
              </w:rPr>
            </w:pPr>
          </w:p>
        </w:tc>
        <w:tc>
          <w:tcPr>
            <w:tcW w:w="1701" w:type="dxa"/>
          </w:tcPr>
          <w:p w14:paraId="36DB6971"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degresívna</w:t>
            </w:r>
          </w:p>
        </w:tc>
        <w:tc>
          <w:tcPr>
            <w:tcW w:w="142" w:type="dxa"/>
          </w:tcPr>
          <w:p w14:paraId="1A68F72F" w14:textId="77777777" w:rsidR="002E5D8A" w:rsidRPr="00A7208C" w:rsidRDefault="002E5D8A" w:rsidP="005D1F22">
            <w:pPr>
              <w:pStyle w:val="Tabulka"/>
              <w:jc w:val="center"/>
              <w:rPr>
                <w:rFonts w:ascii="Book Antiqua" w:hAnsi="Book Antiqua"/>
                <w:sz w:val="22"/>
                <w:szCs w:val="22"/>
              </w:rPr>
            </w:pPr>
          </w:p>
        </w:tc>
        <w:tc>
          <w:tcPr>
            <w:tcW w:w="1701" w:type="dxa"/>
          </w:tcPr>
          <w:p w14:paraId="47DF8577"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16 až 30</w:t>
            </w:r>
          </w:p>
        </w:tc>
      </w:tr>
      <w:tr w:rsidR="002E5D8A" w:rsidRPr="00A7208C" w14:paraId="26DCE7F5" w14:textId="77777777" w:rsidTr="005D1F22">
        <w:trPr>
          <w:trHeight w:val="250"/>
        </w:trPr>
        <w:tc>
          <w:tcPr>
            <w:tcW w:w="3118" w:type="dxa"/>
            <w:gridSpan w:val="2"/>
          </w:tcPr>
          <w:p w14:paraId="2FF6DA33" w14:textId="77777777" w:rsidR="002E5D8A" w:rsidRPr="00A7208C" w:rsidRDefault="002E5D8A" w:rsidP="005D1F22">
            <w:pPr>
              <w:pStyle w:val="Tabulka"/>
              <w:rPr>
                <w:rFonts w:ascii="Book Antiqua" w:hAnsi="Book Antiqua"/>
                <w:sz w:val="22"/>
                <w:szCs w:val="22"/>
              </w:rPr>
            </w:pPr>
            <w:r w:rsidRPr="00A7208C">
              <w:rPr>
                <w:rFonts w:ascii="Book Antiqua" w:hAnsi="Book Antiqua"/>
                <w:sz w:val="22"/>
                <w:szCs w:val="22"/>
              </w:rPr>
              <w:t>Drobný dlhodobý hmotný majetok</w:t>
            </w:r>
          </w:p>
        </w:tc>
        <w:tc>
          <w:tcPr>
            <w:tcW w:w="1985" w:type="dxa"/>
          </w:tcPr>
          <w:p w14:paraId="2C1D9398"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rôzna</w:t>
            </w:r>
          </w:p>
        </w:tc>
        <w:tc>
          <w:tcPr>
            <w:tcW w:w="141" w:type="dxa"/>
          </w:tcPr>
          <w:p w14:paraId="05B4097C" w14:textId="77777777" w:rsidR="002E5D8A" w:rsidRPr="00A7208C" w:rsidRDefault="002E5D8A" w:rsidP="005D1F22">
            <w:pPr>
              <w:pStyle w:val="Tabulka"/>
              <w:jc w:val="center"/>
              <w:rPr>
                <w:rFonts w:ascii="Book Antiqua" w:hAnsi="Book Antiqua"/>
                <w:sz w:val="22"/>
                <w:szCs w:val="22"/>
              </w:rPr>
            </w:pPr>
          </w:p>
        </w:tc>
        <w:tc>
          <w:tcPr>
            <w:tcW w:w="1701" w:type="dxa"/>
          </w:tcPr>
          <w:p w14:paraId="66DC96A9"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jednorazový odpis</w:t>
            </w:r>
          </w:p>
        </w:tc>
        <w:tc>
          <w:tcPr>
            <w:tcW w:w="142" w:type="dxa"/>
          </w:tcPr>
          <w:p w14:paraId="378CCF93" w14:textId="77777777" w:rsidR="002E5D8A" w:rsidRPr="00A7208C" w:rsidRDefault="002E5D8A" w:rsidP="005D1F22">
            <w:pPr>
              <w:pStyle w:val="Tabulka"/>
              <w:jc w:val="center"/>
              <w:rPr>
                <w:rFonts w:ascii="Book Antiqua" w:hAnsi="Book Antiqua"/>
                <w:sz w:val="22"/>
                <w:szCs w:val="22"/>
              </w:rPr>
            </w:pPr>
          </w:p>
        </w:tc>
        <w:tc>
          <w:tcPr>
            <w:tcW w:w="1701" w:type="dxa"/>
          </w:tcPr>
          <w:p w14:paraId="30040FBF" w14:textId="77777777" w:rsidR="002E5D8A" w:rsidRPr="00A7208C" w:rsidRDefault="002E5D8A" w:rsidP="005D1F22">
            <w:pPr>
              <w:pStyle w:val="Tabulka"/>
              <w:jc w:val="center"/>
              <w:rPr>
                <w:rFonts w:ascii="Book Antiqua" w:hAnsi="Book Antiqua"/>
                <w:sz w:val="22"/>
                <w:szCs w:val="22"/>
              </w:rPr>
            </w:pPr>
            <w:r w:rsidRPr="00A7208C">
              <w:rPr>
                <w:rFonts w:ascii="Book Antiqua" w:hAnsi="Book Antiqua"/>
                <w:sz w:val="22"/>
                <w:szCs w:val="22"/>
              </w:rPr>
              <w:t>100</w:t>
            </w:r>
          </w:p>
        </w:tc>
      </w:tr>
    </w:tbl>
    <w:p w14:paraId="03BB661E" w14:textId="77777777" w:rsidR="002E5D8A" w:rsidRDefault="002E5D8A" w:rsidP="002E5D8A">
      <w:pPr>
        <w:pStyle w:val="Pismenka"/>
        <w:numPr>
          <w:ilvl w:val="0"/>
          <w:numId w:val="0"/>
        </w:numPr>
      </w:pPr>
    </w:p>
    <w:p w14:paraId="474944A5" w14:textId="77777777" w:rsidR="002E5D8A" w:rsidRDefault="002E5D8A" w:rsidP="002E5D8A">
      <w:pPr>
        <w:pStyle w:val="Pismenka"/>
        <w:numPr>
          <w:ilvl w:val="0"/>
          <w:numId w:val="0"/>
        </w:numPr>
      </w:pPr>
    </w:p>
    <w:p w14:paraId="60DB4D2C" w14:textId="2A128ABA" w:rsidR="002E5D8A" w:rsidRDefault="002E5D8A" w:rsidP="002E5D8A">
      <w:pPr>
        <w:pStyle w:val="Pismenka"/>
        <w:numPr>
          <w:ilvl w:val="0"/>
          <w:numId w:val="0"/>
        </w:numPr>
      </w:pPr>
    </w:p>
    <w:p w14:paraId="2460D5F1" w14:textId="31FC4642" w:rsidR="00121E44" w:rsidRDefault="00121E44" w:rsidP="002E5D8A">
      <w:pPr>
        <w:pStyle w:val="Pismenka"/>
        <w:numPr>
          <w:ilvl w:val="0"/>
          <w:numId w:val="0"/>
        </w:numPr>
      </w:pPr>
    </w:p>
    <w:p w14:paraId="3620254C" w14:textId="0A43ADDA" w:rsidR="00121E44" w:rsidRDefault="00121E44" w:rsidP="002E5D8A">
      <w:pPr>
        <w:pStyle w:val="Pismenka"/>
        <w:numPr>
          <w:ilvl w:val="0"/>
          <w:numId w:val="0"/>
        </w:numPr>
      </w:pPr>
    </w:p>
    <w:p w14:paraId="6171447B" w14:textId="77777777" w:rsidR="00121E44" w:rsidRDefault="00121E44" w:rsidP="002E5D8A">
      <w:pPr>
        <w:pStyle w:val="Pismenka"/>
        <w:numPr>
          <w:ilvl w:val="0"/>
          <w:numId w:val="0"/>
        </w:numPr>
      </w:pPr>
    </w:p>
    <w:p w14:paraId="582C8C04"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Cenné papiere a podiely</w:t>
      </w:r>
    </w:p>
    <w:p w14:paraId="4004590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Cenné papiere a podiely sa oceňujú obstarávacími cenami vrátane nákladov súvisiacich s obstaraním. Od obstarávacej ceny je odpočítané zníženie hodnoty cenných papierov a podielov. </w:t>
      </w:r>
    </w:p>
    <w:p w14:paraId="01D8711C" w14:textId="77777777" w:rsidR="002E5D8A" w:rsidRPr="00A7208C" w:rsidRDefault="002E5D8A" w:rsidP="002E5D8A">
      <w:pPr>
        <w:pStyle w:val="Zkladntext"/>
        <w:rPr>
          <w:rFonts w:ascii="Book Antiqua" w:hAnsi="Book Antiqua"/>
          <w:sz w:val="22"/>
          <w:szCs w:val="22"/>
        </w:rPr>
      </w:pPr>
    </w:p>
    <w:p w14:paraId="6777F38B"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 xml:space="preserve">Zásoby </w:t>
      </w:r>
    </w:p>
    <w:p w14:paraId="7FC71A6C"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Zásoby sa oceňujú nižšou z nasledujúcich hodnôt: obstarávacou cenou (nakupované zásoby) alebo vlastnými nákladmi (zásoby vytvorené vlastnou činnosťou) alebo čistou realizačnou hodnotou.</w:t>
      </w:r>
    </w:p>
    <w:p w14:paraId="144DACE7"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02EEE394"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219D4716"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Čistá realizačná hodnota je predpokladaná predajná cena znížená o predpokladané náklady na ich dokončenie a o predpokladané náklady súvisiace s ich predajom.  </w:t>
      </w:r>
    </w:p>
    <w:p w14:paraId="29BCD1D1"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Zníženie hodnoty zásob sa upravuje vytvorením opravnej položky.</w:t>
      </w:r>
    </w:p>
    <w:p w14:paraId="4BC9F998" w14:textId="77777777" w:rsidR="002E5D8A" w:rsidRPr="00A7208C" w:rsidRDefault="002E5D8A" w:rsidP="002E5D8A">
      <w:pPr>
        <w:pStyle w:val="Zkladntext"/>
        <w:rPr>
          <w:rFonts w:ascii="Book Antiqua" w:hAnsi="Book Antiqua"/>
          <w:sz w:val="22"/>
          <w:szCs w:val="22"/>
        </w:rPr>
      </w:pPr>
    </w:p>
    <w:p w14:paraId="1E791EAD"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výroba</w:t>
      </w:r>
    </w:p>
    <w:p w14:paraId="279AA040"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výroba sa vykazuje použitím metódy stupňa dokončenia zákazky (angl. percentage-of-completion-method).</w:t>
      </w:r>
    </w:p>
    <w:p w14:paraId="72028313" w14:textId="77777777" w:rsidR="002E5D8A" w:rsidRPr="00A7208C" w:rsidRDefault="002E5D8A" w:rsidP="002E5D8A">
      <w:pPr>
        <w:pStyle w:val="Pismenka"/>
        <w:numPr>
          <w:ilvl w:val="0"/>
          <w:numId w:val="0"/>
        </w:numPr>
        <w:rPr>
          <w:rFonts w:ascii="Book Antiqua" w:hAnsi="Book Antiqua"/>
          <w:b w:val="0"/>
          <w:sz w:val="22"/>
          <w:szCs w:val="22"/>
        </w:rPr>
      </w:pPr>
    </w:p>
    <w:p w14:paraId="656B6936"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výstavba nehnuteľnosti</w:t>
      </w:r>
    </w:p>
    <w:p w14:paraId="64B01974" w14:textId="77777777"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priebežný transfer</w:t>
      </w:r>
    </w:p>
    <w:p w14:paraId="52CD5300"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Zákazková výstavba nehnuteľnosti určenej na predaj sa vykazuje podľa metódy stupňa dokončenia. </w:t>
      </w:r>
    </w:p>
    <w:p w14:paraId="29F61B5E" w14:textId="77777777"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ostatná (nie priebežný transfer)</w:t>
      </w:r>
    </w:p>
    <w:p w14:paraId="61849BFF"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výstavba nehnuteľnosti určenej na predaj – ostatná (nie priebežný transfer) sa vykazuje metódou tzv. nulového zisku, t. j. zisk sa vykáže pri predaji nehnuteľnosti.</w:t>
      </w:r>
    </w:p>
    <w:p w14:paraId="37615DFA" w14:textId="77777777" w:rsidR="002E5D8A" w:rsidRPr="00A7208C" w:rsidRDefault="002E5D8A" w:rsidP="002E5D8A">
      <w:pPr>
        <w:pStyle w:val="Pismenka"/>
        <w:numPr>
          <w:ilvl w:val="0"/>
          <w:numId w:val="0"/>
        </w:numPr>
        <w:rPr>
          <w:rFonts w:ascii="Book Antiqua" w:hAnsi="Book Antiqua"/>
          <w:b w:val="0"/>
          <w:sz w:val="22"/>
          <w:szCs w:val="22"/>
        </w:rPr>
      </w:pPr>
    </w:p>
    <w:p w14:paraId="2D5F1F95"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Pohľadávky</w:t>
      </w:r>
    </w:p>
    <w:p w14:paraId="354B4FDA"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254324EE" w14:textId="77777777" w:rsidR="002E5D8A" w:rsidRPr="00A7208C" w:rsidRDefault="002E5D8A" w:rsidP="002E5D8A">
      <w:pPr>
        <w:pStyle w:val="Zkladntext"/>
        <w:rPr>
          <w:rFonts w:ascii="Book Antiqua" w:hAnsi="Book Antiqua"/>
          <w:sz w:val="22"/>
          <w:szCs w:val="22"/>
        </w:rPr>
      </w:pPr>
    </w:p>
    <w:p w14:paraId="1BEC83EC"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Peňažné prostriedky a ceniny</w:t>
      </w:r>
    </w:p>
    <w:p w14:paraId="5B8DB6D2"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Peňažné prostriedky a ceniny sa oceňujú ich menovitou hodnotou. Zníženie ich hodnoty sa vyjadruje opravnou položkou.</w:t>
      </w:r>
    </w:p>
    <w:p w14:paraId="66AB7812" w14:textId="77777777" w:rsidR="002E5D8A" w:rsidRDefault="002E5D8A" w:rsidP="002E5D8A">
      <w:pPr>
        <w:pStyle w:val="Zkladntext"/>
        <w:rPr>
          <w:rFonts w:ascii="Book Antiqua" w:hAnsi="Book Antiqua"/>
          <w:sz w:val="22"/>
          <w:szCs w:val="22"/>
        </w:rPr>
      </w:pPr>
    </w:p>
    <w:p w14:paraId="5B2A25F3" w14:textId="77777777" w:rsidR="00A54AAB" w:rsidRPr="00A54AAB" w:rsidRDefault="00A54AAB" w:rsidP="002E5D8A">
      <w:pPr>
        <w:pStyle w:val="Zkladntext"/>
        <w:rPr>
          <w:rFonts w:ascii="Book Antiqua" w:hAnsi="Book Antiqua"/>
          <w:sz w:val="22"/>
          <w:szCs w:val="22"/>
        </w:rPr>
      </w:pPr>
    </w:p>
    <w:p w14:paraId="7AFECC31"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Náklady budúcich období a príjmy budúcich období</w:t>
      </w:r>
    </w:p>
    <w:p w14:paraId="1BEC69BE"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budúcich období a príjmy budúcich období sa vykazujú vo výške, ktorá je potrebná na dodržanie zásady vecnej a časovej súvislosti s účtovným obdobím.</w:t>
      </w:r>
    </w:p>
    <w:p w14:paraId="57A14DE7"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Rezervy</w:t>
      </w:r>
    </w:p>
    <w:p w14:paraId="62367361" w14:textId="77777777" w:rsidR="002E5D8A" w:rsidRPr="00A7208C" w:rsidRDefault="002E5D8A" w:rsidP="00A7208C">
      <w:pPr>
        <w:pStyle w:val="Pismenka"/>
        <w:numPr>
          <w:ilvl w:val="0"/>
          <w:numId w:val="0"/>
        </w:numPr>
        <w:ind w:left="360"/>
        <w:rPr>
          <w:rFonts w:ascii="Book Antiqua" w:hAnsi="Book Antiqua"/>
          <w:b w:val="0"/>
          <w:sz w:val="22"/>
          <w:szCs w:val="22"/>
        </w:rPr>
      </w:pPr>
      <w:r w:rsidRPr="00A7208C">
        <w:rPr>
          <w:rFonts w:ascii="Book Antiqua" w:hAnsi="Book Antiqua"/>
          <w:b w:val="0"/>
          <w:sz w:val="22"/>
          <w:szCs w:val="22"/>
        </w:rPr>
        <w:t>Rezervy sú záväzky s neurčitým časovým vymedzením alebo výškou; tvoria sa na krytie známych rizík alebo strát z podnikania. Oceňujú sa v očakávanej výške záväzku.</w:t>
      </w:r>
    </w:p>
    <w:p w14:paraId="5DF52F9F" w14:textId="77777777" w:rsidR="002E5D8A" w:rsidRPr="00A7208C" w:rsidRDefault="002E5D8A" w:rsidP="002E5D8A">
      <w:pPr>
        <w:pStyle w:val="Pismenka"/>
        <w:numPr>
          <w:ilvl w:val="0"/>
          <w:numId w:val="0"/>
        </w:numPr>
        <w:ind w:left="360"/>
        <w:rPr>
          <w:rFonts w:ascii="Book Antiqua" w:hAnsi="Book Antiqua"/>
          <w:b w:val="0"/>
          <w:sz w:val="22"/>
          <w:szCs w:val="22"/>
        </w:rPr>
      </w:pPr>
    </w:p>
    <w:p w14:paraId="2230C95F" w14:textId="77777777"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Záväzky</w:t>
      </w:r>
    </w:p>
    <w:p w14:paraId="44A9F67C"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761DCFF" w14:textId="77777777" w:rsidR="002E5D8A" w:rsidRPr="00A7208C" w:rsidRDefault="002E5D8A" w:rsidP="002E5D8A">
      <w:pPr>
        <w:pStyle w:val="Pismenka"/>
        <w:numPr>
          <w:ilvl w:val="0"/>
          <w:numId w:val="0"/>
        </w:numPr>
        <w:ind w:left="360"/>
        <w:rPr>
          <w:rFonts w:ascii="Book Antiqua" w:hAnsi="Book Antiqua"/>
          <w:sz w:val="22"/>
          <w:szCs w:val="22"/>
        </w:rPr>
      </w:pPr>
    </w:p>
    <w:p w14:paraId="1067F656" w14:textId="77777777"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lastRenderedPageBreak/>
        <w:t xml:space="preserve">(12) </w:t>
      </w:r>
      <w:r w:rsidR="002E5D8A" w:rsidRPr="00A7208C">
        <w:rPr>
          <w:rFonts w:ascii="Book Antiqua" w:hAnsi="Book Antiqua"/>
          <w:sz w:val="22"/>
          <w:szCs w:val="22"/>
        </w:rPr>
        <w:t>Výdavky budúcich období a výnosy budúcich období</w:t>
      </w:r>
    </w:p>
    <w:p w14:paraId="7F61F09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Výdavky budúcich období a výnosy budúcich období sa vykazujú vo výške, ktorá je potrebná na dodržanie zásady vecnej a časovej súvislosti s účtovným obdobím.</w:t>
      </w:r>
    </w:p>
    <w:p w14:paraId="6B57EFA0" w14:textId="77777777" w:rsidR="002E5D8A" w:rsidRPr="00A7208C" w:rsidRDefault="002E5D8A" w:rsidP="002E5D8A">
      <w:pPr>
        <w:pStyle w:val="Zkladntext"/>
        <w:rPr>
          <w:rFonts w:ascii="Book Antiqua" w:hAnsi="Book Antiqua"/>
          <w:sz w:val="22"/>
          <w:szCs w:val="22"/>
        </w:rPr>
      </w:pPr>
    </w:p>
    <w:p w14:paraId="2790C96F" w14:textId="77777777" w:rsidR="002E5D8A" w:rsidRPr="00A7208C" w:rsidRDefault="002E5D8A" w:rsidP="00A7208C">
      <w:pPr>
        <w:pStyle w:val="Pismenka"/>
        <w:numPr>
          <w:ilvl w:val="0"/>
          <w:numId w:val="13"/>
        </w:numPr>
        <w:rPr>
          <w:rFonts w:ascii="Book Antiqua" w:hAnsi="Book Antiqua"/>
          <w:sz w:val="22"/>
          <w:szCs w:val="22"/>
        </w:rPr>
      </w:pPr>
      <w:r w:rsidRPr="00A7208C">
        <w:rPr>
          <w:rFonts w:ascii="Book Antiqua" w:hAnsi="Book Antiqua"/>
          <w:sz w:val="22"/>
          <w:szCs w:val="22"/>
        </w:rPr>
        <w:t>Dotácie zo štátneho rozpočtu</w:t>
      </w:r>
    </w:p>
    <w:p w14:paraId="788C67FC" w14:textId="77777777"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O nároku na dotácie zo štátneho rozpočtu sa účtuje, ak je takmer isté, že na základe splnených podmienok na poskytnutie dotácie sa Spoločnosti daná dotácia poskytne.</w:t>
      </w:r>
    </w:p>
    <w:p w14:paraId="3D7E2562" w14:textId="77777777"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2B6CFDBD" w14:textId="77777777" w:rsidR="002E5D8A" w:rsidRDefault="002E5D8A" w:rsidP="00A7208C">
      <w:pPr>
        <w:pStyle w:val="Zkladntext"/>
        <w:rPr>
          <w:rFonts w:ascii="Book Antiqua" w:hAnsi="Book Antiqua"/>
          <w:sz w:val="22"/>
          <w:szCs w:val="22"/>
        </w:rPr>
      </w:pPr>
      <w:r w:rsidRPr="00A7208C">
        <w:rPr>
          <w:rFonts w:ascii="Book Antiqua" w:hAnsi="Book Antiqua"/>
          <w:sz w:val="22"/>
          <w:szCs w:val="22"/>
        </w:rPr>
        <w:t>Dotácie na obstaranie dlhodobého hmotného majetku a dlhodobého nehmotného majetku sa najskôr vykazujú ako výnosy budúcich období a do výkazu ziskov a strát sa rozpúšťajú v časovej a vecnej súvislosti</w:t>
      </w:r>
      <w:r w:rsidR="00A7208C">
        <w:rPr>
          <w:rFonts w:ascii="Book Antiqua" w:hAnsi="Book Antiqua"/>
          <w:sz w:val="22"/>
          <w:szCs w:val="22"/>
        </w:rPr>
        <w:t xml:space="preserve"> </w:t>
      </w:r>
      <w:r w:rsidRPr="00A7208C">
        <w:rPr>
          <w:rFonts w:ascii="Book Antiqua" w:hAnsi="Book Antiqua"/>
          <w:sz w:val="22"/>
          <w:szCs w:val="22"/>
        </w:rPr>
        <w:t xml:space="preserve">so zaúčtovaním odpisov z tohto dlhodobého majetku. </w:t>
      </w:r>
    </w:p>
    <w:p w14:paraId="0F4F0D09" w14:textId="77777777" w:rsidR="00A7208C" w:rsidRPr="00A7208C" w:rsidRDefault="00A7208C" w:rsidP="00A7208C">
      <w:pPr>
        <w:pStyle w:val="Zkladntext"/>
        <w:rPr>
          <w:rFonts w:ascii="Book Antiqua" w:hAnsi="Book Antiqua"/>
          <w:sz w:val="22"/>
          <w:szCs w:val="22"/>
        </w:rPr>
      </w:pPr>
    </w:p>
    <w:p w14:paraId="66B3CFC9" w14:textId="77777777"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(1</w:t>
      </w:r>
      <w:r>
        <w:rPr>
          <w:rFonts w:ascii="Book Antiqua" w:hAnsi="Book Antiqua"/>
          <w:sz w:val="22"/>
          <w:szCs w:val="22"/>
        </w:rPr>
        <w:t>4</w:t>
      </w:r>
      <w:r w:rsidRPr="00A7208C">
        <w:rPr>
          <w:rFonts w:ascii="Book Antiqua" w:hAnsi="Book Antiqua"/>
          <w:sz w:val="22"/>
          <w:szCs w:val="22"/>
        </w:rPr>
        <w:t xml:space="preserve">) </w:t>
      </w:r>
      <w:r w:rsidR="002E5D8A" w:rsidRPr="00A7208C">
        <w:rPr>
          <w:rFonts w:ascii="Book Antiqua" w:hAnsi="Book Antiqua"/>
          <w:sz w:val="22"/>
          <w:szCs w:val="22"/>
        </w:rPr>
        <w:t>Prenájom (lízing)</w:t>
      </w:r>
    </w:p>
    <w:p w14:paraId="1B3730BB"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Operatívny prenájom. Majetok prenajatý na základe operatívneho prenájmu vykazuje ako svoj majetok jeho vlastník, nie nájomca.</w:t>
      </w:r>
    </w:p>
    <w:p w14:paraId="2F554030"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748C4B80" w14:textId="77777777" w:rsidR="002E5D8A" w:rsidRPr="00A7208C" w:rsidRDefault="002E5D8A" w:rsidP="002E5D8A">
      <w:pPr>
        <w:pStyle w:val="Zkladntext"/>
        <w:rPr>
          <w:rFonts w:ascii="Book Antiqua" w:hAnsi="Book Antiqua"/>
          <w:sz w:val="22"/>
          <w:szCs w:val="22"/>
        </w:rPr>
      </w:pPr>
    </w:p>
    <w:p w14:paraId="45395414" w14:textId="77777777"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Cudzia mena</w:t>
      </w:r>
    </w:p>
    <w:p w14:paraId="435B505E"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2126FC7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FB044A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846E2A8"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na účet zriadený v eurách a z účtu zriadeného v eurách sa prepočítavajú na menu euro kurzom, za ktorý boli tieto hodnoty nakúpené alebo predané. </w:t>
      </w:r>
    </w:p>
    <w:p w14:paraId="32722A2A" w14:textId="77777777"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sa ku dňu, ku ktorému sa zostavuje účtovná závierka, na menu euro už neprepočítavajú. </w:t>
      </w:r>
    </w:p>
    <w:p w14:paraId="60C84CA5" w14:textId="77777777" w:rsidR="002E5D8A" w:rsidRDefault="002E5D8A" w:rsidP="002E5D8A">
      <w:pPr>
        <w:pStyle w:val="Zkladntext"/>
        <w:rPr>
          <w:rFonts w:ascii="Book Antiqua" w:hAnsi="Book Antiqua"/>
          <w:sz w:val="22"/>
          <w:szCs w:val="22"/>
        </w:rPr>
      </w:pPr>
    </w:p>
    <w:p w14:paraId="7F314967" w14:textId="77777777" w:rsidR="002003E1" w:rsidRDefault="002003E1" w:rsidP="002E5D8A">
      <w:pPr>
        <w:pStyle w:val="Zkladntext"/>
        <w:rPr>
          <w:rFonts w:ascii="Book Antiqua" w:hAnsi="Book Antiqua"/>
          <w:sz w:val="22"/>
          <w:szCs w:val="22"/>
        </w:rPr>
      </w:pPr>
    </w:p>
    <w:p w14:paraId="20D9F11A" w14:textId="77777777" w:rsidR="00A54AAB" w:rsidRPr="00A54AAB" w:rsidRDefault="00A54AAB" w:rsidP="002E5D8A">
      <w:pPr>
        <w:pStyle w:val="Zkladntext"/>
        <w:rPr>
          <w:rFonts w:ascii="Book Antiqua" w:hAnsi="Book Antiqua"/>
          <w:sz w:val="22"/>
          <w:szCs w:val="22"/>
        </w:rPr>
      </w:pPr>
    </w:p>
    <w:p w14:paraId="64032F83" w14:textId="77777777"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Výnosy</w:t>
      </w:r>
    </w:p>
    <w:p w14:paraId="69428FDA" w14:textId="77777777" w:rsidR="009B2293" w:rsidRDefault="002E5D8A" w:rsidP="002E5D8A">
      <w:pPr>
        <w:pStyle w:val="Zkladntext"/>
        <w:rPr>
          <w:rFonts w:ascii="Book Antiqua" w:hAnsi="Book Antiqua"/>
          <w:sz w:val="22"/>
          <w:szCs w:val="22"/>
        </w:rPr>
      </w:pPr>
      <w:r w:rsidRPr="00A7208C">
        <w:rPr>
          <w:rFonts w:ascii="Book Antiqua" w:hAnsi="Book Antiqua"/>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3995812D" w14:textId="77777777" w:rsidR="002E5D8A" w:rsidRDefault="002E5D8A">
      <w:pPr>
        <w:rPr>
          <w:rFonts w:ascii="Book Antiqua" w:hAnsi="Book Antiqua"/>
        </w:rPr>
      </w:pPr>
    </w:p>
    <w:p w14:paraId="3789732A" w14:textId="77777777" w:rsidR="00421507" w:rsidRDefault="00421507">
      <w:pPr>
        <w:rPr>
          <w:rFonts w:ascii="Book Antiqua" w:hAnsi="Book Antiqua"/>
        </w:rPr>
      </w:pPr>
    </w:p>
    <w:p w14:paraId="2F13E79A" w14:textId="77777777" w:rsidR="00421507" w:rsidRDefault="00421507">
      <w:pPr>
        <w:rPr>
          <w:rFonts w:ascii="Book Antiqua" w:hAnsi="Book Antiqua"/>
        </w:rPr>
      </w:pPr>
    </w:p>
    <w:p w14:paraId="29A8D484" w14:textId="055943EA" w:rsidR="00421507" w:rsidRDefault="00421507">
      <w:pPr>
        <w:rPr>
          <w:rFonts w:ascii="Book Antiqua" w:hAnsi="Book Antiqua"/>
        </w:rPr>
      </w:pPr>
    </w:p>
    <w:p w14:paraId="4C8F21DA" w14:textId="77777777" w:rsidR="00121E44" w:rsidRDefault="00121E44">
      <w:pPr>
        <w:rPr>
          <w:rFonts w:ascii="Book Antiqua" w:hAnsi="Book Antiqua"/>
        </w:rPr>
      </w:pPr>
    </w:p>
    <w:p w14:paraId="4CED9010" w14:textId="77777777" w:rsidR="00421507" w:rsidRPr="00A23465" w:rsidRDefault="00421507">
      <w:pPr>
        <w:rPr>
          <w:rFonts w:ascii="Book Antiqua" w:hAnsi="Book Antiqua"/>
        </w:rPr>
      </w:pPr>
    </w:p>
    <w:p w14:paraId="50BC93EC" w14:textId="77777777" w:rsidR="00BE61B2" w:rsidRPr="00A54AAB" w:rsidRDefault="00BE61B2" w:rsidP="00BE61B2">
      <w:pPr>
        <w:jc w:val="both"/>
        <w:rPr>
          <w:rFonts w:ascii="Book Antiqua" w:hAnsi="Book Antiqua"/>
          <w:b/>
          <w:sz w:val="28"/>
          <w:szCs w:val="28"/>
        </w:rPr>
      </w:pPr>
      <w:r w:rsidRPr="00A54AAB">
        <w:rPr>
          <w:rFonts w:ascii="Book Antiqua" w:hAnsi="Book Antiqua"/>
          <w:b/>
          <w:sz w:val="28"/>
          <w:szCs w:val="28"/>
        </w:rPr>
        <w:t xml:space="preserve">Čl. III Informácie, ktoré vysvetľujú a dopĺňajú súvahu a výkaz ziskov a strát </w:t>
      </w:r>
    </w:p>
    <w:p w14:paraId="6D83A3F7" w14:textId="77777777" w:rsidR="00EC1CF9" w:rsidRPr="00EC1CF9" w:rsidRDefault="00EC1CF9" w:rsidP="00EC1CF9">
      <w:pPr>
        <w:pStyle w:val="Odsekzoznamu"/>
        <w:numPr>
          <w:ilvl w:val="0"/>
          <w:numId w:val="15"/>
        </w:numPr>
        <w:jc w:val="both"/>
        <w:rPr>
          <w:rFonts w:ascii="Book Antiqua" w:hAnsi="Book Antiqua"/>
          <w:b/>
        </w:rPr>
      </w:pPr>
      <w:r w:rsidRPr="00EC1CF9">
        <w:rPr>
          <w:rFonts w:ascii="Book Antiqua" w:hAnsi="Book Antiqua"/>
          <w:b/>
        </w:rPr>
        <w:t>Informácia o výnosoch</w:t>
      </w:r>
    </w:p>
    <w:bookmarkStart w:id="0" w:name="_MON_1488186422"/>
    <w:bookmarkEnd w:id="0"/>
    <w:p w14:paraId="6E3635C3" w14:textId="07FD8C22" w:rsidR="00EC1CF9" w:rsidRDefault="00CC1B53" w:rsidP="00EC1CF9">
      <w:pPr>
        <w:pStyle w:val="Zkladntext"/>
      </w:pPr>
      <w:r>
        <w:object w:dxaOrig="10405" w:dyaOrig="5906" w14:anchorId="7C018C1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9" type="#_x0000_t75" style="width:540.75pt;height:324pt" o:ole="" o:preferrelative="f">
            <v:imagedata r:id="rId8" o:title=""/>
            <o:lock v:ext="edit" aspectratio="f"/>
          </v:shape>
          <o:OLEObject Type="Embed" ProgID="Excel.Sheet.8" ShapeID="_x0000_i1039" DrawAspect="Content" ObjectID="_1804679525" r:id="rId9"/>
        </w:object>
      </w:r>
    </w:p>
    <w:p w14:paraId="6E20BDC2" w14:textId="77777777" w:rsidR="00EC1CF9" w:rsidRDefault="00EC1CF9" w:rsidP="00EC1CF9">
      <w:pPr>
        <w:pStyle w:val="Zkladntext"/>
      </w:pPr>
    </w:p>
    <w:p w14:paraId="791CB741" w14:textId="77777777" w:rsidR="001910C9" w:rsidRDefault="001910C9" w:rsidP="00EC1CF9">
      <w:pPr>
        <w:pStyle w:val="Zkladntext"/>
      </w:pPr>
    </w:p>
    <w:p w14:paraId="5DAF3B83" w14:textId="77777777" w:rsidR="001910C9" w:rsidRDefault="001910C9" w:rsidP="00EC1CF9">
      <w:pPr>
        <w:pStyle w:val="Zkladntext"/>
      </w:pPr>
    </w:p>
    <w:p w14:paraId="268AF705" w14:textId="77777777" w:rsidR="001910C9" w:rsidRDefault="001910C9" w:rsidP="00EC1CF9">
      <w:pPr>
        <w:pStyle w:val="Zkladntext"/>
      </w:pPr>
    </w:p>
    <w:p w14:paraId="3C3339E8" w14:textId="77777777" w:rsidR="001910C9" w:rsidRDefault="001910C9" w:rsidP="00EC1CF9">
      <w:pPr>
        <w:pStyle w:val="Zkladntext"/>
      </w:pPr>
    </w:p>
    <w:p w14:paraId="144150E0" w14:textId="77777777" w:rsidR="001910C9" w:rsidRDefault="001910C9" w:rsidP="00EC1CF9">
      <w:pPr>
        <w:pStyle w:val="Zkladntext"/>
      </w:pPr>
    </w:p>
    <w:p w14:paraId="28C861D1" w14:textId="77777777" w:rsidR="001910C9" w:rsidRDefault="001910C9" w:rsidP="00EC1CF9">
      <w:pPr>
        <w:pStyle w:val="Zkladntext"/>
      </w:pPr>
    </w:p>
    <w:p w14:paraId="2A5D4A7F" w14:textId="77777777" w:rsidR="001910C9" w:rsidRDefault="001910C9" w:rsidP="00EC1CF9">
      <w:pPr>
        <w:pStyle w:val="Zkladntext"/>
      </w:pPr>
    </w:p>
    <w:p w14:paraId="57FFAD1F" w14:textId="77777777" w:rsidR="001910C9" w:rsidRDefault="001910C9" w:rsidP="00EC1CF9">
      <w:pPr>
        <w:pStyle w:val="Zkladntext"/>
      </w:pPr>
    </w:p>
    <w:p w14:paraId="06A166F1" w14:textId="77777777" w:rsidR="001910C9" w:rsidRDefault="001910C9" w:rsidP="00EC1CF9">
      <w:pPr>
        <w:pStyle w:val="Zkladntext"/>
      </w:pPr>
    </w:p>
    <w:p w14:paraId="78F6D582" w14:textId="77777777" w:rsidR="001910C9" w:rsidRDefault="001910C9" w:rsidP="00EC1CF9">
      <w:pPr>
        <w:pStyle w:val="Zkladntext"/>
      </w:pPr>
    </w:p>
    <w:p w14:paraId="3069D1A4" w14:textId="77777777" w:rsidR="001910C9" w:rsidRDefault="001910C9" w:rsidP="00EC1CF9">
      <w:pPr>
        <w:pStyle w:val="Zkladntext"/>
      </w:pPr>
    </w:p>
    <w:p w14:paraId="669C4C54" w14:textId="77777777" w:rsidR="001910C9" w:rsidRDefault="001910C9" w:rsidP="00EC1CF9">
      <w:pPr>
        <w:pStyle w:val="Zkladntext"/>
      </w:pPr>
    </w:p>
    <w:p w14:paraId="152924DC" w14:textId="77777777" w:rsidR="001910C9" w:rsidRDefault="001910C9" w:rsidP="00EC1CF9">
      <w:pPr>
        <w:pStyle w:val="Zkladntext"/>
      </w:pPr>
    </w:p>
    <w:p w14:paraId="6677C670" w14:textId="77777777" w:rsidR="001910C9" w:rsidRDefault="001910C9" w:rsidP="00EC1CF9">
      <w:pPr>
        <w:pStyle w:val="Zkladntext"/>
      </w:pPr>
    </w:p>
    <w:p w14:paraId="1C04B193" w14:textId="77777777" w:rsidR="001910C9" w:rsidRDefault="001910C9" w:rsidP="00EC1CF9">
      <w:pPr>
        <w:pStyle w:val="Zkladntext"/>
      </w:pPr>
    </w:p>
    <w:p w14:paraId="7B1D03AE" w14:textId="77777777" w:rsidR="001910C9" w:rsidRDefault="001910C9" w:rsidP="00EC1CF9">
      <w:pPr>
        <w:pStyle w:val="Zkladntext"/>
      </w:pPr>
    </w:p>
    <w:p w14:paraId="23231BA8" w14:textId="77777777" w:rsidR="001910C9" w:rsidRDefault="001910C9" w:rsidP="00EC1CF9">
      <w:pPr>
        <w:pStyle w:val="Zkladntext"/>
      </w:pPr>
    </w:p>
    <w:p w14:paraId="14E8AFCF" w14:textId="77777777" w:rsidR="001910C9" w:rsidRDefault="001910C9" w:rsidP="00EC1CF9">
      <w:pPr>
        <w:pStyle w:val="Zkladntext"/>
      </w:pPr>
    </w:p>
    <w:p w14:paraId="3DAD5F62" w14:textId="77777777" w:rsidR="001910C9" w:rsidRDefault="001910C9" w:rsidP="00EC1CF9">
      <w:pPr>
        <w:pStyle w:val="Zkladntext"/>
      </w:pPr>
    </w:p>
    <w:p w14:paraId="3F30FB82" w14:textId="77777777" w:rsidR="001910C9" w:rsidRDefault="001910C9" w:rsidP="00EC1CF9">
      <w:pPr>
        <w:pStyle w:val="Zkladntext"/>
      </w:pPr>
    </w:p>
    <w:p w14:paraId="552D79F3" w14:textId="77777777" w:rsidR="001910C9" w:rsidRDefault="001910C9" w:rsidP="00EC1CF9">
      <w:pPr>
        <w:pStyle w:val="Zkladntext"/>
      </w:pPr>
    </w:p>
    <w:p w14:paraId="4CAC434E" w14:textId="77777777" w:rsidR="001910C9" w:rsidRDefault="001910C9" w:rsidP="00EC1CF9">
      <w:pPr>
        <w:pStyle w:val="Zkladntext"/>
      </w:pPr>
    </w:p>
    <w:p w14:paraId="079EF3FC" w14:textId="77777777" w:rsidR="001910C9" w:rsidRDefault="001910C9" w:rsidP="00EC1CF9">
      <w:pPr>
        <w:pStyle w:val="Zkladntext"/>
      </w:pPr>
    </w:p>
    <w:p w14:paraId="7802CC8E" w14:textId="77777777" w:rsidR="001910C9" w:rsidRDefault="001910C9" w:rsidP="00EC1CF9">
      <w:pPr>
        <w:pStyle w:val="Zkladntext"/>
      </w:pPr>
    </w:p>
    <w:p w14:paraId="1E6E64C4" w14:textId="77777777" w:rsidR="001910C9" w:rsidRDefault="001910C9" w:rsidP="00EC1CF9">
      <w:pPr>
        <w:pStyle w:val="Zkladntext"/>
      </w:pPr>
    </w:p>
    <w:p w14:paraId="0C1C6C60" w14:textId="77777777" w:rsidR="001910C9" w:rsidRDefault="001910C9" w:rsidP="00EC1CF9">
      <w:pPr>
        <w:pStyle w:val="Zkladntext"/>
      </w:pPr>
    </w:p>
    <w:p w14:paraId="3976690E" w14:textId="77777777" w:rsidR="001910C9" w:rsidRDefault="001910C9" w:rsidP="00EC1CF9">
      <w:pPr>
        <w:pStyle w:val="Zkladntext"/>
      </w:pPr>
    </w:p>
    <w:p w14:paraId="0EA9112F" w14:textId="63672402" w:rsidR="001910C9" w:rsidRDefault="001910C9" w:rsidP="00EC1CF9">
      <w:pPr>
        <w:pStyle w:val="Zkladntext"/>
      </w:pPr>
    </w:p>
    <w:p w14:paraId="06DD3EFD" w14:textId="77777777" w:rsidR="00024414" w:rsidRDefault="00024414" w:rsidP="00EC1CF9">
      <w:pPr>
        <w:pStyle w:val="Zkladntext"/>
      </w:pPr>
    </w:p>
    <w:p w14:paraId="0704FC6A" w14:textId="77777777" w:rsidR="001910C9" w:rsidRDefault="001910C9" w:rsidP="00EC1CF9">
      <w:pPr>
        <w:pStyle w:val="Zkladntext"/>
      </w:pPr>
    </w:p>
    <w:p w14:paraId="655414CB" w14:textId="7AA6D3A8"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lastRenderedPageBreak/>
        <w:t>Informácia o</w:t>
      </w:r>
      <w:r w:rsidR="00DB717F">
        <w:rPr>
          <w:rFonts w:ascii="Book Antiqua" w:hAnsi="Book Antiqua"/>
          <w:b/>
        </w:rPr>
        <w:t> </w:t>
      </w:r>
      <w:r>
        <w:rPr>
          <w:rFonts w:ascii="Book Antiqua" w:hAnsi="Book Antiqua"/>
          <w:b/>
        </w:rPr>
        <w:t>náklado</w:t>
      </w:r>
      <w:r w:rsidRPr="00EC1CF9">
        <w:rPr>
          <w:rFonts w:ascii="Book Antiqua" w:hAnsi="Book Antiqua"/>
          <w:b/>
        </w:rPr>
        <w:t>ch</w:t>
      </w:r>
      <w:r w:rsidR="00DB717F">
        <w:rPr>
          <w:rFonts w:ascii="Book Antiqua" w:hAnsi="Book Antiqua"/>
          <w:b/>
        </w:rPr>
        <w:tab/>
      </w:r>
    </w:p>
    <w:bookmarkStart w:id="1" w:name="_MON_1488186493"/>
    <w:bookmarkEnd w:id="1"/>
    <w:p w14:paraId="65AEA8FA" w14:textId="631E083E" w:rsidR="00085DCC" w:rsidRDefault="00CC1B53" w:rsidP="00085DCC">
      <w:pPr>
        <w:pStyle w:val="Zkladntext"/>
      </w:pPr>
      <w:r>
        <w:object w:dxaOrig="10518" w:dyaOrig="5757" w14:anchorId="464EFEAC">
          <v:shape id="_x0000_i1043" type="#_x0000_t75" style="width:562.5pt;height:324pt" o:ole="" o:preferrelative="f">
            <v:imagedata r:id="rId10" o:title=""/>
            <o:lock v:ext="edit" aspectratio="f"/>
          </v:shape>
          <o:OLEObject Type="Embed" ProgID="Excel.Sheet.8" ShapeID="_x0000_i1043" DrawAspect="Content" ObjectID="_1804679526" r:id="rId11"/>
        </w:object>
      </w:r>
    </w:p>
    <w:p w14:paraId="3CD13FCA" w14:textId="77777777" w:rsidR="00085DCC" w:rsidRDefault="00085DCC" w:rsidP="00085DCC">
      <w:pPr>
        <w:pStyle w:val="Zkladntext"/>
      </w:pPr>
    </w:p>
    <w:p w14:paraId="4288F57C" w14:textId="77777777" w:rsidR="00085DCC" w:rsidRDefault="00085DCC" w:rsidP="00085DCC">
      <w:pPr>
        <w:pStyle w:val="Zkladntext"/>
      </w:pPr>
    </w:p>
    <w:p w14:paraId="1B3E6C5E" w14:textId="77777777"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záväzko</w:t>
      </w:r>
      <w:r w:rsidRPr="00EC1CF9">
        <w:rPr>
          <w:rFonts w:ascii="Book Antiqua" w:hAnsi="Book Antiqua"/>
          <w:b/>
        </w:rPr>
        <w:t>ch</w:t>
      </w:r>
    </w:p>
    <w:p w14:paraId="44D00F37" w14:textId="77777777" w:rsidR="00085DCC" w:rsidRDefault="00085DCC" w:rsidP="00085DCC">
      <w:pPr>
        <w:pStyle w:val="Zkladntext"/>
      </w:pPr>
    </w:p>
    <w:p w14:paraId="7CE48C3D" w14:textId="77777777" w:rsidR="00085DCC" w:rsidRPr="00F14DD7" w:rsidRDefault="00085DCC" w:rsidP="00085DCC">
      <w:pPr>
        <w:pStyle w:val="Zkladntext"/>
        <w:rPr>
          <w:rFonts w:ascii="Book Antiqua" w:hAnsi="Book Antiqua"/>
          <w:sz w:val="22"/>
          <w:szCs w:val="22"/>
        </w:rPr>
      </w:pPr>
      <w:r w:rsidRPr="00F14DD7">
        <w:rPr>
          <w:rFonts w:ascii="Book Antiqua" w:hAnsi="Book Antiqua"/>
          <w:sz w:val="22"/>
          <w:szCs w:val="22"/>
        </w:rPr>
        <w:t>Štruktúra záväzkov (okrem bankových úverov) podľa zostatkovej doby splatnosti je uvedená v nasledujúcom prehľade:</w:t>
      </w:r>
    </w:p>
    <w:bookmarkStart w:id="2" w:name="_MON_1488186534"/>
    <w:bookmarkEnd w:id="2"/>
    <w:p w14:paraId="66E50980" w14:textId="18D8ECC2" w:rsidR="00F14DD7" w:rsidRDefault="00CC1B53" w:rsidP="00085DCC">
      <w:pPr>
        <w:spacing w:after="0"/>
        <w:ind w:left="426"/>
        <w:jc w:val="both"/>
      </w:pPr>
      <w:r>
        <w:object w:dxaOrig="9776" w:dyaOrig="2611" w14:anchorId="2F34510F">
          <v:shape id="_x0000_i1047" type="#_x0000_t75" style="width:511.5pt;height:2in" o:ole="" o:preferrelative="f">
            <v:imagedata r:id="rId12" o:title=""/>
            <o:lock v:ext="edit" aspectratio="f"/>
          </v:shape>
          <o:OLEObject Type="Embed" ProgID="Excel.Sheet.8" ShapeID="_x0000_i1047" DrawAspect="Content" ObjectID="_1804679527" r:id="rId13"/>
        </w:object>
      </w:r>
    </w:p>
    <w:p w14:paraId="49E310CF" w14:textId="77777777" w:rsidR="00085DCC" w:rsidRPr="00F14DD7" w:rsidRDefault="00F14DD7" w:rsidP="00085DCC">
      <w:pPr>
        <w:spacing w:after="0"/>
        <w:ind w:left="426"/>
        <w:jc w:val="both"/>
        <w:rPr>
          <w:rFonts w:ascii="Book Antiqua" w:hAnsi="Book Antiqua"/>
        </w:rPr>
      </w:pPr>
      <w:r w:rsidRPr="00F14DD7">
        <w:rPr>
          <w:rFonts w:ascii="Book Antiqua" w:hAnsi="Book Antiqua"/>
        </w:rPr>
        <w:t>Zabezpečené záväzky spoločnosť nemá.</w:t>
      </w:r>
    </w:p>
    <w:p w14:paraId="2708A72C" w14:textId="77777777" w:rsidR="00F14DD7" w:rsidRDefault="00F14DD7" w:rsidP="00085DCC">
      <w:pPr>
        <w:spacing w:after="0"/>
        <w:ind w:left="426"/>
        <w:jc w:val="both"/>
      </w:pPr>
    </w:p>
    <w:p w14:paraId="120211E3" w14:textId="77777777" w:rsidR="00F14DD7" w:rsidRPr="00F14DD7" w:rsidRDefault="00F14DD7" w:rsidP="00F14DD7">
      <w:pPr>
        <w:pStyle w:val="Zkladntext"/>
        <w:rPr>
          <w:rFonts w:ascii="Book Antiqua" w:hAnsi="Book Antiqua"/>
          <w:b/>
          <w:sz w:val="22"/>
          <w:szCs w:val="22"/>
        </w:rPr>
      </w:pPr>
      <w:r w:rsidRPr="00F14DD7">
        <w:rPr>
          <w:rFonts w:ascii="Book Antiqua" w:hAnsi="Book Antiqua"/>
          <w:b/>
          <w:sz w:val="22"/>
          <w:szCs w:val="22"/>
        </w:rPr>
        <w:t>Bankové úvery spoločnosti:</w:t>
      </w:r>
    </w:p>
    <w:p w14:paraId="7474EF34" w14:textId="77777777" w:rsidR="00F14DD7" w:rsidRPr="00F14DD7" w:rsidRDefault="00F14DD7" w:rsidP="00F14DD7">
      <w:pPr>
        <w:pStyle w:val="Zkladntext"/>
        <w:rPr>
          <w:rFonts w:ascii="Book Antiqua" w:hAnsi="Book Antiqua"/>
          <w:sz w:val="22"/>
          <w:szCs w:val="22"/>
        </w:rPr>
      </w:pPr>
      <w:r w:rsidRPr="00F14DD7">
        <w:rPr>
          <w:rFonts w:ascii="Book Antiqua" w:hAnsi="Book Antiqua"/>
          <w:sz w:val="22"/>
          <w:szCs w:val="22"/>
        </w:rPr>
        <w:t>Bankové úvery spoločnosť nemá.</w:t>
      </w:r>
    </w:p>
    <w:p w14:paraId="45099181" w14:textId="77777777" w:rsidR="00F14DD7" w:rsidRPr="00F14DD7" w:rsidRDefault="00F14DD7" w:rsidP="00BE61B2">
      <w:pPr>
        <w:jc w:val="both"/>
        <w:rPr>
          <w:rFonts w:ascii="Book Antiqua" w:hAnsi="Book Antiqua"/>
          <w:b/>
        </w:rPr>
      </w:pPr>
    </w:p>
    <w:p w14:paraId="1B1FE632" w14:textId="77777777" w:rsidR="00EC1CF9" w:rsidRDefault="00EC1CF9" w:rsidP="00BE61B2">
      <w:pPr>
        <w:jc w:val="both"/>
        <w:rPr>
          <w:rFonts w:ascii="Book Antiqua" w:hAnsi="Book Antiqua"/>
          <w:b/>
        </w:rPr>
      </w:pPr>
    </w:p>
    <w:p w14:paraId="31CEC7F5" w14:textId="77777777"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vlastných akciách</w:t>
      </w:r>
    </w:p>
    <w:p w14:paraId="64D9D9E5" w14:textId="77777777" w:rsidR="00F14DD7" w:rsidRPr="00F14DD7" w:rsidRDefault="00F14DD7" w:rsidP="00F14DD7">
      <w:pPr>
        <w:pStyle w:val="Zkladntext"/>
        <w:ind w:left="360"/>
        <w:rPr>
          <w:rFonts w:ascii="Book Antiqua" w:hAnsi="Book Antiqua"/>
          <w:sz w:val="22"/>
          <w:szCs w:val="22"/>
        </w:rPr>
      </w:pPr>
      <w:r w:rsidRPr="00F14DD7">
        <w:rPr>
          <w:rFonts w:ascii="Book Antiqua" w:hAnsi="Book Antiqua"/>
          <w:sz w:val="22"/>
          <w:szCs w:val="22"/>
        </w:rPr>
        <w:t>Vlastné akcie spoločnosť nemá.</w:t>
      </w:r>
    </w:p>
    <w:p w14:paraId="14890282" w14:textId="77777777" w:rsidR="00F14DD7" w:rsidRDefault="00F14DD7" w:rsidP="00BE61B2">
      <w:pPr>
        <w:jc w:val="both"/>
        <w:rPr>
          <w:rFonts w:ascii="Book Antiqua" w:hAnsi="Book Antiqua"/>
          <w:b/>
        </w:rPr>
      </w:pPr>
    </w:p>
    <w:p w14:paraId="6731E04F" w14:textId="77777777"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orgánoch účtovnej jednotky</w:t>
      </w:r>
    </w:p>
    <w:p w14:paraId="7F77218B" w14:textId="77777777" w:rsidR="00B6656B" w:rsidRDefault="00001E1F" w:rsidP="00B6656B">
      <w:pPr>
        <w:spacing w:after="0"/>
        <w:ind w:left="360"/>
        <w:jc w:val="both"/>
        <w:rPr>
          <w:rFonts w:ascii="Book Antiqua" w:hAnsi="Book Antiqua"/>
        </w:rPr>
      </w:pPr>
      <w:r>
        <w:rPr>
          <w:rFonts w:ascii="Book Antiqua" w:hAnsi="Book Antiqua"/>
        </w:rPr>
        <w:t>Záruky alebo iné zabezpečenia poskytnuté pre členov štatutárneho orgánu, dozorného orgánu:</w:t>
      </w:r>
    </w:p>
    <w:p w14:paraId="184ED273" w14:textId="77777777" w:rsidR="00001E1F" w:rsidRDefault="00001E1F" w:rsidP="00B6656B">
      <w:pPr>
        <w:spacing w:after="0"/>
        <w:ind w:left="360"/>
        <w:jc w:val="both"/>
        <w:rPr>
          <w:rFonts w:ascii="Book Antiqua" w:hAnsi="Book Antiqua"/>
        </w:rPr>
      </w:pPr>
      <w:r>
        <w:rPr>
          <w:rFonts w:ascii="Book Antiqua" w:hAnsi="Book Antiqua"/>
        </w:rPr>
        <w:t>Žiadne nemá.</w:t>
      </w:r>
    </w:p>
    <w:p w14:paraId="22EC507C" w14:textId="77777777" w:rsidR="00D52B8D" w:rsidRDefault="00D52B8D" w:rsidP="00B6656B">
      <w:pPr>
        <w:spacing w:after="0"/>
        <w:ind w:left="360"/>
        <w:jc w:val="both"/>
        <w:rPr>
          <w:rFonts w:ascii="Book Antiqua" w:hAnsi="Book Antiqua"/>
        </w:rPr>
      </w:pPr>
    </w:p>
    <w:p w14:paraId="5ED85C31" w14:textId="77777777" w:rsidR="00001E1F" w:rsidRDefault="00001E1F" w:rsidP="00B6656B">
      <w:pPr>
        <w:spacing w:after="0"/>
        <w:ind w:left="360"/>
        <w:jc w:val="both"/>
        <w:rPr>
          <w:rFonts w:ascii="Book Antiqua" w:hAnsi="Book Antiqua"/>
        </w:rPr>
      </w:pPr>
      <w:r>
        <w:rPr>
          <w:rFonts w:ascii="Book Antiqua" w:hAnsi="Book Antiqua"/>
        </w:rPr>
        <w:t>Pôžičky poskytnuté členom štatutárneho orgánu, dozorného orgánu a iného orgánu účtovnej jednotky:</w:t>
      </w:r>
    </w:p>
    <w:p w14:paraId="2D55B804" w14:textId="77777777" w:rsidR="00001E1F" w:rsidRDefault="00001E1F" w:rsidP="00B6656B">
      <w:pPr>
        <w:spacing w:after="0"/>
        <w:ind w:left="360"/>
        <w:jc w:val="both"/>
        <w:rPr>
          <w:rFonts w:ascii="Book Antiqua" w:hAnsi="Book Antiqua"/>
        </w:rPr>
      </w:pPr>
    </w:p>
    <w:p w14:paraId="4C8140BA" w14:textId="2F6691FC" w:rsidR="00001E1F" w:rsidRDefault="00001E1F" w:rsidP="00001E1F">
      <w:pPr>
        <w:pStyle w:val="Zkladntext"/>
        <w:ind w:left="425"/>
      </w:pPr>
    </w:p>
    <w:p w14:paraId="57A54166" w14:textId="77777777" w:rsidR="00001E1F" w:rsidRDefault="00D52B8D" w:rsidP="00B6656B">
      <w:pPr>
        <w:spacing w:after="0"/>
        <w:ind w:left="360"/>
        <w:jc w:val="both"/>
        <w:rPr>
          <w:rFonts w:ascii="Book Antiqua" w:hAnsi="Book Antiqua"/>
        </w:rPr>
      </w:pPr>
      <w:r>
        <w:rPr>
          <w:rFonts w:ascii="Book Antiqua" w:hAnsi="Book Antiqua"/>
        </w:rPr>
        <w:t>Hlavné podmienky poskytnutia záruk alebo iných zabezpečení, úrokové sadzby pôžičiek:</w:t>
      </w:r>
    </w:p>
    <w:p w14:paraId="79CAD518" w14:textId="77777777" w:rsidR="00D52B8D" w:rsidRDefault="00D52B8D" w:rsidP="00B6656B">
      <w:pPr>
        <w:spacing w:after="0"/>
        <w:ind w:left="360"/>
        <w:jc w:val="both"/>
        <w:rPr>
          <w:rFonts w:ascii="Book Antiqua" w:hAnsi="Book Antiqua"/>
        </w:rPr>
      </w:pPr>
    </w:p>
    <w:p w14:paraId="755E0143" w14:textId="77777777" w:rsidR="00D52B8D" w:rsidRDefault="00D52B8D" w:rsidP="00B6656B">
      <w:pPr>
        <w:spacing w:after="0"/>
        <w:ind w:left="360"/>
        <w:jc w:val="both"/>
        <w:rPr>
          <w:rFonts w:ascii="Book Antiqua" w:hAnsi="Book Antiqua"/>
        </w:rPr>
      </w:pPr>
      <w:r>
        <w:rPr>
          <w:rFonts w:ascii="Book Antiqua" w:hAnsi="Book Antiqua"/>
        </w:rPr>
        <w:t>Sumy použitých finančných prostriedkov alebo iného plnenia na súkromné účely členmi štatutárneho orgánu, dozorného orgánu a iného orgánu účtovnej jednotky, ktoré je potrebné vyúčtovať:</w:t>
      </w:r>
    </w:p>
    <w:p w14:paraId="326357CF" w14:textId="77777777" w:rsidR="00D52B8D" w:rsidRPr="00B6656B" w:rsidRDefault="00D52B8D" w:rsidP="00B6656B">
      <w:pPr>
        <w:spacing w:after="0"/>
        <w:ind w:left="360"/>
        <w:jc w:val="both"/>
        <w:rPr>
          <w:rFonts w:ascii="Book Antiqua" w:hAnsi="Book Antiqua"/>
        </w:rPr>
      </w:pPr>
    </w:p>
    <w:p w14:paraId="282C6C67" w14:textId="77777777" w:rsidR="00F14DD7" w:rsidRDefault="00F14DD7" w:rsidP="00BE61B2">
      <w:pPr>
        <w:jc w:val="both"/>
        <w:rPr>
          <w:rFonts w:ascii="Book Antiqua" w:hAnsi="Book Antiqua"/>
          <w:b/>
        </w:rPr>
      </w:pPr>
    </w:p>
    <w:p w14:paraId="4B477AD7" w14:textId="77777777" w:rsidR="00FF3845" w:rsidRPr="00EC1CF9" w:rsidRDefault="00FF3845" w:rsidP="00FF3845">
      <w:pPr>
        <w:pStyle w:val="Odsekzoznamu"/>
        <w:numPr>
          <w:ilvl w:val="0"/>
          <w:numId w:val="15"/>
        </w:numPr>
        <w:jc w:val="both"/>
        <w:rPr>
          <w:rFonts w:ascii="Book Antiqua" w:hAnsi="Book Antiqua"/>
          <w:b/>
        </w:rPr>
      </w:pPr>
      <w:r>
        <w:rPr>
          <w:rFonts w:ascii="Book Antiqua" w:hAnsi="Book Antiqua"/>
          <w:b/>
        </w:rPr>
        <w:t>Informácia o povinnostiach účtovnej jednotky</w:t>
      </w:r>
    </w:p>
    <w:p w14:paraId="104078A1" w14:textId="77777777" w:rsidR="00FF3845" w:rsidRPr="00FF3845" w:rsidRDefault="00FF3845" w:rsidP="00FF3845">
      <w:pPr>
        <w:spacing w:after="0"/>
        <w:ind w:left="360"/>
        <w:jc w:val="both"/>
        <w:rPr>
          <w:rFonts w:ascii="Book Antiqua" w:hAnsi="Book Antiqua"/>
          <w:b/>
        </w:rPr>
      </w:pPr>
      <w:r w:rsidRPr="00FF3845">
        <w:rPr>
          <w:rFonts w:ascii="Book Antiqua" w:hAnsi="Book Antiqua"/>
          <w:b/>
        </w:rPr>
        <w:t>Ostatné finančné povinnosti:</w:t>
      </w:r>
    </w:p>
    <w:p w14:paraId="146068E5" w14:textId="77777777" w:rsidR="00FF3845" w:rsidRDefault="00FF3845" w:rsidP="00FF3845">
      <w:pPr>
        <w:spacing w:after="0"/>
        <w:ind w:left="360"/>
        <w:jc w:val="both"/>
        <w:rPr>
          <w:rFonts w:ascii="Book Antiqua" w:hAnsi="Book Antiqua"/>
        </w:rPr>
      </w:pPr>
      <w:r>
        <w:rPr>
          <w:rFonts w:ascii="Book Antiqua" w:hAnsi="Book Antiqua"/>
        </w:rPr>
        <w:t>Spoločnosť nemá ostatné finančné povinnosti</w:t>
      </w:r>
      <w:r w:rsidR="00B32561">
        <w:rPr>
          <w:rFonts w:ascii="Book Antiqua" w:hAnsi="Book Antiqua"/>
        </w:rPr>
        <w:t>.</w:t>
      </w:r>
    </w:p>
    <w:p w14:paraId="51A4D9B4" w14:textId="77777777" w:rsidR="00FF3845" w:rsidRDefault="00FF3845" w:rsidP="00FF3845">
      <w:pPr>
        <w:spacing w:after="0"/>
        <w:ind w:left="360"/>
        <w:jc w:val="both"/>
        <w:rPr>
          <w:rFonts w:ascii="Book Antiqua" w:hAnsi="Book Antiqua"/>
        </w:rPr>
      </w:pPr>
    </w:p>
    <w:p w14:paraId="3C40B74A" w14:textId="77777777" w:rsidR="00FF3845" w:rsidRPr="00FF3845" w:rsidRDefault="00FF3845" w:rsidP="00FF3845">
      <w:pPr>
        <w:spacing w:after="0"/>
        <w:ind w:left="360"/>
        <w:jc w:val="both"/>
        <w:rPr>
          <w:rFonts w:ascii="Book Antiqua" w:hAnsi="Book Antiqua"/>
          <w:b/>
        </w:rPr>
      </w:pPr>
      <w:r w:rsidRPr="00FF3845">
        <w:rPr>
          <w:rFonts w:ascii="Book Antiqua" w:hAnsi="Book Antiqua"/>
          <w:b/>
        </w:rPr>
        <w:t>Podmienený majetok:</w:t>
      </w:r>
    </w:p>
    <w:p w14:paraId="19C4771D" w14:textId="77777777" w:rsidR="00FF3845" w:rsidRDefault="00FF3845" w:rsidP="00FF3845">
      <w:pPr>
        <w:spacing w:after="0"/>
        <w:ind w:left="360"/>
        <w:jc w:val="both"/>
        <w:rPr>
          <w:rFonts w:ascii="Book Antiqua" w:hAnsi="Book Antiqua"/>
        </w:rPr>
      </w:pPr>
      <w:r>
        <w:rPr>
          <w:rFonts w:ascii="Book Antiqua" w:hAnsi="Book Antiqua"/>
        </w:rPr>
        <w:t>Spoločnosť nemá podmienený majetok</w:t>
      </w:r>
      <w:r w:rsidR="00B32561">
        <w:rPr>
          <w:rFonts w:ascii="Book Antiqua" w:hAnsi="Book Antiqua"/>
        </w:rPr>
        <w:t>.</w:t>
      </w:r>
    </w:p>
    <w:p w14:paraId="211A5639" w14:textId="77777777" w:rsidR="00FF3845" w:rsidRDefault="00FF3845" w:rsidP="00FF3845">
      <w:pPr>
        <w:pStyle w:val="Zkladntext"/>
        <w:ind w:left="0"/>
      </w:pPr>
    </w:p>
    <w:p w14:paraId="0A6A9583" w14:textId="77777777" w:rsidR="00FF3845" w:rsidRPr="00FF3845" w:rsidRDefault="00FF3845" w:rsidP="00FF3845">
      <w:pPr>
        <w:spacing w:after="0"/>
        <w:ind w:left="360"/>
        <w:jc w:val="both"/>
        <w:rPr>
          <w:rFonts w:ascii="Book Antiqua" w:hAnsi="Book Antiqua"/>
          <w:b/>
        </w:rPr>
      </w:pPr>
      <w:r w:rsidRPr="00FF3845">
        <w:rPr>
          <w:rFonts w:ascii="Book Antiqua" w:hAnsi="Book Antiqua"/>
          <w:b/>
        </w:rPr>
        <w:t>Podmienené záväzky:</w:t>
      </w:r>
    </w:p>
    <w:p w14:paraId="35F67D09" w14:textId="77777777" w:rsidR="00FF3845" w:rsidRDefault="00FF3845" w:rsidP="00FF3845">
      <w:pPr>
        <w:spacing w:after="0"/>
        <w:ind w:left="360"/>
        <w:jc w:val="both"/>
        <w:rPr>
          <w:rFonts w:ascii="Book Antiqua" w:hAnsi="Book Antiqua"/>
        </w:rPr>
      </w:pPr>
      <w:r>
        <w:rPr>
          <w:rFonts w:ascii="Book Antiqua" w:hAnsi="Book Antiqua"/>
        </w:rPr>
        <w:t>Spoločnosť nemá podmienené záväzky</w:t>
      </w:r>
      <w:r w:rsidR="00B32561">
        <w:rPr>
          <w:rFonts w:ascii="Book Antiqua" w:hAnsi="Book Antiqua"/>
        </w:rPr>
        <w:t>.</w:t>
      </w:r>
    </w:p>
    <w:p w14:paraId="4C278FD2" w14:textId="77777777" w:rsidR="00FF3845" w:rsidRDefault="00FF3845" w:rsidP="00FF3845">
      <w:pPr>
        <w:spacing w:after="0"/>
        <w:ind w:left="360"/>
        <w:jc w:val="both"/>
        <w:rPr>
          <w:rFonts w:ascii="Book Antiqua" w:hAnsi="Book Antiqua"/>
        </w:rPr>
      </w:pPr>
    </w:p>
    <w:p w14:paraId="24C5450E" w14:textId="77777777" w:rsidR="00FF3845" w:rsidRPr="00FF3845" w:rsidRDefault="00FF3845" w:rsidP="00FF3845">
      <w:pPr>
        <w:pStyle w:val="Zkladntext"/>
        <w:ind w:left="0"/>
      </w:pPr>
    </w:p>
    <w:p w14:paraId="3EF6F4CA" w14:textId="77777777" w:rsidR="00FF3845" w:rsidRPr="00A23465" w:rsidRDefault="00FF3845" w:rsidP="00BE61B2">
      <w:pPr>
        <w:jc w:val="both"/>
        <w:rPr>
          <w:rFonts w:ascii="Book Antiqua" w:hAnsi="Book Antiqua"/>
          <w:b/>
        </w:rPr>
      </w:pPr>
    </w:p>
    <w:p w14:paraId="2319C6E5" w14:textId="77777777" w:rsidR="005D1C9C" w:rsidRPr="00A23465" w:rsidRDefault="005D1C9C" w:rsidP="00BE61B2">
      <w:pPr>
        <w:jc w:val="both"/>
        <w:rPr>
          <w:rFonts w:ascii="Book Antiqua" w:hAnsi="Book Antiqua"/>
          <w:b/>
        </w:rPr>
      </w:pPr>
    </w:p>
    <w:sectPr w:rsidR="005D1C9C" w:rsidRPr="00A23465" w:rsidSect="005D1C9C">
      <w:headerReference w:type="default" r:id="rId14"/>
      <w:footerReference w:type="default" r:id="rId15"/>
      <w:pgSz w:w="11906" w:h="16838"/>
      <w:pgMar w:top="567" w:right="424" w:bottom="426" w:left="993" w:header="708"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C8940D" w14:textId="77777777" w:rsidR="0026724B" w:rsidRDefault="0026724B" w:rsidP="00BE61B2">
      <w:pPr>
        <w:spacing w:after="0" w:line="240" w:lineRule="auto"/>
      </w:pPr>
      <w:r>
        <w:separator/>
      </w:r>
    </w:p>
  </w:endnote>
  <w:endnote w:type="continuationSeparator" w:id="0">
    <w:p w14:paraId="227F5D06" w14:textId="77777777" w:rsidR="0026724B" w:rsidRDefault="0026724B" w:rsidP="00BE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Book Antiqua">
    <w:panose1 w:val="02040602050305030304"/>
    <w:charset w:val="EE"/>
    <w:family w:val="roman"/>
    <w:pitch w:val="variable"/>
    <w:sig w:usb0="00000287" w:usb1="00000000" w:usb2="00000000" w:usb3="00000000" w:csb0="0000009F" w:csb1="00000000"/>
  </w:font>
  <w:font w:name="Arial CE">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034691" w14:textId="77777777" w:rsidR="005D1F22" w:rsidRDefault="005D1F22">
    <w:pPr>
      <w:pStyle w:val="Pta"/>
    </w:pPr>
    <w:r>
      <w:t xml:space="preserve">Strana | </w:t>
    </w:r>
    <w:r>
      <w:fldChar w:fldCharType="begin"/>
    </w:r>
    <w:r>
      <w:instrText>PAGE   \* MERGEFORMAT</w:instrText>
    </w:r>
    <w:r>
      <w:fldChar w:fldCharType="separate"/>
    </w:r>
    <w:r w:rsidR="00A8159C">
      <w:rPr>
        <w:noProof/>
      </w:rPr>
      <w:t>2</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5F9B469" w14:textId="77777777" w:rsidR="0026724B" w:rsidRDefault="0026724B" w:rsidP="00BE61B2">
      <w:pPr>
        <w:spacing w:after="0" w:line="240" w:lineRule="auto"/>
      </w:pPr>
      <w:r>
        <w:separator/>
      </w:r>
    </w:p>
  </w:footnote>
  <w:footnote w:type="continuationSeparator" w:id="0">
    <w:p w14:paraId="020821E8" w14:textId="77777777" w:rsidR="0026724B" w:rsidRDefault="0026724B" w:rsidP="00BE61B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Mriekatabuky"/>
      <w:tblW w:w="0" w:type="auto"/>
      <w:tblLook w:val="04A0" w:firstRow="1" w:lastRow="0" w:firstColumn="1" w:lastColumn="0" w:noHBand="0" w:noVBand="1"/>
    </w:tblPr>
    <w:tblGrid>
      <w:gridCol w:w="2802"/>
      <w:gridCol w:w="680"/>
      <w:gridCol w:w="340"/>
      <w:gridCol w:w="340"/>
      <w:gridCol w:w="340"/>
      <w:gridCol w:w="340"/>
      <w:gridCol w:w="340"/>
      <w:gridCol w:w="340"/>
      <w:gridCol w:w="340"/>
      <w:gridCol w:w="340"/>
      <w:gridCol w:w="680"/>
      <w:gridCol w:w="340"/>
      <w:gridCol w:w="340"/>
      <w:gridCol w:w="340"/>
      <w:gridCol w:w="340"/>
      <w:gridCol w:w="340"/>
      <w:gridCol w:w="340"/>
      <w:gridCol w:w="340"/>
      <w:gridCol w:w="340"/>
      <w:gridCol w:w="340"/>
      <w:gridCol w:w="340"/>
    </w:tblGrid>
    <w:tr w:rsidR="005D1F22" w:rsidRPr="00051A53" w14:paraId="274BC3D0" w14:textId="77777777" w:rsidTr="00E91949">
      <w:trPr>
        <w:trHeight w:val="340"/>
      </w:trPr>
      <w:tc>
        <w:tcPr>
          <w:tcW w:w="2802" w:type="dxa"/>
          <w:vAlign w:val="center"/>
        </w:tcPr>
        <w:p w14:paraId="4A312E45" w14:textId="77777777" w:rsidR="005D1F22" w:rsidRPr="00E91949" w:rsidRDefault="005D1F22" w:rsidP="005D1C9C">
          <w:pPr>
            <w:pStyle w:val="Zkladntext"/>
            <w:ind w:left="0" w:right="-143"/>
            <w:contextualSpacing/>
            <w:rPr>
              <w:b/>
              <w:color w:val="000000" w:themeColor="text1"/>
              <w:sz w:val="24"/>
              <w:szCs w:val="24"/>
            </w:rPr>
          </w:pPr>
          <w:r w:rsidRPr="00E91949">
            <w:rPr>
              <w:b/>
              <w:color w:val="000000" w:themeColor="text1"/>
              <w:sz w:val="24"/>
              <w:szCs w:val="24"/>
            </w:rPr>
            <w:t xml:space="preserve">Poznámky Úč MÚJ 3 – 01 </w:t>
          </w:r>
        </w:p>
      </w:tc>
      <w:tc>
        <w:tcPr>
          <w:tcW w:w="680" w:type="dxa"/>
          <w:tcBorders>
            <w:top w:val="nil"/>
            <w:bottom w:val="nil"/>
          </w:tcBorders>
          <w:vAlign w:val="center"/>
        </w:tcPr>
        <w:p w14:paraId="5BC8EDA6" w14:textId="77777777" w:rsidR="005D1F22" w:rsidRPr="00051A53" w:rsidRDefault="005D1F22" w:rsidP="005D1C9C">
          <w:pPr>
            <w:pStyle w:val="Zkladntext"/>
            <w:ind w:left="0" w:right="-143"/>
            <w:contextualSpacing/>
            <w:rPr>
              <w:color w:val="000000" w:themeColor="text1"/>
              <w:sz w:val="24"/>
            </w:rPr>
          </w:pPr>
          <w:r w:rsidRPr="00051A53">
            <w:rPr>
              <w:color w:val="000000" w:themeColor="text1"/>
              <w:sz w:val="24"/>
            </w:rPr>
            <w:t>IČO</w:t>
          </w:r>
        </w:p>
      </w:tc>
      <w:tc>
        <w:tcPr>
          <w:tcW w:w="340" w:type="dxa"/>
          <w:vAlign w:val="center"/>
        </w:tcPr>
        <w:p w14:paraId="4651D850" w14:textId="77777777" w:rsidR="005D1F22" w:rsidRPr="00B32561" w:rsidRDefault="00421507"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14:paraId="4CE45B30" w14:textId="77777777" w:rsidR="005D1F22" w:rsidRPr="00B32561" w:rsidRDefault="00421507"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14:paraId="6F8B3061" w14:textId="77777777" w:rsidR="005D1F22" w:rsidRPr="00B32561" w:rsidRDefault="00421507"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14:paraId="49CBE150" w14:textId="77777777" w:rsidR="005D1F22" w:rsidRPr="00B32561" w:rsidRDefault="00421507"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14:paraId="2D8F9F71" w14:textId="77777777" w:rsidR="005D1F22" w:rsidRPr="00B32561" w:rsidRDefault="00421507" w:rsidP="005D1C9C">
          <w:pPr>
            <w:pStyle w:val="Zkladntext"/>
            <w:ind w:left="0" w:right="-143"/>
            <w:contextualSpacing/>
            <w:rPr>
              <w:color w:val="000000" w:themeColor="text1"/>
              <w:sz w:val="24"/>
            </w:rPr>
          </w:pPr>
          <w:r>
            <w:rPr>
              <w:color w:val="000000" w:themeColor="text1"/>
              <w:sz w:val="24"/>
            </w:rPr>
            <w:t>1</w:t>
          </w:r>
        </w:p>
      </w:tc>
      <w:tc>
        <w:tcPr>
          <w:tcW w:w="340" w:type="dxa"/>
          <w:vAlign w:val="center"/>
        </w:tcPr>
        <w:p w14:paraId="79E482AC" w14:textId="77777777" w:rsidR="005D1F22" w:rsidRPr="00B32561" w:rsidRDefault="00421507" w:rsidP="005D1C9C">
          <w:pPr>
            <w:pStyle w:val="Zkladntext"/>
            <w:ind w:left="0" w:right="-143"/>
            <w:contextualSpacing/>
            <w:rPr>
              <w:color w:val="000000" w:themeColor="text1"/>
              <w:sz w:val="24"/>
            </w:rPr>
          </w:pPr>
          <w:r>
            <w:rPr>
              <w:color w:val="000000" w:themeColor="text1"/>
              <w:sz w:val="24"/>
            </w:rPr>
            <w:t>1</w:t>
          </w:r>
        </w:p>
      </w:tc>
      <w:tc>
        <w:tcPr>
          <w:tcW w:w="340" w:type="dxa"/>
          <w:vAlign w:val="center"/>
        </w:tcPr>
        <w:p w14:paraId="4E75EB68" w14:textId="77777777" w:rsidR="005D1F22" w:rsidRPr="00B32561" w:rsidRDefault="00421507" w:rsidP="005D1C9C">
          <w:pPr>
            <w:pStyle w:val="Zkladntext"/>
            <w:ind w:left="0" w:right="-143"/>
            <w:contextualSpacing/>
            <w:rPr>
              <w:color w:val="000000" w:themeColor="text1"/>
              <w:sz w:val="24"/>
            </w:rPr>
          </w:pPr>
          <w:r>
            <w:rPr>
              <w:color w:val="000000" w:themeColor="text1"/>
              <w:sz w:val="24"/>
            </w:rPr>
            <w:t>8</w:t>
          </w:r>
        </w:p>
      </w:tc>
      <w:tc>
        <w:tcPr>
          <w:tcW w:w="340" w:type="dxa"/>
          <w:vAlign w:val="center"/>
        </w:tcPr>
        <w:p w14:paraId="1CD4D66A" w14:textId="77777777" w:rsidR="005D1F22" w:rsidRPr="00B32561" w:rsidRDefault="00421507" w:rsidP="005D1C9C">
          <w:pPr>
            <w:pStyle w:val="Zkladntext"/>
            <w:ind w:left="0" w:right="-143"/>
            <w:contextualSpacing/>
            <w:rPr>
              <w:color w:val="000000" w:themeColor="text1"/>
              <w:sz w:val="24"/>
            </w:rPr>
          </w:pPr>
          <w:r>
            <w:rPr>
              <w:color w:val="000000" w:themeColor="text1"/>
              <w:sz w:val="24"/>
            </w:rPr>
            <w:t>0</w:t>
          </w:r>
        </w:p>
      </w:tc>
      <w:tc>
        <w:tcPr>
          <w:tcW w:w="680" w:type="dxa"/>
          <w:tcBorders>
            <w:top w:val="nil"/>
            <w:bottom w:val="nil"/>
          </w:tcBorders>
          <w:vAlign w:val="center"/>
        </w:tcPr>
        <w:p w14:paraId="2C326DFC" w14:textId="77777777" w:rsidR="005D1F22" w:rsidRPr="00051A53" w:rsidRDefault="005D1F22" w:rsidP="005D1C9C">
          <w:pPr>
            <w:pStyle w:val="Zkladntext"/>
            <w:ind w:left="0" w:right="-143"/>
            <w:contextualSpacing/>
            <w:rPr>
              <w:color w:val="000000" w:themeColor="text1"/>
              <w:sz w:val="24"/>
            </w:rPr>
          </w:pPr>
          <w:r w:rsidRPr="00051A53">
            <w:rPr>
              <w:color w:val="000000" w:themeColor="text1"/>
              <w:sz w:val="24"/>
            </w:rPr>
            <w:t>DIČ</w:t>
          </w:r>
        </w:p>
      </w:tc>
      <w:tc>
        <w:tcPr>
          <w:tcW w:w="340" w:type="dxa"/>
          <w:vAlign w:val="center"/>
        </w:tcPr>
        <w:p w14:paraId="25B22F58" w14:textId="77777777" w:rsidR="005D1F22" w:rsidRPr="00B32561" w:rsidRDefault="00421507"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14:paraId="3FCF11CB" w14:textId="77777777" w:rsidR="005D1F22" w:rsidRPr="00B32561" w:rsidRDefault="00421507" w:rsidP="005D1C9C">
          <w:pPr>
            <w:pStyle w:val="Zkladntext"/>
            <w:ind w:left="0" w:right="-143"/>
            <w:contextualSpacing/>
            <w:rPr>
              <w:color w:val="000000" w:themeColor="text1"/>
              <w:sz w:val="24"/>
            </w:rPr>
          </w:pPr>
          <w:r>
            <w:rPr>
              <w:color w:val="000000" w:themeColor="text1"/>
              <w:sz w:val="24"/>
            </w:rPr>
            <w:t>1</w:t>
          </w:r>
        </w:p>
      </w:tc>
      <w:tc>
        <w:tcPr>
          <w:tcW w:w="340" w:type="dxa"/>
          <w:vAlign w:val="center"/>
        </w:tcPr>
        <w:p w14:paraId="05EA75E3" w14:textId="77777777" w:rsidR="005D1F22" w:rsidRPr="00B32561" w:rsidRDefault="00421507"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14:paraId="0EB9307A" w14:textId="77777777" w:rsidR="005D1F22" w:rsidRPr="00B32561" w:rsidRDefault="00421507" w:rsidP="005D1C9C">
          <w:pPr>
            <w:pStyle w:val="Zkladntext"/>
            <w:ind w:left="0" w:right="-143"/>
            <w:contextualSpacing/>
            <w:rPr>
              <w:color w:val="000000" w:themeColor="text1"/>
              <w:sz w:val="24"/>
            </w:rPr>
          </w:pPr>
          <w:r>
            <w:rPr>
              <w:color w:val="000000" w:themeColor="text1"/>
              <w:sz w:val="24"/>
            </w:rPr>
            <w:t>1</w:t>
          </w:r>
        </w:p>
      </w:tc>
      <w:tc>
        <w:tcPr>
          <w:tcW w:w="340" w:type="dxa"/>
          <w:vAlign w:val="center"/>
        </w:tcPr>
        <w:p w14:paraId="718575D5" w14:textId="77777777" w:rsidR="005D1F22" w:rsidRPr="00B32561" w:rsidRDefault="00421507"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14:paraId="28067174" w14:textId="77777777" w:rsidR="005D1F22" w:rsidRPr="00B32561" w:rsidRDefault="00421507"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14:paraId="1A3B3966" w14:textId="77777777" w:rsidR="005D1F22" w:rsidRPr="00B32561" w:rsidRDefault="00421507"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14:paraId="6D15B1C1" w14:textId="77777777" w:rsidR="005D1F22" w:rsidRPr="00B32561" w:rsidRDefault="00421507" w:rsidP="005D1C9C">
          <w:pPr>
            <w:pStyle w:val="Zkladntext"/>
            <w:ind w:left="0" w:right="-143"/>
            <w:contextualSpacing/>
            <w:rPr>
              <w:color w:val="000000" w:themeColor="text1"/>
              <w:sz w:val="24"/>
            </w:rPr>
          </w:pPr>
          <w:r>
            <w:rPr>
              <w:color w:val="000000" w:themeColor="text1"/>
              <w:sz w:val="24"/>
            </w:rPr>
            <w:t>9</w:t>
          </w:r>
        </w:p>
      </w:tc>
      <w:tc>
        <w:tcPr>
          <w:tcW w:w="340" w:type="dxa"/>
          <w:vAlign w:val="center"/>
        </w:tcPr>
        <w:p w14:paraId="74511FB0" w14:textId="77777777" w:rsidR="005D1F22" w:rsidRPr="00B32561" w:rsidRDefault="00421507"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14:paraId="67399666" w14:textId="77777777" w:rsidR="005D1F22" w:rsidRPr="00B32561" w:rsidRDefault="00421507" w:rsidP="005D1C9C">
          <w:pPr>
            <w:pStyle w:val="Zkladntext"/>
            <w:ind w:left="0" w:right="-143"/>
            <w:contextualSpacing/>
            <w:rPr>
              <w:color w:val="000000" w:themeColor="text1"/>
              <w:sz w:val="24"/>
            </w:rPr>
          </w:pPr>
          <w:r>
            <w:rPr>
              <w:color w:val="000000" w:themeColor="text1"/>
              <w:sz w:val="24"/>
            </w:rPr>
            <w:t>1</w:t>
          </w:r>
        </w:p>
      </w:tc>
    </w:tr>
  </w:tbl>
  <w:p w14:paraId="20A3C69A" w14:textId="77777777" w:rsidR="005D1F22" w:rsidRPr="00051A53" w:rsidRDefault="005D1F22" w:rsidP="00051A53">
    <w:pPr>
      <w:pStyle w:val="Zkladntext"/>
      <w:ind w:left="0" w:right="-143"/>
      <w:contextualSpacing/>
      <w:rPr>
        <w:color w:val="808080" w:themeColor="background1" w:themeShade="80"/>
        <w:sz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15:restartNumberingAfterBreak="0">
    <w:nsid w:val="11FF2062"/>
    <w:multiLevelType w:val="hybridMultilevel"/>
    <w:tmpl w:val="E18C466E"/>
    <w:lvl w:ilvl="0" w:tplc="665A14D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15:restartNumberingAfterBreak="0">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5737318"/>
    <w:multiLevelType w:val="hybridMultilevel"/>
    <w:tmpl w:val="8786BE2C"/>
    <w:lvl w:ilvl="0" w:tplc="84A08E1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CF26CC7"/>
    <w:multiLevelType w:val="hybridMultilevel"/>
    <w:tmpl w:val="383000DA"/>
    <w:lvl w:ilvl="0" w:tplc="3ADEE956">
      <w:start w:val="15"/>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2F8F3D59"/>
    <w:multiLevelType w:val="hybridMultilevel"/>
    <w:tmpl w:val="4E80D2BC"/>
    <w:lvl w:ilvl="0" w:tplc="1F2E762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1" w15:restartNumberingAfterBreak="0">
    <w:nsid w:val="471835C4"/>
    <w:multiLevelType w:val="hybridMultilevel"/>
    <w:tmpl w:val="46D26E78"/>
    <w:lvl w:ilvl="0" w:tplc="ECF869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562050A2"/>
    <w:multiLevelType w:val="hybridMultilevel"/>
    <w:tmpl w:val="C42080B2"/>
    <w:lvl w:ilvl="0" w:tplc="683AE3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56F429E2"/>
    <w:multiLevelType w:val="hybridMultilevel"/>
    <w:tmpl w:val="981E3F78"/>
    <w:lvl w:ilvl="0" w:tplc="7ADCE9A2">
      <w:start w:val="16"/>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15:restartNumberingAfterBreak="0">
    <w:nsid w:val="5D8B65DA"/>
    <w:multiLevelType w:val="hybridMultilevel"/>
    <w:tmpl w:val="61FC6846"/>
    <w:lvl w:ilvl="0" w:tplc="B55C1224">
      <w:start w:val="13"/>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A665FF9"/>
    <w:multiLevelType w:val="hybridMultilevel"/>
    <w:tmpl w:val="BC7C8BD8"/>
    <w:lvl w:ilvl="0" w:tplc="FBE65C70">
      <w:start w:val="14"/>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16cid:durableId="1467820954">
    <w:abstractNumId w:val="7"/>
  </w:num>
  <w:num w:numId="2" w16cid:durableId="318773153">
    <w:abstractNumId w:val="1"/>
  </w:num>
  <w:num w:numId="3" w16cid:durableId="1935429691">
    <w:abstractNumId w:val="0"/>
  </w:num>
  <w:num w:numId="4" w16cid:durableId="1668316010">
    <w:abstractNumId w:val="6"/>
  </w:num>
  <w:num w:numId="5" w16cid:durableId="1402217525">
    <w:abstractNumId w:val="4"/>
  </w:num>
  <w:num w:numId="6" w16cid:durableId="62683681">
    <w:abstractNumId w:val="15"/>
  </w:num>
  <w:num w:numId="7" w16cid:durableId="1100763302">
    <w:abstractNumId w:val="3"/>
  </w:num>
  <w:num w:numId="8" w16cid:durableId="1369450839">
    <w:abstractNumId w:val="9"/>
  </w:num>
  <w:num w:numId="9" w16cid:durableId="1644969578">
    <w:abstractNumId w:val="12"/>
  </w:num>
  <w:num w:numId="10" w16cid:durableId="557398726">
    <w:abstractNumId w:val="16"/>
  </w:num>
  <w:num w:numId="11" w16cid:durableId="174654632">
    <w:abstractNumId w:val="13"/>
  </w:num>
  <w:num w:numId="12" w16cid:durableId="363210455">
    <w:abstractNumId w:val="15"/>
  </w:num>
  <w:num w:numId="13" w16cid:durableId="808519741">
    <w:abstractNumId w:val="14"/>
  </w:num>
  <w:num w:numId="14" w16cid:durableId="248197608">
    <w:abstractNumId w:val="2"/>
  </w:num>
  <w:num w:numId="15" w16cid:durableId="1275135923">
    <w:abstractNumId w:val="11"/>
  </w:num>
  <w:num w:numId="16" w16cid:durableId="1617130501">
    <w:abstractNumId w:val="5"/>
  </w:num>
  <w:num w:numId="17" w16cid:durableId="23409769">
    <w:abstractNumId w:val="10"/>
  </w:num>
  <w:num w:numId="18" w16cid:durableId="6861720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61B2"/>
    <w:rsid w:val="00001E1F"/>
    <w:rsid w:val="00002AB6"/>
    <w:rsid w:val="00024414"/>
    <w:rsid w:val="00024675"/>
    <w:rsid w:val="00051A53"/>
    <w:rsid w:val="00085DCC"/>
    <w:rsid w:val="000A7F05"/>
    <w:rsid w:val="00100414"/>
    <w:rsid w:val="00121E44"/>
    <w:rsid w:val="001843B3"/>
    <w:rsid w:val="00186000"/>
    <w:rsid w:val="001910C9"/>
    <w:rsid w:val="001C1C51"/>
    <w:rsid w:val="001E4491"/>
    <w:rsid w:val="001F77AE"/>
    <w:rsid w:val="002003E1"/>
    <w:rsid w:val="00224416"/>
    <w:rsid w:val="00250F80"/>
    <w:rsid w:val="00253C59"/>
    <w:rsid w:val="0026724B"/>
    <w:rsid w:val="002D3F4A"/>
    <w:rsid w:val="002E5D8A"/>
    <w:rsid w:val="002E6042"/>
    <w:rsid w:val="003C0C98"/>
    <w:rsid w:val="00402678"/>
    <w:rsid w:val="00421507"/>
    <w:rsid w:val="00424B76"/>
    <w:rsid w:val="004A5B85"/>
    <w:rsid w:val="004F187D"/>
    <w:rsid w:val="00507824"/>
    <w:rsid w:val="005D1C9C"/>
    <w:rsid w:val="005D1F22"/>
    <w:rsid w:val="00666D35"/>
    <w:rsid w:val="00725C10"/>
    <w:rsid w:val="0075151F"/>
    <w:rsid w:val="00867FD8"/>
    <w:rsid w:val="008A4FF4"/>
    <w:rsid w:val="008C665A"/>
    <w:rsid w:val="00956FFD"/>
    <w:rsid w:val="009A573F"/>
    <w:rsid w:val="009B2293"/>
    <w:rsid w:val="00A150BE"/>
    <w:rsid w:val="00A23465"/>
    <w:rsid w:val="00A33EC6"/>
    <w:rsid w:val="00A35CAA"/>
    <w:rsid w:val="00A54AAB"/>
    <w:rsid w:val="00A7208C"/>
    <w:rsid w:val="00A8159C"/>
    <w:rsid w:val="00AA2A1B"/>
    <w:rsid w:val="00B32561"/>
    <w:rsid w:val="00B6656B"/>
    <w:rsid w:val="00BB6D5C"/>
    <w:rsid w:val="00BE61B2"/>
    <w:rsid w:val="00C31195"/>
    <w:rsid w:val="00CC1B53"/>
    <w:rsid w:val="00CD6169"/>
    <w:rsid w:val="00CD724A"/>
    <w:rsid w:val="00D00C53"/>
    <w:rsid w:val="00D02DC4"/>
    <w:rsid w:val="00D52B8D"/>
    <w:rsid w:val="00D563D7"/>
    <w:rsid w:val="00DB717F"/>
    <w:rsid w:val="00DE6965"/>
    <w:rsid w:val="00E14343"/>
    <w:rsid w:val="00E751B7"/>
    <w:rsid w:val="00E91949"/>
    <w:rsid w:val="00EC1CF9"/>
    <w:rsid w:val="00EF4A6B"/>
    <w:rsid w:val="00F14DD7"/>
    <w:rsid w:val="00F2361D"/>
    <w:rsid w:val="00F2710F"/>
    <w:rsid w:val="00F30842"/>
    <w:rsid w:val="00F84BEF"/>
    <w:rsid w:val="00FB08C2"/>
    <w:rsid w:val="00FC065A"/>
    <w:rsid w:val="00FF38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850C7D8"/>
  <w15:docId w15:val="{E2098624-91F1-43B5-8B34-955153311AC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 w:type="character" w:customStyle="1" w:styleId="ra">
    <w:name w:val="ra"/>
    <w:basedOn w:val="Predvolenpsmoodseku"/>
    <w:rsid w:val="004215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oleObject" Target="embeddings/Microsoft_Excel_97-2003_Worksheet2.xls"/><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Microsoft_Excel_97-2003_Worksheet1.xls"/><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Microsoft_Excel_97-2003_Worksheet.xls"/><Relationship Id="rId14"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E5E831D-F83A-4544-9B89-8273C63FF2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Pages>
  <Words>1738</Words>
  <Characters>9908</Characters>
  <Application>Microsoft Office Word</Application>
  <DocSecurity>0</DocSecurity>
  <Lines>82</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dc:creator>
  <cp:lastModifiedBy>Michal Hronský</cp:lastModifiedBy>
  <cp:revision>8</cp:revision>
  <cp:lastPrinted>2018-03-23T11:44:00Z</cp:lastPrinted>
  <dcterms:created xsi:type="dcterms:W3CDTF">2023-03-23T10:52:00Z</dcterms:created>
  <dcterms:modified xsi:type="dcterms:W3CDTF">2025-03-28T14:05:00Z</dcterms:modified>
</cp:coreProperties>
</file>