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333622" w:rsidRPr="008346CE">
        <w:rPr>
          <w:rFonts w:ascii="Cambria" w:hAnsi="Cambria" w:cs="Arial"/>
          <w:b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 w:rsidR="005566CA" w:rsidRPr="008346CE">
        <w:rPr>
          <w:rFonts w:ascii="Cambria" w:hAnsi="Cambria" w:cs="Arial"/>
          <w:b/>
        </w:rPr>
        <w:instrText xml:space="preserve"> FORMTEXT </w:instrText>
      </w:r>
      <w:r w:rsidR="00333622" w:rsidRPr="008346CE">
        <w:rPr>
          <w:rFonts w:ascii="Cambria" w:hAnsi="Cambria" w:cs="Arial"/>
          <w:b/>
        </w:rPr>
      </w:r>
      <w:r w:rsidR="00333622" w:rsidRPr="008346CE">
        <w:rPr>
          <w:rFonts w:ascii="Cambria" w:hAnsi="Cambria" w:cs="Arial"/>
          <w:b/>
        </w:rPr>
        <w:fldChar w:fldCharType="separate"/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333622" w:rsidRPr="008346CE">
        <w:rPr>
          <w:rFonts w:ascii="Cambria" w:hAnsi="Cambria" w:cs="Arial"/>
          <w:b/>
        </w:rPr>
        <w:fldChar w:fldCharType="end"/>
      </w:r>
      <w:bookmarkEnd w:id="0"/>
    </w:p>
    <w:p w:rsidR="00B77972" w:rsidRPr="00B77972" w:rsidRDefault="001331D1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URGENT .SK </w:t>
      </w:r>
      <w:r w:rsidR="00DF508F">
        <w:rPr>
          <w:rFonts w:ascii="Cambria" w:hAnsi="Cambria" w:cs="Arial"/>
          <w:b/>
        </w:rPr>
        <w:t xml:space="preserve"> s r.o.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333622" w:rsidRPr="008346CE">
        <w:rPr>
          <w:rFonts w:ascii="Cambria" w:hAnsi="Cambria" w:cs="Arial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" w:name="Text20"/>
      <w:r w:rsidR="00C977EC" w:rsidRPr="008346CE">
        <w:rPr>
          <w:rFonts w:ascii="Cambria" w:hAnsi="Cambria" w:cs="Arial"/>
        </w:rPr>
        <w:instrText xml:space="preserve"> FORMTEXT </w:instrText>
      </w:r>
      <w:r w:rsidR="00333622" w:rsidRPr="008346CE">
        <w:rPr>
          <w:rFonts w:ascii="Cambria" w:hAnsi="Cambria" w:cs="Arial"/>
        </w:rPr>
      </w:r>
      <w:r w:rsidR="00333622" w:rsidRPr="008346CE">
        <w:rPr>
          <w:rFonts w:ascii="Cambria" w:hAnsi="Cambria" w:cs="Arial"/>
        </w:rPr>
        <w:fldChar w:fldCharType="separate"/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C977EC" w:rsidRPr="008346CE">
        <w:rPr>
          <w:rFonts w:ascii="Cambria" w:hAnsi="Cambria"/>
          <w:noProof/>
        </w:rPr>
        <w:t> </w:t>
      </w:r>
      <w:r w:rsidR="00333622" w:rsidRPr="008346CE">
        <w:rPr>
          <w:rFonts w:ascii="Cambria" w:hAnsi="Cambria" w:cs="Arial"/>
        </w:rPr>
        <w:fldChar w:fldCharType="end"/>
      </w:r>
      <w:bookmarkEnd w:id="1"/>
    </w:p>
    <w:p w:rsidR="00B77972" w:rsidRPr="00B77972" w:rsidRDefault="001331D1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>Myslenická 1/E</w:t>
      </w:r>
      <w:r w:rsidR="00DF508F">
        <w:rPr>
          <w:rFonts w:ascii="Cambria" w:hAnsi="Cambria" w:cs="Arial"/>
          <w:i/>
        </w:rPr>
        <w:t>,</w:t>
      </w:r>
      <w:r>
        <w:rPr>
          <w:rFonts w:ascii="Cambria" w:hAnsi="Cambria" w:cs="Arial"/>
          <w:i/>
        </w:rPr>
        <w:t>902 03 Pezinok</w:t>
      </w:r>
    </w:p>
    <w:p w:rsidR="008A37D3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</w:p>
    <w:p w:rsidR="00A414C3" w:rsidRDefault="00A414C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-</w:t>
      </w:r>
      <w:r w:rsidR="001331D1">
        <w:rPr>
          <w:rFonts w:ascii="Cambria" w:hAnsi="Cambria" w:cs="Arial"/>
          <w:b/>
        </w:rPr>
        <w:t>doprava zo zdravotníckeho zariadenia a zo zdravotníckeho zariadenia</w:t>
      </w:r>
    </w:p>
    <w:p w:rsidR="00A414C3" w:rsidRDefault="00A414C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-</w:t>
      </w:r>
      <w:r w:rsidR="001331D1">
        <w:rPr>
          <w:rFonts w:ascii="Cambria" w:hAnsi="Cambria" w:cs="Arial"/>
          <w:b/>
        </w:rPr>
        <w:t>ambulancia lekárskej služby prvej pomoci pre dospelých -návšteva</w:t>
      </w:r>
    </w:p>
    <w:p w:rsidR="00DF508F" w:rsidRDefault="001331D1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-agentúra domácej ošetrovateľskej starostlivosti v odbore ošetrovateľstvo</w:t>
      </w:r>
    </w:p>
    <w:p w:rsidR="00A414C3" w:rsidRPr="008346CE" w:rsidRDefault="00A414C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D74731" w:rsidRDefault="00D74731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AF44CD" w:rsidRPr="00B701A9" w:rsidRDefault="00AF44C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</w:p>
    <w:p w:rsidR="00DC69D4" w:rsidRDefault="00DF508F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- </w:t>
      </w:r>
      <w:r w:rsidR="00824E41">
        <w:rPr>
          <w:rFonts w:ascii="Cambria" w:hAnsi="Cambria" w:cs="Arial"/>
          <w:b/>
          <w:sz w:val="20"/>
          <w:szCs w:val="20"/>
        </w:rPr>
        <w:t xml:space="preserve">schválenie účtovnej závierky : </w:t>
      </w:r>
      <w:r w:rsidR="00FE36A8">
        <w:rPr>
          <w:rFonts w:ascii="Cambria" w:hAnsi="Cambria" w:cs="Arial"/>
          <w:b/>
          <w:sz w:val="20"/>
          <w:szCs w:val="20"/>
        </w:rPr>
        <w:t>23.10.2024</w:t>
      </w:r>
    </w:p>
    <w:p w:rsidR="00882819" w:rsidRDefault="00882819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814C0" w:rsidRDefault="00B814C0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3051F" w:rsidRPr="00395156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Content>
          <w:r w:rsidR="00CF634E"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:rsidR="00B40087" w:rsidRPr="00A405A5" w:rsidRDefault="00B40087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B40087" w:rsidP="0047214A">
      <w:pPr>
        <w:pStyle w:val="Odsekzoznamu"/>
        <w:spacing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>Dôvod na zostavenie mimoriadnej účtovnej závierky: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dôvod závierky"/>
          <w:tag w:val="vyberte"/>
          <w:id w:val="-2130771989"/>
          <w:placeholder>
            <w:docPart w:val="6E5BC754153D47879BB3C121D4C8E11C"/>
          </w:placeholder>
          <w:dropDownList>
            <w:listItem w:displayText="vyberte" w:value="vyberte"/>
            <w:listItem w:displayText="rozdelenie" w:value="rozdelenie"/>
            <w:listItem w:displayText="zlúčenie" w:value="zlúčenie"/>
            <w:listItem w:displayText="splynutie" w:value="splynutie"/>
            <w:listItem w:displayText="zmena právnej formy" w:value="zmena právnej formy"/>
            <w:listItem w:displayText="začiatok likvidácie" w:value="začiatok likvidácie"/>
            <w:listItem w:displayText="koniec likvidácie" w:value="koniec likvidácie"/>
            <w:listItem w:displayText="vyhlásenie konkurzu" w:value="vyhlásenie konkurzu"/>
            <w:listItem w:displayText="zrušenie konkurzu" w:value="zrušenie konkurzu"/>
          </w:dropDownList>
        </w:sdtPr>
        <w:sdtContent>
          <w:r w:rsidR="00E87987"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:rsidR="00D367A8" w:rsidRDefault="00D367A8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D367A8" w:rsidRPr="00D367A8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 xml:space="preserve">Účtovná závierka Spoločnosti </w:t>
      </w:r>
      <w:r w:rsidR="001331D1">
        <w:rPr>
          <w:rFonts w:ascii="Cambria" w:hAnsi="Cambria" w:cs="Arial"/>
          <w:sz w:val="20"/>
          <w:szCs w:val="20"/>
        </w:rPr>
        <w:t xml:space="preserve">URGENT .SK </w:t>
      </w:r>
      <w:r w:rsidRPr="00D367A8">
        <w:rPr>
          <w:rFonts w:ascii="Cambria" w:hAnsi="Cambria" w:cs="Arial"/>
          <w:sz w:val="20"/>
          <w:szCs w:val="20"/>
        </w:rPr>
        <w:t>k</w:t>
      </w:r>
      <w:r w:rsidR="00CF634E">
        <w:rPr>
          <w:rFonts w:ascii="Cambria" w:hAnsi="Cambria" w:cs="Arial"/>
          <w:sz w:val="20"/>
          <w:szCs w:val="20"/>
        </w:rPr>
        <w:t> 31.12.20</w:t>
      </w:r>
      <w:r w:rsidR="001331D1">
        <w:rPr>
          <w:rFonts w:ascii="Cambria" w:hAnsi="Cambria" w:cs="Arial"/>
          <w:sz w:val="20"/>
          <w:szCs w:val="20"/>
        </w:rPr>
        <w:t>2</w:t>
      </w:r>
      <w:r w:rsidR="008B4E02">
        <w:rPr>
          <w:rFonts w:ascii="Cambria" w:hAnsi="Cambria" w:cs="Arial"/>
          <w:sz w:val="20"/>
          <w:szCs w:val="20"/>
        </w:rPr>
        <w:t>3</w:t>
      </w:r>
      <w:r w:rsidRPr="00D367A8">
        <w:rPr>
          <w:rFonts w:ascii="Cambria" w:hAnsi="Cambria" w:cs="Arial"/>
          <w:sz w:val="20"/>
          <w:szCs w:val="20"/>
        </w:rPr>
        <w:t>je zostavená ako riadna účtovná zá</w:t>
      </w:r>
      <w:r w:rsidR="0047214A">
        <w:rPr>
          <w:rFonts w:ascii="Cambria" w:hAnsi="Cambria" w:cs="Arial"/>
          <w:sz w:val="20"/>
          <w:szCs w:val="20"/>
        </w:rPr>
        <w:t xml:space="preserve">vierka podľa § 17 ods. 6 zákona </w:t>
      </w:r>
      <w:r w:rsidRPr="00D367A8">
        <w:rPr>
          <w:rFonts w:ascii="Cambria" w:hAnsi="Cambria" w:cs="Arial"/>
          <w:sz w:val="20"/>
          <w:szCs w:val="20"/>
        </w:rPr>
        <w:t>č. 431/2002 Z. z. o účtovníctve v platnom znení (ďalej „zákon o účtovníctve“) za účtovné obdobie od</w:t>
      </w:r>
      <w:r w:rsidR="00CF634E">
        <w:rPr>
          <w:rFonts w:ascii="Cambria" w:hAnsi="Cambria" w:cs="Arial"/>
          <w:sz w:val="20"/>
          <w:szCs w:val="20"/>
        </w:rPr>
        <w:t>01.0</w:t>
      </w:r>
      <w:r w:rsidR="001331D1">
        <w:rPr>
          <w:rFonts w:ascii="Cambria" w:hAnsi="Cambria" w:cs="Arial"/>
          <w:sz w:val="20"/>
          <w:szCs w:val="20"/>
        </w:rPr>
        <w:t>1</w:t>
      </w:r>
      <w:r w:rsidR="00CF634E">
        <w:rPr>
          <w:rFonts w:ascii="Cambria" w:hAnsi="Cambria" w:cs="Arial"/>
          <w:sz w:val="20"/>
          <w:szCs w:val="20"/>
        </w:rPr>
        <w:t>.20</w:t>
      </w:r>
      <w:r w:rsidR="001331D1">
        <w:rPr>
          <w:rFonts w:ascii="Cambria" w:hAnsi="Cambria" w:cs="Arial"/>
          <w:sz w:val="20"/>
          <w:szCs w:val="20"/>
        </w:rPr>
        <w:t>2</w:t>
      </w:r>
      <w:r w:rsidR="008B4E02">
        <w:rPr>
          <w:rFonts w:ascii="Cambria" w:hAnsi="Cambria" w:cs="Arial"/>
          <w:sz w:val="20"/>
          <w:szCs w:val="20"/>
        </w:rPr>
        <w:t>3</w:t>
      </w:r>
      <w:r w:rsidRPr="00D367A8">
        <w:rPr>
          <w:rFonts w:ascii="Cambria" w:hAnsi="Cambria" w:cs="Arial"/>
          <w:sz w:val="20"/>
          <w:szCs w:val="20"/>
        </w:rPr>
        <w:t xml:space="preserve"> do </w:t>
      </w:r>
      <w:r w:rsidR="00CF634E">
        <w:rPr>
          <w:rFonts w:ascii="Cambria" w:hAnsi="Cambria" w:cs="Arial"/>
          <w:sz w:val="20"/>
          <w:szCs w:val="20"/>
        </w:rPr>
        <w:t>31.12.20</w:t>
      </w:r>
      <w:r w:rsidR="001331D1">
        <w:rPr>
          <w:rFonts w:ascii="Cambria" w:hAnsi="Cambria" w:cs="Arial"/>
          <w:sz w:val="20"/>
          <w:szCs w:val="20"/>
        </w:rPr>
        <w:t>2</w:t>
      </w:r>
      <w:r w:rsidR="008B4E02">
        <w:rPr>
          <w:rFonts w:ascii="Cambria" w:hAnsi="Cambria" w:cs="Arial"/>
          <w:sz w:val="20"/>
          <w:szCs w:val="20"/>
        </w:rPr>
        <w:t>3</w:t>
      </w:r>
      <w:r w:rsidRPr="00D367A8">
        <w:rPr>
          <w:rFonts w:ascii="Cambria" w:hAnsi="Cambria" w:cs="Arial"/>
          <w:sz w:val="20"/>
          <w:szCs w:val="20"/>
        </w:rPr>
        <w:t xml:space="preserve">. 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2C07CE" w:rsidRPr="00A405A5">
        <w:rPr>
          <w:rFonts w:ascii="Cambria" w:hAnsi="Cambria" w:cs="Arial"/>
          <w:sz w:val="20"/>
          <w:szCs w:val="20"/>
        </w:rPr>
        <w:t>čtovná jednotka, ktorá zostavuje konsolidovanú účtovnú závierku za najväčšiu skupinu, ktorej súčasťou je účtovná jednotka ako dcérska účtovná jednotka: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333622" w:rsidRPr="00A405A5">
        <w:rPr>
          <w:rFonts w:ascii="Cambria" w:hAnsi="Cambria" w:cs="Arial"/>
          <w:b/>
          <w:sz w:val="20"/>
          <w:szCs w:val="20"/>
        </w:rPr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333622" w:rsidRPr="00A405A5">
        <w:rPr>
          <w:rFonts w:ascii="Cambria" w:hAnsi="Cambria" w:cs="Arial"/>
          <w:b/>
          <w:sz w:val="20"/>
          <w:szCs w:val="20"/>
        </w:rPr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5973B7" w:rsidRPr="00A405A5">
        <w:rPr>
          <w:rFonts w:ascii="Cambria" w:hAnsi="Cambria" w:cs="Arial"/>
          <w:sz w:val="20"/>
          <w:szCs w:val="20"/>
        </w:rPr>
        <w:t>čtovná jednotka, ktorá zostavuje konsolidovanú účtovnú závierku za najmenšiu skupinu, ktorej súčasťou je účtovná jednotka ako dcérska účtovná jednotka, a ktorá je tiež začlenená do skupiny účtovných jednotiek uvedených v písmene a):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333622" w:rsidRPr="00A405A5">
        <w:rPr>
          <w:rFonts w:ascii="Cambria" w:hAnsi="Cambria" w:cs="Arial"/>
          <w:b/>
          <w:sz w:val="20"/>
          <w:szCs w:val="20"/>
        </w:rPr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333622" w:rsidRPr="00A405A5">
        <w:rPr>
          <w:rFonts w:ascii="Cambria" w:hAnsi="Cambria" w:cs="Arial"/>
          <w:b/>
          <w:sz w:val="20"/>
          <w:szCs w:val="20"/>
        </w:rPr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sz w:val="20"/>
          <w:szCs w:val="20"/>
        </w:rPr>
        <w:t>konsolidujúca účtovná jednotka, v ktorej je možné získať kópie konsolidovaných účtovných závierok uvedených v písmenách a) a b):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1431AB" w:rsidRDefault="001431AB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333622" w:rsidRPr="00A405A5">
        <w:rPr>
          <w:rFonts w:ascii="Cambria" w:hAnsi="Cambria" w:cs="Arial"/>
          <w:b/>
          <w:sz w:val="20"/>
          <w:szCs w:val="20"/>
        </w:rPr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lastRenderedPageBreak/>
        <w:t xml:space="preserve">d)    </w:t>
      </w:r>
      <w:r w:rsidRPr="00FC7A70"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CF634E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333622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333622" w:rsidRPr="00A405A5">
        <w:rPr>
          <w:rFonts w:ascii="Cambria" w:hAnsi="Cambria" w:cs="Arial"/>
          <w:b/>
          <w:sz w:val="20"/>
          <w:szCs w:val="20"/>
        </w:rPr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333622" w:rsidRPr="00A405A5">
        <w:rPr>
          <w:rFonts w:ascii="Cambria" w:hAnsi="Cambria" w:cs="Arial"/>
          <w:b/>
          <w:sz w:val="20"/>
          <w:szCs w:val="20"/>
        </w:rPr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333622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333622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3969"/>
        <w:gridCol w:w="5103"/>
      </w:tblGrid>
      <w:tr w:rsidR="00633C0F" w:rsidTr="002C5BBC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2C5BBC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1331D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1331D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</w:tr>
      <w:tr w:rsidR="006A776D" w:rsidRPr="00B47D63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1331D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1331D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</w:tr>
      <w:tr w:rsidR="006A776D" w:rsidRPr="00B47D63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1331D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1331D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507AE7" w:rsidRPr="00507AE7" w:rsidRDefault="00507AE7" w:rsidP="00507AE7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Dodatočné </w:t>
      </w:r>
      <w:r w:rsidRPr="00507AE7">
        <w:rPr>
          <w:rFonts w:asciiTheme="majorHAnsi" w:hAnsiTheme="majorHAnsi" w:cs="Arial"/>
          <w:b/>
          <w:sz w:val="20"/>
          <w:szCs w:val="20"/>
        </w:rPr>
        <w:t>informácie o príjmoch a výhodách členov štatutárnych orgánov, dozorných orgánov a iného orgánu účtovnej jednotky</w:t>
      </w:r>
      <w:r w:rsidRPr="00507AE7">
        <w:rPr>
          <w:rFonts w:asciiTheme="majorHAnsi" w:hAnsiTheme="majorHAnsi" w:cs="Arial"/>
          <w:sz w:val="20"/>
          <w:szCs w:val="20"/>
        </w:rPr>
        <w:t xml:space="preserve"> (napr. hlavné podmienky, na základe ktorých boli záruky, iné zabezpečenia a pôžičky poskytnuté):</w:t>
      </w:r>
    </w:p>
    <w:p w:rsidR="00507AE7" w:rsidRDefault="00333622" w:rsidP="00507AE7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507AE7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P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Pr="00B47D63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:rsidR="00C2672B" w:rsidRPr="00E023FE" w:rsidRDefault="001432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CF634E"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</w:p>
    <w:p w:rsidR="00231109" w:rsidRPr="003466F3" w:rsidRDefault="00231109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7C11D5" w:rsidRPr="003466F3" w:rsidRDefault="0006702B" w:rsidP="003466F3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06702B" w:rsidRDefault="00333622" w:rsidP="003466F3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6702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8666E" w:rsidRDefault="00E8666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A777F1" w:rsidRPr="00507AE7" w:rsidRDefault="003466F3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aplikované.</w:t>
      </w:r>
    </w:p>
    <w:p w:rsidR="009E112C" w:rsidRPr="009E112C" w:rsidRDefault="00CF634E" w:rsidP="0047214A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Nenastali zmeny v postupoch účtovania.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777F1" w:rsidRPr="00B47D63" w:rsidRDefault="00A777F1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 w:rsidR="00A1752A"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 w:rsidR="00A1752A"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BD046E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7C11D5" w:rsidRPr="00B47D63" w:rsidRDefault="006F7129" w:rsidP="00D7081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6F7129" w:rsidRDefault="00333622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F7129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1752A" w:rsidRDefault="00A1752A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</w:rPr>
      </w:pPr>
      <w:r w:rsidRPr="00AC5CDC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</w:rPr>
        <w:t>Informácie o charaktere a účele transakcií, ktoré sa neuvádzajú v súvahe: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AE157B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Opis transakcie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5CDC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Finančný vplyv transakcie</w:t>
            </w:r>
          </w:p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účtovnú jednotku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Riziká/Prínosy transakcie</w:t>
            </w: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BA3B93" w:rsidRDefault="00BA3B93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B3347D" w:rsidRDefault="00CF634E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lastRenderedPageBreak/>
        <w:t>Nenastali.</w:t>
      </w:r>
    </w:p>
    <w:p w:rsidR="00B3347D" w:rsidRP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i/>
        </w:rPr>
        <w:t>(kurzívou označené ceny overte, či sú v súlade s ocenením v podmienkach Vašej účtovnej jednotky); tento pomocný text odstráňte.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720"/>
        <w:gridCol w:w="2065"/>
        <w:gridCol w:w="2268"/>
      </w:tblGrid>
      <w:tr w:rsidR="008C3517" w:rsidRPr="00B47D63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iným spôsobom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kúpou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iným spôsobom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Dlhodobý finančný majetok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4F6BE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iným spôsobom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výroba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7430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výstav</w:t>
            </w:r>
            <w:r w:rsidR="00743009">
              <w:rPr>
                <w:rFonts w:asciiTheme="majorHAnsi" w:hAnsiTheme="majorHAnsi" w:cs="Arial"/>
                <w:sz w:val="20"/>
                <w:szCs w:val="20"/>
              </w:rPr>
              <w:t>ba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nehnuteľnosti určenej na predaj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aktív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pasív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hodnoty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Deriváty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a záväzky zabezpečené derivátmi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obstaraný zmluvou o kúpe prenajatej veci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93CA2" w:rsidRPr="00B47D63" w:rsidTr="00357749">
        <w:tc>
          <w:tcPr>
            <w:tcW w:w="0" w:type="auto"/>
            <w:vAlign w:val="center"/>
          </w:tcPr>
          <w:p w:rsidR="00593CA2" w:rsidRPr="00B47D63" w:rsidRDefault="00593CA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Iný majetok </w:t>
            </w:r>
            <w:r w:rsidRPr="00593CA2">
              <w:rPr>
                <w:rFonts w:asciiTheme="majorHAnsi" w:hAnsiTheme="majorHAnsi" w:cs="Arial"/>
                <w:i/>
                <w:sz w:val="20"/>
                <w:szCs w:val="20"/>
              </w:rPr>
              <w:t>(konkretizujte)</w:t>
            </w:r>
          </w:p>
        </w:tc>
        <w:tc>
          <w:tcPr>
            <w:tcW w:w="2065" w:type="dxa"/>
            <w:vAlign w:val="center"/>
          </w:tcPr>
          <w:p w:rsidR="00593CA2" w:rsidRDefault="00593CA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593CA2" w:rsidRPr="00B47D63" w:rsidRDefault="00593CA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</w:t>
            </w:r>
            <w:r w:rsidR="00F60233" w:rsidRPr="00B47D63">
              <w:rPr>
                <w:rFonts w:asciiTheme="majorHAnsi" w:hAnsiTheme="majorHAnsi" w:cs="Arial"/>
                <w:sz w:val="20"/>
                <w:szCs w:val="20"/>
              </w:rPr>
              <w:t>platná a odložená daň z príjmov</w:t>
            </w: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517" w:rsidRDefault="008C351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743009" w:rsidRPr="00B47D63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E581F" w:rsidRDefault="00E023FE" w:rsidP="00743009">
      <w:pPr>
        <w:spacing w:line="240" w:lineRule="auto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p w:rsidR="00517278" w:rsidRPr="00B47D63" w:rsidRDefault="00517278" w:rsidP="00743009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</w:rPr>
        <w:t>Spoločnosť netvorila opravné položky</w:t>
      </w:r>
    </w:p>
    <w:p w:rsidR="00783D84" w:rsidRPr="00B47D63" w:rsidRDefault="00783D84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2919E3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2919E3" w:rsidRPr="00091167" w:rsidRDefault="00091167" w:rsidP="00A149B5">
            <w:pPr>
              <w:jc w:val="center"/>
              <w:rPr>
                <w:rFonts w:asciiTheme="majorHAnsi" w:hAnsiTheme="majorHAnsi" w:cs="Arial"/>
                <w:i/>
              </w:rPr>
            </w:pPr>
            <w:r>
              <w:rPr>
                <w:rFonts w:asciiTheme="majorHAnsi" w:hAnsiTheme="majorHAnsi" w:cs="Arial"/>
                <w:i/>
              </w:rPr>
              <w:t>Uviesť rozhodujúce odhady a predpoklady k danej kategórii majetku</w:t>
            </w: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854D8C" w:rsidRPr="00B47D63" w:rsidTr="00357749">
        <w:trPr>
          <w:trHeight w:val="397"/>
        </w:trPr>
        <w:tc>
          <w:tcPr>
            <w:tcW w:w="2835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091167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498"/>
        <w:gridCol w:w="4574"/>
      </w:tblGrid>
      <w:tr w:rsidR="00A713C0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</w:rPr>
        <w:t xml:space="preserve">d) </w:t>
      </w:r>
      <w:r w:rsidR="00A713C0" w:rsidRPr="006E5C50">
        <w:rPr>
          <w:rFonts w:asciiTheme="majorHAnsi" w:eastAsia="MS Gothic" w:hAnsiTheme="majorHAnsi" w:cs="Arial"/>
          <w:b/>
        </w:rPr>
        <w:t>Ocenenie finančných nástrojov alebo majetku, ktorý nie je finančným nástrojom</w:t>
      </w:r>
    </w:p>
    <w:p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</w:rPr>
        <w:t>o</w:t>
      </w:r>
      <w:r w:rsidRPr="006E5C50">
        <w:rPr>
          <w:rFonts w:asciiTheme="majorHAnsi" w:eastAsia="MS Gothic" w:hAnsiTheme="majorHAnsi" w:cs="Arial"/>
          <w:b/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</w:rPr>
        <w:t>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67"/>
        <w:gridCol w:w="2667"/>
        <w:gridCol w:w="1618"/>
        <w:gridCol w:w="1677"/>
        <w:gridCol w:w="1551"/>
      </w:tblGrid>
      <w:tr w:rsidR="00EB5CE6" w:rsidRPr="00B47D63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Aplikácia RH podľa ZoÚ alebo stanovenie významnýchpredpokladov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imanie(cez</w:t>
            </w:r>
          </w:p>
          <w:p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B47D63" w:rsidRDefault="00C27A5A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E8440E" w:rsidRPr="00B47D63" w:rsidRDefault="00333622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" w:name="Text18"/>
      <w:r w:rsidR="00E8440E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  <w:bookmarkEnd w:id="2"/>
    </w:p>
    <w:p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</w:rPr>
        <w:t>e</w:t>
      </w:r>
      <w:r w:rsidR="00417EA8" w:rsidRPr="006E5C50">
        <w:rPr>
          <w:rFonts w:asciiTheme="majorHAnsi" w:eastAsia="MS Gothic" w:hAnsiTheme="majorHAnsi" w:cs="Arial"/>
          <w:b/>
        </w:rPr>
        <w:t xml:space="preserve">) </w:t>
      </w:r>
      <w:r w:rsidR="00FC76A8" w:rsidRPr="006E5C50">
        <w:rPr>
          <w:rFonts w:asciiTheme="majorHAnsi" w:eastAsia="MS Gothic" w:hAnsiTheme="majorHAnsi" w:cs="Arial"/>
          <w:b/>
        </w:rPr>
        <w:t>Ocenenie finančných nástrojov pri oceňovaní obstarávacou cenou alebo vlastnými nákladmi:</w:t>
      </w:r>
    </w:p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974C55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974C55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:rsidTr="00FC6396"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5324" w:rsidRDefault="00F54E53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Ďalšie informácie týkajúce sa d</w:t>
      </w:r>
      <w:r w:rsidR="001E5324">
        <w:rPr>
          <w:rFonts w:asciiTheme="majorHAnsi" w:hAnsiTheme="majorHAnsi" w:cs="Arial"/>
          <w:b/>
          <w:sz w:val="20"/>
          <w:szCs w:val="20"/>
        </w:rPr>
        <w:t>ôvod</w:t>
      </w:r>
      <w:r>
        <w:rPr>
          <w:rFonts w:asciiTheme="majorHAnsi" w:hAnsiTheme="majorHAnsi" w:cs="Arial"/>
          <w:b/>
          <w:sz w:val="20"/>
          <w:szCs w:val="20"/>
        </w:rPr>
        <w:t>ov</w:t>
      </w:r>
      <w:r w:rsidR="001E5324">
        <w:rPr>
          <w:rFonts w:asciiTheme="majorHAnsi" w:hAnsiTheme="majorHAnsi" w:cs="Arial"/>
          <w:b/>
          <w:sz w:val="20"/>
          <w:szCs w:val="20"/>
        </w:rPr>
        <w:t xml:space="preserve"> a povahy dôkazov pre nezníženie účtovnej hodnoty (ak prevyšuje hodnotu reálnu) vyhodnotené ako predpoklady na opätovné dosiahnutie účtovnej hodnoty:</w:t>
      </w:r>
    </w:p>
    <w:p w:rsidR="001E5324" w:rsidRPr="001E5324" w:rsidRDefault="001E5324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1E5324" w:rsidRPr="00B47D63" w:rsidRDefault="00A414C3" w:rsidP="001E5324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nenastalo</w:t>
      </w: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Pr="006E5C50">
        <w:rPr>
          <w:rFonts w:asciiTheme="majorHAnsi" w:eastAsia="MS Gothic" w:hAnsiTheme="majorHAnsi" w:cs="Arial"/>
          <w:b/>
        </w:rPr>
        <w:t xml:space="preserve">f) </w:t>
      </w:r>
      <w:r>
        <w:rPr>
          <w:rFonts w:asciiTheme="majorHAnsi" w:eastAsia="MS Gothic" w:hAnsiTheme="majorHAnsi" w:cs="Arial"/>
          <w:b/>
        </w:rPr>
        <w:t xml:space="preserve"> Stanovenie metódy vlastného imania</w:t>
      </w:r>
    </w:p>
    <w:p w:rsidR="00517278" w:rsidRDefault="00517278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517278" w:rsidRDefault="00517278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Vlastné imanie sa skladá zo základného imania,fond zo zisku a nerozdelený zisk minulých rokov</w:t>
      </w: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</w:p>
    <w:p w:rsidR="006E5C50" w:rsidRPr="00B47D63" w:rsidRDefault="006E5C50" w:rsidP="00824E41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Pr="006E5C50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III. 4 g</w:t>
      </w:r>
      <w:r w:rsidR="007758BC" w:rsidRPr="006E5C50">
        <w:rPr>
          <w:rFonts w:asciiTheme="majorHAnsi" w:eastAsia="MS Gothic" w:hAnsiTheme="majorHAnsi" w:cs="Arial"/>
          <w:b/>
        </w:rPr>
        <w:t xml:space="preserve">) </w:t>
      </w:r>
      <w:r w:rsidR="000513CE"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Default="000513CE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p w:rsidR="00DF508F" w:rsidRPr="00B47D63" w:rsidRDefault="00DF508F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Spoločnosť </w:t>
      </w:r>
      <w:r w:rsidR="001331D1">
        <w:rPr>
          <w:rFonts w:asciiTheme="majorHAnsi" w:hAnsiTheme="majorHAnsi" w:cs="Arial"/>
          <w:sz w:val="20"/>
          <w:szCs w:val="20"/>
        </w:rPr>
        <w:t>má</w:t>
      </w:r>
      <w:r>
        <w:rPr>
          <w:rFonts w:asciiTheme="majorHAnsi" w:hAnsiTheme="majorHAnsi" w:cs="Arial"/>
          <w:sz w:val="20"/>
          <w:szCs w:val="20"/>
        </w:rPr>
        <w:t xml:space="preserve"> v účtovníctve majetok k odpisovaniu.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95"/>
        <w:gridCol w:w="2303"/>
        <w:gridCol w:w="2303"/>
        <w:gridCol w:w="2303"/>
      </w:tblGrid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:rsidR="00C509A0" w:rsidRPr="00B47D63" w:rsidRDefault="001331D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automobily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1331D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51727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Prístroje </w:t>
            </w:r>
          </w:p>
        </w:tc>
        <w:tc>
          <w:tcPr>
            <w:tcW w:w="2303" w:type="dxa"/>
          </w:tcPr>
          <w:p w:rsidR="00C509A0" w:rsidRPr="00B47D63" w:rsidRDefault="00517278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6 rokov</w:t>
            </w: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Default="0033362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</w:sdtPr>
        <w:sdtContent>
          <w:r w:rsidR="00CA60B1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9C62C4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7758BC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A1526B" w:rsidRPr="00B47D63">
        <w:rPr>
          <w:rFonts w:asciiTheme="majorHAnsi" w:eastAsia="MS Gothic" w:hAnsiTheme="majorHAnsi" w:cs="Arial"/>
          <w:sz w:val="20"/>
          <w:szCs w:val="20"/>
        </w:rPr>
        <w:t>zpredpokladanej doby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použiteľnosti dlhodobého nehmotného majetku </w:t>
      </w:r>
      <w:r w:rsidR="0000611C">
        <w:rPr>
          <w:rFonts w:asciiTheme="majorHAnsi" w:eastAsia="MS Gothic" w:hAnsiTheme="majorHAnsi" w:cs="Arial"/>
          <w:sz w:val="20"/>
          <w:szCs w:val="20"/>
        </w:rPr>
        <w:t>a/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alebo iných </w:t>
      </w:r>
      <w:r w:rsidR="00A1526B" w:rsidRPr="00B47D63">
        <w:rPr>
          <w:rFonts w:asciiTheme="majorHAnsi" w:eastAsia="MS Gothic" w:hAnsiTheme="majorHAnsi" w:cs="Arial"/>
          <w:sz w:val="20"/>
          <w:szCs w:val="20"/>
        </w:rPr>
        <w:t>o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>bjektívnych predpokladov</w:t>
      </w:r>
      <w:r w:rsidR="0000611C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00611C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00611C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611C" w:rsidRDefault="0033362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lastRenderedPageBreak/>
        <w:fldChar w:fldCharType="begin"/>
      </w:r>
      <w:r w:rsidR="0000611C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00611C" w:rsidRPr="00B47D63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A6F83" w:rsidRPr="00B47D63" w:rsidRDefault="006A6F8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3280D" w:rsidRPr="00B47D63" w:rsidRDefault="0033362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1514113284"/>
        </w:sdtPr>
        <w:sdtContent>
          <w:r w:rsidR="006A6F8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A6F83" w:rsidRPr="00B47D63">
        <w:rPr>
          <w:rFonts w:asciiTheme="majorHAnsi" w:eastAsia="MS Gothic" w:hAnsiTheme="majorHAnsi" w:cs="Arial"/>
          <w:b/>
        </w:rPr>
        <w:tab/>
      </w:r>
      <w:r w:rsidR="006A6F83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E3280D" w:rsidRPr="00B47D63" w:rsidRDefault="00E3280D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6A6F83" w:rsidRPr="00B47D63" w:rsidRDefault="0033362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bookmarkStart w:id="3" w:name="Text8"/>
      <w:r w:rsidR="00EA05C2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  <w:bookmarkEnd w:id="3"/>
    </w:p>
    <w:p w:rsidR="00EA05C2" w:rsidRPr="00B47D63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A05C2" w:rsidRPr="00B47D63" w:rsidRDefault="0033362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</w:sdtPr>
        <w:sdtContent>
          <w:r w:rsidR="00F6023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interným predpisomvychádzal z predpokladaného opotrebenia zaraďovanéhomajetku zodpovedajúceho </w:t>
      </w:r>
      <w:r w:rsidR="00FA30A7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preúčtovné a daňové odpisy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 xml:space="preserve">sa </w:t>
      </w:r>
      <w:r w:rsidR="00515609">
        <w:rPr>
          <w:rFonts w:asciiTheme="majorHAnsi" w:eastAsia="MS Gothic" w:hAnsiTheme="majorHAnsi" w:cs="Arial"/>
          <w:b/>
          <w:sz w:val="20"/>
          <w:szCs w:val="20"/>
        </w:rPr>
        <w:t>rovnajú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C2923" w:rsidRPr="00B47D63" w:rsidRDefault="003C292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C2923" w:rsidRDefault="0033362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</w:sdtPr>
        <w:sdtContent>
          <w:r w:rsidR="00A414C3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526D8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526D8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2D6AC3">
        <w:rPr>
          <w:rFonts w:asciiTheme="majorHAnsi" w:eastAsia="MS Gothic" w:hAnsiTheme="majorHAnsi" w:cs="Arial"/>
          <w:sz w:val="20"/>
          <w:szCs w:val="20"/>
        </w:rPr>
        <w:t>môže odlišovať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FA30A7" w:rsidRDefault="00FA30A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  <w:r w:rsidR="00517278">
        <w:rPr>
          <w:rFonts w:asciiTheme="majorHAnsi" w:hAnsiTheme="majorHAnsi" w:cs="Arial"/>
          <w:b/>
        </w:rPr>
        <w:t>neboli</w:t>
      </w: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CE7F92" w:rsidRPr="00B47D63" w:rsidTr="00FC6396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7F92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77F65" w:rsidRDefault="00A414C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A414C3" w:rsidRPr="00B47D63" w:rsidRDefault="00A414C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</w:r>
      <w:r w:rsidR="001072A6">
        <w:rPr>
          <w:rFonts w:asciiTheme="majorHAnsi" w:hAnsiTheme="majorHAnsi" w:cs="Arial"/>
          <w:b/>
        </w:rPr>
        <w:t>Informácie ku goodwillu alebo zápornému goodwillu</w:t>
      </w:r>
    </w:p>
    <w:p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080009" w:rsidRPr="00B47D63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Dôvod vzniku</w:t>
            </w:r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oodwillu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Odpis goodwillu</w:t>
            </w:r>
          </w:p>
        </w:tc>
      </w:tr>
      <w:tr w:rsidR="00080009" w:rsidRPr="00B47D63" w:rsidTr="00FC6396">
        <w:tc>
          <w:tcPr>
            <w:tcW w:w="2962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goodwillom,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:rsidR="00A561E2" w:rsidRDefault="00333622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" w:name="Text14"/>
      <w:r w:rsidR="00D527D9" w:rsidRPr="00B47D63">
        <w:rPr>
          <w:rFonts w:asciiTheme="majorHAnsi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sz w:val="20"/>
          <w:szCs w:val="20"/>
        </w:rPr>
      </w:r>
      <w:r w:rsidRPr="00B47D63">
        <w:rPr>
          <w:rFonts w:asciiTheme="majorHAnsi" w:hAnsiTheme="majorHAnsi" w:cs="Arial"/>
          <w:sz w:val="20"/>
          <w:szCs w:val="20"/>
        </w:rPr>
        <w:fldChar w:fldCharType="separate"/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sz w:val="20"/>
          <w:szCs w:val="20"/>
        </w:rPr>
        <w:fldChar w:fldCharType="end"/>
      </w:r>
      <w:bookmarkEnd w:id="4"/>
    </w:p>
    <w:p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IV. 2  </w:t>
      </w:r>
      <w:r w:rsidRPr="00E8181E">
        <w:rPr>
          <w:rFonts w:asciiTheme="majorHAnsi" w:eastAsia="MS Gothic" w:hAnsiTheme="majorHAnsi" w:cs="Arial"/>
          <w:b/>
        </w:rPr>
        <w:t>Informácie o významných položkách majetku a záväzkov zabezpečených derivátmi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79"/>
        <w:gridCol w:w="1727"/>
        <w:gridCol w:w="1727"/>
        <w:gridCol w:w="2879"/>
      </w:tblGrid>
      <w:tr w:rsidR="00E95325" w:rsidRPr="00B47D63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Dohodnutá cena podkladového nástroja</w:t>
            </w:r>
          </w:p>
        </w:tc>
      </w:tr>
      <w:tr w:rsidR="00E95325" w:rsidRPr="00B47D63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Menový forward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Úrokový swap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08"/>
        <w:gridCol w:w="1644"/>
        <w:gridCol w:w="1644"/>
        <w:gridCol w:w="1644"/>
        <w:gridCol w:w="1644"/>
      </w:tblGrid>
      <w:tr w:rsidR="00E95325" w:rsidRPr="00B47D63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lastRenderedPageBreak/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</w:rPr>
        <w:t>obdobie</w:t>
      </w:r>
      <w:r>
        <w:rPr>
          <w:rFonts w:asciiTheme="majorHAnsi" w:eastAsia="MS Gothic" w:hAnsiTheme="majorHAnsi" w:cs="Arial"/>
          <w:sz w:val="20"/>
          <w:szCs w:val="20"/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</w:rPr>
        <w:t>:</w:t>
      </w:r>
    </w:p>
    <w:p w:rsidR="00E95325" w:rsidRPr="00B47D63" w:rsidRDefault="00A414C3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02"/>
        <w:gridCol w:w="2835"/>
        <w:gridCol w:w="2835"/>
      </w:tblGrid>
      <w:tr w:rsidR="00E95325" w:rsidRPr="00B47D63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</w:rPr>
        <w:t>(najmä forma zabezpečenia):</w:t>
      </w:r>
    </w:p>
    <w:p w:rsidR="00E95325" w:rsidRPr="00B47D63" w:rsidRDefault="00A414C3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B92B2F" w:rsidRDefault="00B92B2F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a) Záväzky so zostatkovou dobou splatnosti dlhšou ako 5 rokov:</w:t>
      </w:r>
      <w:r w:rsidR="00517278">
        <w:rPr>
          <w:rFonts w:asciiTheme="majorHAnsi" w:eastAsia="MS Gothic" w:hAnsiTheme="majorHAnsi" w:cs="Arial"/>
          <w:b/>
        </w:rPr>
        <w:t xml:space="preserve"> nemá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E95325" w:rsidRPr="00FD7D32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515609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515609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vAlign w:val="center"/>
          </w:tcPr>
          <w:p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:rsidR="00E95325" w:rsidRPr="00B47D63" w:rsidRDefault="00515609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</w:p>
        </w:tc>
        <w:tc>
          <w:tcPr>
            <w:tcW w:w="2948" w:type="dxa"/>
            <w:vAlign w:val="center"/>
          </w:tcPr>
          <w:p w:rsidR="00E95325" w:rsidRPr="00B47D63" w:rsidRDefault="00515609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</w:p>
        </w:tc>
      </w:tr>
    </w:tbl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b) Zabezpečené záväzky, opis a spôsob ich zabezpečenia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AE194F" w:rsidRPr="00B47D63" w:rsidRDefault="00A414C3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neboli</w:t>
      </w: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AE194F" w:rsidRPr="00B47D63" w:rsidRDefault="00333622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AE194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E194F" w:rsidRDefault="00AE194F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C4772" w:rsidRDefault="009C4772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7756F6" w:rsidRPr="00684432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IV</w:t>
      </w:r>
      <w:r w:rsidR="00684432" w:rsidRPr="00684432">
        <w:rPr>
          <w:rFonts w:asciiTheme="majorHAnsi" w:eastAsia="MS Gothic" w:hAnsiTheme="majorHAnsi" w:cs="Arial"/>
          <w:b/>
        </w:rPr>
        <w:t xml:space="preserve">. </w:t>
      </w:r>
      <w:r>
        <w:rPr>
          <w:rFonts w:asciiTheme="majorHAnsi" w:eastAsia="MS Gothic" w:hAnsiTheme="majorHAnsi" w:cs="Arial"/>
          <w:b/>
        </w:rPr>
        <w:t>4 a</w:t>
      </w:r>
      <w:r w:rsidR="008B0002">
        <w:rPr>
          <w:rFonts w:asciiTheme="majorHAnsi" w:eastAsia="MS Gothic" w:hAnsiTheme="majorHAnsi" w:cs="Arial"/>
          <w:b/>
        </w:rPr>
        <w:t xml:space="preserve">) </w:t>
      </w:r>
      <w:r>
        <w:rPr>
          <w:rFonts w:asciiTheme="majorHAnsi" w:eastAsia="MS Gothic" w:hAnsiTheme="majorHAnsi" w:cs="Arial"/>
          <w:b/>
        </w:rPr>
        <w:t>-c</w:t>
      </w:r>
      <w:r w:rsidR="00192ECA" w:rsidRPr="00684432">
        <w:rPr>
          <w:rFonts w:asciiTheme="majorHAnsi" w:eastAsia="MS Gothic" w:hAnsiTheme="majorHAnsi" w:cs="Arial"/>
          <w:b/>
        </w:rPr>
        <w:t xml:space="preserve">) </w:t>
      </w:r>
      <w:r w:rsidR="00FF19CC"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6D7523" w:rsidRPr="00B47D63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BD05C5" w:rsidRPr="00B47D63" w:rsidRDefault="00BD05C5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BD05C5" w:rsidRPr="00B47D63" w:rsidRDefault="00A414C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 akcie</w:t>
      </w:r>
    </w:p>
    <w:p w:rsidR="00DF6712" w:rsidRPr="00B47D63" w:rsidRDefault="00DF671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62682" w:rsidRPr="00962682" w:rsidRDefault="00962682" w:rsidP="00962682">
      <w:pPr>
        <w:spacing w:line="240" w:lineRule="auto"/>
        <w:ind w:left="993" w:hanging="993"/>
        <w:jc w:val="both"/>
        <w:rPr>
          <w:rFonts w:asciiTheme="majorHAnsi" w:eastAsia="MS Gothic" w:hAnsiTheme="majorHAnsi" w:cs="Times New Roman"/>
          <w:b/>
        </w:rPr>
      </w:pPr>
      <w:r w:rsidRPr="00962682">
        <w:rPr>
          <w:rFonts w:asciiTheme="majorHAnsi" w:eastAsia="MS Gothic" w:hAnsiTheme="majorHAnsi" w:cs="Times New Roman"/>
          <w:b/>
        </w:rPr>
        <w:t>IV. 5</w:t>
      </w:r>
      <w:r w:rsidRPr="00962682">
        <w:rPr>
          <w:rFonts w:asciiTheme="majorHAnsi" w:eastAsia="MS Gothic" w:hAnsiTheme="majorHAnsi" w:cs="Times New Roman"/>
          <w:b/>
        </w:rPr>
        <w:tab/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výnosoch, ktoré majú výnimočný rozsah alebo výskyt:</w:t>
      </w:r>
    </w:p>
    <w:p w:rsidR="00962682" w:rsidRPr="00962682" w:rsidRDefault="00A414C3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nákladoch, ktoré majú výnimočný rozsah alebo výskyt:</w:t>
      </w:r>
    </w:p>
    <w:p w:rsidR="00D85FD6" w:rsidRPr="00B47D63" w:rsidRDefault="00333622" w:rsidP="00992068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lastRenderedPageBreak/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  <w:r w:rsidR="00A414C3"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0564E8" w:rsidRPr="004B476F" w:rsidRDefault="000564E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V. 1 </w:t>
      </w:r>
      <w:r w:rsidR="002E489E">
        <w:rPr>
          <w:rFonts w:asciiTheme="majorHAnsi" w:eastAsia="MS Gothic" w:hAnsiTheme="majorHAnsi" w:cs="Arial"/>
          <w:b/>
        </w:rPr>
        <w:t xml:space="preserve">a) </w:t>
      </w:r>
      <w:r w:rsidR="00DF0D29" w:rsidRPr="00384901">
        <w:rPr>
          <w:rFonts w:asciiTheme="majorHAnsi" w:eastAsia="MS Gothic" w:hAnsiTheme="majorHAnsi" w:cs="Arial"/>
          <w:b/>
        </w:rPr>
        <w:t>Informácie o podmienenom majetku</w:t>
      </w:r>
    </w:p>
    <w:p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E410F4" w:rsidRPr="00212400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podmienenom majetku:</w:t>
      </w:r>
    </w:p>
    <w:p w:rsidR="00BE094B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824EC" w:rsidRP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</w:rPr>
        <w:t>: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lastRenderedPageBreak/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:rsidR="00E410F4" w:rsidRPr="00E410F4" w:rsidRDefault="00E410F4" w:rsidP="00E410F4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  <w:r>
        <w:rPr>
          <w:rFonts w:asciiTheme="majorHAnsi" w:eastAsia="MS Gothic" w:hAnsiTheme="majorHAnsi" w:cs="Times New Roman"/>
          <w:b/>
          <w:szCs w:val="24"/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</w:rPr>
        <w:t>é in</w:t>
      </w:r>
      <w:r>
        <w:rPr>
          <w:rFonts w:asciiTheme="majorHAnsi" w:eastAsia="MS Gothic" w:hAnsiTheme="majorHAnsi" w:cs="Times New Roman"/>
          <w:b/>
          <w:szCs w:val="24"/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</w:rPr>
        <w:t>:</w:t>
      </w:r>
    </w:p>
    <w:p w:rsidR="00E410F4" w:rsidRPr="00B47D63" w:rsidRDefault="00A414C3" w:rsidP="00E410F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024FC">
        <w:rPr>
          <w:rFonts w:asciiTheme="majorHAnsi" w:eastAsia="MS Gothic" w:hAnsiTheme="majorHAnsi" w:cs="Arial"/>
          <w:b/>
        </w:rPr>
        <w:t>V. 2  Ostatné významné finančné povinnosti nevykázané v účtovných výkazoch</w:t>
      </w:r>
    </w:p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9524A1" w:rsidRPr="002C5BBC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:rsidTr="00FC6396">
        <w:trPr>
          <w:trHeight w:val="340"/>
        </w:trPr>
        <w:tc>
          <w:tcPr>
            <w:tcW w:w="5670" w:type="dxa"/>
            <w:vAlign w:val="center"/>
          </w:tcPr>
          <w:p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3A1399" w:rsidRPr="00B47D63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5670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DF2D04" w:rsidRPr="00B47D63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8C3118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Pr="00B47D63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52041">
        <w:rPr>
          <w:rFonts w:asciiTheme="majorHAnsi" w:eastAsia="MS Gothic" w:hAnsiTheme="majorHAnsi" w:cs="Arial"/>
          <w:b/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</w:rPr>
        <w:t>Informácie o údajoch na podsúvahových účtoch</w:t>
      </w:r>
    </w:p>
    <w:p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606"/>
        <w:gridCol w:w="2303"/>
        <w:gridCol w:w="2303"/>
      </w:tblGrid>
      <w:tr w:rsidR="00AF4868" w:rsidRPr="00852041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lastRenderedPageBreak/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prijatý do úschovy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Odpísané pohľadávky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8107E2" w:rsidRPr="00B47D63" w:rsidTr="00E969FA">
        <w:trPr>
          <w:trHeight w:val="340"/>
        </w:trPr>
        <w:tc>
          <w:tcPr>
            <w:tcW w:w="4606" w:type="dxa"/>
            <w:vAlign w:val="center"/>
          </w:tcPr>
          <w:p w:rsidR="008107E2" w:rsidRPr="00852041" w:rsidRDefault="001C4DF5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4606" w:type="dxa"/>
            <w:vAlign w:val="center"/>
          </w:tcPr>
          <w:p w:rsidR="004E08DA" w:rsidRPr="00852041" w:rsidRDefault="00323AB1" w:rsidP="00323AB1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1C4DF5" w:rsidRPr="00B47D63" w:rsidTr="00E969FA">
        <w:trPr>
          <w:trHeight w:val="340"/>
        </w:trPr>
        <w:tc>
          <w:tcPr>
            <w:tcW w:w="4606" w:type="dxa"/>
            <w:vAlign w:val="center"/>
          </w:tcPr>
          <w:p w:rsidR="001C4DF5" w:rsidRPr="00852041" w:rsidRDefault="00323AB1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AF4868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 sumách na podsúvahových účtoch: </w:t>
      </w:r>
    </w:p>
    <w:p w:rsidR="00AF4868" w:rsidRPr="00B47D63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neeviduje</w:t>
      </w:r>
    </w:p>
    <w:p w:rsidR="0087144C" w:rsidRDefault="0087144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52041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52041" w:rsidRPr="00B47D63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7144C" w:rsidRPr="00B47D63" w:rsidRDefault="0087144C" w:rsidP="009F1420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969"/>
        <w:gridCol w:w="1701"/>
        <w:gridCol w:w="1701"/>
        <w:gridCol w:w="1701"/>
      </w:tblGrid>
      <w:tr w:rsidR="007E7CC0" w:rsidRPr="00B47D63" w:rsidTr="00E969FA">
        <w:tc>
          <w:tcPr>
            <w:tcW w:w="396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71E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Zoznam udalostí, ktoré nastali alebo sú</w:t>
            </w:r>
          </w:p>
          <w:p w:rsidR="0041671E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dôsledkom okolností po dni, ku ktorémusa zostavuje účtovná závierka</w:t>
            </w:r>
          </w:p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 dňa zostavenia účtovnej závierky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</w:tc>
      </w:tr>
      <w:tr w:rsidR="007E7CC0" w:rsidRPr="00B47D63" w:rsidTr="00E969FA">
        <w:tc>
          <w:tcPr>
            <w:tcW w:w="3969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852041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7CC0" w:rsidRPr="00B47D63" w:rsidRDefault="00852041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2F2212" w:rsidRPr="00B47D63" w:rsidTr="00E969FA"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Pokles alebo zvýšenie trhovej ceny</w:t>
            </w:r>
          </w:p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výšky rezerv a opravných položiek, o ktorých sa účtovná jednotka dozvedela v hore uvedenom období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rPr>
          <w:trHeight w:val="340"/>
        </w:trPr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spoločníkov účtovnej jednotky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Prijatie rozhodnutia o predaji účtovnej jednotky, alebo jej časti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Zmeny významných položiek dlhodobého</w:t>
            </w:r>
          </w:p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Začatie alebo ukončenie činnosti časti účtovnej jednotky (napr. prevádzkarne)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Vydanie dlhopisov a iných cenných papierov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Zlúčenie, splynutie, rozdelenie a zmena právnej formy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Mimoriadne udalosti (napr. živelné 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pohromy)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Získanie, alebo odobratie licencie alebo iného povolenia významného pre činnosť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87144C" w:rsidRPr="00B47D63" w:rsidRDefault="0087144C" w:rsidP="006518A2">
      <w:pPr>
        <w:spacing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951E07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951E07"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skutočnostiach, ktoré nastali po dni, ku ktorému sa zostavuje účtovná závierka do dňa zostavenia účtovnej závierky: </w:t>
      </w:r>
    </w:p>
    <w:p w:rsidR="00951E07" w:rsidRPr="00B47D63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nenastali</w:t>
      </w:r>
    </w:p>
    <w:p w:rsidR="004F7ACE" w:rsidRPr="00852041" w:rsidRDefault="004F7ACE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>Ak žiadne z</w:t>
      </w:r>
      <w:r w:rsidR="00852041">
        <w:rPr>
          <w:rFonts w:asciiTheme="majorHAnsi" w:eastAsia="MS Gothic" w:hAnsiTheme="majorHAnsi" w:cs="Arial"/>
          <w:b/>
          <w:i/>
          <w:sz w:val="20"/>
          <w:szCs w:val="20"/>
        </w:rPr>
        <w:t> 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>uvedených</w:t>
      </w:r>
      <w:r w:rsid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ani obdobných udalostí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s rovnakým účinkom</w:t>
      </w:r>
      <w:r w:rsid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na účtovnú závierku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nenastali, účtovná jednotka uvedie informáciu:</w:t>
      </w:r>
    </w:p>
    <w:p w:rsidR="00AF4868" w:rsidRDefault="00852041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>
        <w:rPr>
          <w:rFonts w:asciiTheme="majorHAnsi" w:eastAsia="MS Gothic" w:hAnsiTheme="majorHAnsi" w:cs="Arial"/>
          <w:b/>
          <w:i/>
          <w:sz w:val="20"/>
          <w:szCs w:val="20"/>
        </w:rPr>
        <w:t>V období medzi dňom, ku ktorému sa zostavuje účtovná závierka a dňom jej zostavenia</w:t>
      </w:r>
      <w:r w:rsidR="004F7ACE"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 žiadne udalosti, ktoré by mali významný vplyv na verné zobrazenie skutočností, ktoré sú predmetom účtovníctva.</w:t>
      </w:r>
    </w:p>
    <w:p w:rsidR="005425F6" w:rsidRDefault="005425F6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425F6" w:rsidRDefault="005425F6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C2434" w:rsidRPr="00B47D63" w:rsidRDefault="002C2434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20AEA" w:rsidRDefault="00A20AEA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A3DA9" w:rsidRPr="00B47D63" w:rsidRDefault="000A3DA9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:rsidR="00A20AEA" w:rsidRPr="00BF4868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A20AEA" w:rsidRPr="00BF4868">
        <w:rPr>
          <w:rFonts w:asciiTheme="majorHAnsi" w:eastAsia="MS Gothic" w:hAnsiTheme="majorHAnsi" w:cs="Arial"/>
          <w:b/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:rsidR="003C11B9" w:rsidRPr="000F1CED" w:rsidRDefault="000F1CED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Účtovná jednotka uvedie informácie o udelení výlučného alebo osobitného práva na poskytovanie služieb vo verejnom záujme, pričom uvedie aj náhradu za túto činnosť v akejkoľvek forme. Ak účtovná jednotka vykonáva aj iné činnosti, uvádzajú sa aj informácie o: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formách prijatej náhrady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účtovných zásadách použitých pri prideľovaní nákladov a výnosov a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druhoch činnosti účtovnej jednotky.</w:t>
      </w:r>
    </w:p>
    <w:p w:rsidR="00FA7671" w:rsidRDefault="00A414C3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nemá</w:t>
      </w:r>
    </w:p>
    <w:p w:rsidR="00CF53CF" w:rsidRPr="00FA7671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</w:t>
      </w:r>
      <w:r w:rsidR="000F1CED">
        <w:rPr>
          <w:rFonts w:asciiTheme="majorHAnsi" w:eastAsia="MS Gothic" w:hAnsiTheme="majorHAnsi" w:cs="Arial"/>
          <w:b/>
        </w:rPr>
        <w:t xml:space="preserve">II. 2 </w:t>
      </w:r>
      <w:r w:rsidR="00FA7671">
        <w:rPr>
          <w:rFonts w:asciiTheme="majorHAnsi" w:eastAsia="MS Gothic" w:hAnsiTheme="majorHAnsi" w:cs="Arial"/>
          <w:b/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</w:rPr>
        <w:t>Informácie týkajúce sa účtovnej jednotky, na ktorú sa vzťahuje § 23d ods. 6 ZoÚ, jej činnosť   je zaradená do kategórie priemys</w:t>
      </w:r>
      <w:r w:rsidR="00883878" w:rsidRPr="00FA7671">
        <w:rPr>
          <w:rFonts w:asciiTheme="majorHAnsi" w:eastAsia="MS Gothic" w:hAnsiTheme="majorHAnsi" w:cs="Arial"/>
          <w:b/>
        </w:rPr>
        <w:t>e</w:t>
      </w:r>
      <w:r w:rsidR="00CF53CF" w:rsidRPr="00FA7671">
        <w:rPr>
          <w:rFonts w:asciiTheme="majorHAnsi" w:eastAsia="MS Gothic" w:hAnsiTheme="majorHAnsi" w:cs="Arial"/>
          <w:b/>
        </w:rPr>
        <w:t>lnej výroby a jej čistý obrat zabezprostredne predchádzajúce účtovné obdobie bol väčší ako 250 000 000 €</w:t>
      </w:r>
      <w:r w:rsidR="00AF0F75" w:rsidRPr="00FA7671">
        <w:rPr>
          <w:rFonts w:asciiTheme="majorHAnsi" w:eastAsia="MS Gothic" w:hAnsiTheme="majorHAnsi" w:cs="Arial"/>
          <w:b/>
        </w:rPr>
        <w:t>:</w:t>
      </w:r>
    </w:p>
    <w:p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AA244E" w:rsidRPr="00B47D63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Opis práv a povinností s nimi spojených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FA7671" w:rsidRDefault="00FA767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VI</w:t>
      </w:r>
      <w:r w:rsidR="0030581B">
        <w:rPr>
          <w:rFonts w:asciiTheme="majorHAnsi" w:eastAsia="MS Gothic" w:hAnsiTheme="majorHAnsi" w:cs="Arial"/>
          <w:b/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nformácie týkajúce sa účtovnej jednotky, na ktorú sa vzťahuje § 23d ods. 6 ZoÚ, jej činnosť je zaradená do kategórie priemyselnej výroby a jej čistý obrat zabezprostredne predchádzajúce účtovné obdobie bol väčší ako 250 000 000 €:</w:t>
      </w:r>
    </w:p>
    <w:p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6123E0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Záruky poskytnuté orgánom verejnej 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správy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notkou, v ktorej má orgán verejnej moci väčšinový podiel na hlasovacích právach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Vyplatené dividendy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Default="004C4CE5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0581B" w:rsidRDefault="0030581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EF1769">
        <w:rPr>
          <w:rFonts w:asciiTheme="majorHAnsi" w:eastAsia="MS Gothic" w:hAnsiTheme="majorHAnsi" w:cs="Arial"/>
          <w:b/>
          <w:sz w:val="20"/>
          <w:szCs w:val="20"/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Informácie týkajúce sa účtovnej jednotky, na ktorú sa vzťahuje § 23d ods. 6 ZoÚ,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ie bol väčší ako 250 000 000 €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 medzi orgánom verejnej moci a účtovnou jednotkou:</w:t>
      </w:r>
    </w:p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4C4CE5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414C3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Miesto/Dátum/Podpis</w:t>
      </w:r>
      <w:bookmarkStart w:id="5" w:name="OLE_LINK1"/>
    </w:p>
    <w:p w:rsidR="008B0002" w:rsidRPr="008B0002" w:rsidRDefault="003E69D6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t>Mgr.</w:t>
      </w:r>
      <w:r w:rsidR="00515609">
        <w:rPr>
          <w:rFonts w:asciiTheme="majorHAnsi" w:eastAsia="MS Gothic" w:hAnsiTheme="majorHAnsi" w:cs="Arial"/>
          <w:i/>
          <w:sz w:val="20"/>
          <w:szCs w:val="20"/>
        </w:rPr>
        <w:t>Michal Urda</w:t>
      </w:r>
    </w:p>
    <w:bookmarkEnd w:id="5"/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  <w:r>
        <w:rPr>
          <w:rFonts w:asciiTheme="majorHAnsi" w:eastAsia="MS Gothic" w:hAnsiTheme="majorHAnsi" w:cs="Arial"/>
          <w:b/>
          <w:i/>
          <w:sz w:val="20"/>
          <w:szCs w:val="20"/>
        </w:rPr>
        <w:lastRenderedPageBreak/>
        <w:t>Koniec dokumentu</w:t>
      </w:r>
    </w:p>
    <w:sectPr w:rsidR="00EB74C7" w:rsidRPr="00EB74C7" w:rsidSect="00AF613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8BC" w:rsidRDefault="001478BC" w:rsidP="00F0301D">
      <w:pPr>
        <w:spacing w:after="0" w:line="240" w:lineRule="auto"/>
      </w:pPr>
      <w:r>
        <w:separator/>
      </w:r>
    </w:p>
  </w:endnote>
  <w:endnote w:type="continuationSeparator" w:id="1">
    <w:p w:rsidR="001478BC" w:rsidRDefault="001478BC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1331D1" w:rsidRPr="00143D5B" w:rsidRDefault="00333622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1331D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FE36A8">
          <w:rPr>
            <w:rFonts w:asciiTheme="majorHAnsi" w:hAnsiTheme="majorHAnsi"/>
            <w:noProof/>
          </w:rPr>
          <w:t>19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1331D1" w:rsidRDefault="001331D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8BC" w:rsidRDefault="001478BC" w:rsidP="00F0301D">
      <w:pPr>
        <w:spacing w:after="0" w:line="240" w:lineRule="auto"/>
      </w:pPr>
      <w:r>
        <w:separator/>
      </w:r>
    </w:p>
  </w:footnote>
  <w:footnote w:type="continuationSeparator" w:id="1">
    <w:p w:rsidR="001478BC" w:rsidRDefault="001478BC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1D1" w:rsidRDefault="001331D1" w:rsidP="008A44F5">
    <w:pPr>
      <w:pStyle w:val="Hlavika"/>
      <w:rPr>
        <w:rFonts w:asciiTheme="majorHAnsi" w:hAnsiTheme="majorHAnsi"/>
      </w:rPr>
    </w:pPr>
  </w:p>
  <w:p w:rsidR="001331D1" w:rsidRPr="006A6ED1" w:rsidRDefault="00333622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333622">
      <w:rPr>
        <w:noProof/>
        <w:color w:val="4F81BD" w:themeColor="accent1"/>
        <w:lang w:eastAsia="sk-SK"/>
      </w:rPr>
      <w:pict>
        <v:group id="Group 63" o:spid="_x0000_s1026" style="position:absolute;left:0;text-align:left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1027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102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1331D1" w:rsidRPr="006A6ED1">
          <w:rPr>
            <w:rFonts w:asciiTheme="majorHAnsi" w:hAnsiTheme="majorHAnsi"/>
            <w:sz w:val="36"/>
            <w:szCs w:val="36"/>
          </w:rPr>
          <w:t>Poznámky Úč PODV 3 - 01</w:t>
        </w:r>
      </w:sdtContent>
    </w:sdt>
  </w:p>
  <w:p w:rsidR="001331D1" w:rsidRDefault="001331D1" w:rsidP="00212D72">
    <w:pPr>
      <w:pStyle w:val="Hlavika"/>
      <w:rPr>
        <w:rFonts w:asciiTheme="majorHAnsi" w:hAnsiTheme="majorHAnsi"/>
      </w:rPr>
    </w:pPr>
  </w:p>
  <w:p w:rsidR="001331D1" w:rsidRDefault="001331D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1331D1" w:rsidTr="00C314AE">
      <w:trPr>
        <w:trHeight w:val="340"/>
        <w:jc w:val="right"/>
      </w:trPr>
      <w:tc>
        <w:tcPr>
          <w:tcW w:w="62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1331D1" w:rsidRPr="006A6ED1" w:rsidRDefault="001331D1" w:rsidP="00DF508F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1331D1" w:rsidRPr="006A6ED1" w:rsidRDefault="001331D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</w:tr>
  </w:tbl>
  <w:p w:rsidR="001331D1" w:rsidRDefault="001331D1" w:rsidP="00212D72">
    <w:pPr>
      <w:pStyle w:val="Hlavika"/>
      <w:rPr>
        <w:rFonts w:asciiTheme="majorHAnsi" w:hAnsiTheme="majorHAnsi"/>
      </w:rPr>
    </w:pPr>
  </w:p>
  <w:p w:rsidR="001331D1" w:rsidRPr="00132CC6" w:rsidRDefault="001331D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0B4E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1EC0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1F9D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07C"/>
    <w:rsid w:val="000A3DA9"/>
    <w:rsid w:val="000A41A9"/>
    <w:rsid w:val="000A6A29"/>
    <w:rsid w:val="000B00D5"/>
    <w:rsid w:val="000B0426"/>
    <w:rsid w:val="000B308D"/>
    <w:rsid w:val="000B685B"/>
    <w:rsid w:val="000B7F16"/>
    <w:rsid w:val="000C089C"/>
    <w:rsid w:val="000C2E62"/>
    <w:rsid w:val="000C3B64"/>
    <w:rsid w:val="000D0D23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1D1"/>
    <w:rsid w:val="00133F95"/>
    <w:rsid w:val="00135717"/>
    <w:rsid w:val="00140F9D"/>
    <w:rsid w:val="001431AB"/>
    <w:rsid w:val="0014320E"/>
    <w:rsid w:val="00143D5B"/>
    <w:rsid w:val="00146E27"/>
    <w:rsid w:val="001478BC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A6"/>
    <w:rsid w:val="001E1751"/>
    <w:rsid w:val="001E337B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539E"/>
    <w:rsid w:val="00220FD2"/>
    <w:rsid w:val="002219E4"/>
    <w:rsid w:val="00222614"/>
    <w:rsid w:val="00225300"/>
    <w:rsid w:val="00231109"/>
    <w:rsid w:val="002312A3"/>
    <w:rsid w:val="00233030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70B47"/>
    <w:rsid w:val="00271AA8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3622"/>
    <w:rsid w:val="003352A5"/>
    <w:rsid w:val="003354A0"/>
    <w:rsid w:val="00335B36"/>
    <w:rsid w:val="0034062C"/>
    <w:rsid w:val="0034069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7064E"/>
    <w:rsid w:val="003713D6"/>
    <w:rsid w:val="00371FB2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7720"/>
    <w:rsid w:val="003E4F06"/>
    <w:rsid w:val="003E67E3"/>
    <w:rsid w:val="003E69D6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40A1"/>
    <w:rsid w:val="004866B8"/>
    <w:rsid w:val="00494677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2C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AE7"/>
    <w:rsid w:val="00510A0B"/>
    <w:rsid w:val="00513A5D"/>
    <w:rsid w:val="00514626"/>
    <w:rsid w:val="00514752"/>
    <w:rsid w:val="00515609"/>
    <w:rsid w:val="00516E1B"/>
    <w:rsid w:val="0051711D"/>
    <w:rsid w:val="00517278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122C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1B40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97DD4"/>
    <w:rsid w:val="005A0137"/>
    <w:rsid w:val="005A19CD"/>
    <w:rsid w:val="005A3304"/>
    <w:rsid w:val="005A43FC"/>
    <w:rsid w:val="005B33D4"/>
    <w:rsid w:val="005B57D0"/>
    <w:rsid w:val="005C2C20"/>
    <w:rsid w:val="005C3748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5826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0680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77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41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663BA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0002"/>
    <w:rsid w:val="008B2599"/>
    <w:rsid w:val="008B2840"/>
    <w:rsid w:val="008B2DBA"/>
    <w:rsid w:val="008B4E02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E5F96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63B90"/>
    <w:rsid w:val="00974100"/>
    <w:rsid w:val="00974C55"/>
    <w:rsid w:val="00976FE7"/>
    <w:rsid w:val="00981740"/>
    <w:rsid w:val="00981745"/>
    <w:rsid w:val="00982E3E"/>
    <w:rsid w:val="00985B80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22D5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405A5"/>
    <w:rsid w:val="00A40A80"/>
    <w:rsid w:val="00A414C3"/>
    <w:rsid w:val="00A44E8F"/>
    <w:rsid w:val="00A45D00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13A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0F0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138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347D"/>
    <w:rsid w:val="00B4008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B753B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389C"/>
    <w:rsid w:val="00C15419"/>
    <w:rsid w:val="00C20A6C"/>
    <w:rsid w:val="00C226CC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504E"/>
    <w:rsid w:val="00C56443"/>
    <w:rsid w:val="00C63A44"/>
    <w:rsid w:val="00C63B31"/>
    <w:rsid w:val="00C65541"/>
    <w:rsid w:val="00C65E24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34E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2BE3"/>
    <w:rsid w:val="00D65CDD"/>
    <w:rsid w:val="00D66795"/>
    <w:rsid w:val="00D70810"/>
    <w:rsid w:val="00D72020"/>
    <w:rsid w:val="00D74731"/>
    <w:rsid w:val="00D74A1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AA9"/>
    <w:rsid w:val="00DF2D04"/>
    <w:rsid w:val="00DF508F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5671"/>
    <w:rsid w:val="00E60FDD"/>
    <w:rsid w:val="00E61324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3CEE"/>
    <w:rsid w:val="00F86695"/>
    <w:rsid w:val="00F90128"/>
    <w:rsid w:val="00F903F2"/>
    <w:rsid w:val="00F9230A"/>
    <w:rsid w:val="00F932F4"/>
    <w:rsid w:val="00F94A22"/>
    <w:rsid w:val="00F95147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36A8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pPr>
            <w:pStyle w:val="2326857E561C487F8E25A83BAB96C947"/>
          </w:pPr>
          <w:r w:rsidRPr="00382CB3">
            <w:rPr>
              <w:rStyle w:val="Textzstupnhosymbolu"/>
            </w:rPr>
            <w:t>Choose an item.</w:t>
          </w:r>
        </w:p>
      </w:docPartBody>
    </w:docPart>
    <w:docPart>
      <w:docPartPr>
        <w:name w:val="6E5BC754153D47879BB3C121D4C8E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A2369-F24A-4382-B55F-B67B69CDA7D3}"/>
      </w:docPartPr>
      <w:docPartBody>
        <w:p w:rsidR="00C731F6" w:rsidRDefault="00C731F6" w:rsidP="00C731F6">
          <w:pPr>
            <w:pStyle w:val="6E5BC754153D47879BB3C121D4C8E11C"/>
          </w:pPr>
          <w:r w:rsidRPr="00382CB3">
            <w:rPr>
              <w:rStyle w:val="Textzstupnhosymbolu"/>
            </w:rPr>
            <w:t>Choose an item.</w:t>
          </w:r>
        </w:p>
      </w:docPartBody>
    </w:docPart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Textzstupnhosymbolu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184670"/>
    <w:rsid w:val="00297AA4"/>
    <w:rsid w:val="002D5101"/>
    <w:rsid w:val="003B6D07"/>
    <w:rsid w:val="00432341"/>
    <w:rsid w:val="004B6676"/>
    <w:rsid w:val="004D37E1"/>
    <w:rsid w:val="00505AE4"/>
    <w:rsid w:val="00536204"/>
    <w:rsid w:val="005D39AB"/>
    <w:rsid w:val="005F76D2"/>
    <w:rsid w:val="006D6CBB"/>
    <w:rsid w:val="00734361"/>
    <w:rsid w:val="00765710"/>
    <w:rsid w:val="008560A4"/>
    <w:rsid w:val="0089607D"/>
    <w:rsid w:val="008B615A"/>
    <w:rsid w:val="00994B37"/>
    <w:rsid w:val="00A108B6"/>
    <w:rsid w:val="00A319A9"/>
    <w:rsid w:val="00B94C44"/>
    <w:rsid w:val="00BA7146"/>
    <w:rsid w:val="00C36F6D"/>
    <w:rsid w:val="00C71AE0"/>
    <w:rsid w:val="00C731F6"/>
    <w:rsid w:val="00C80211"/>
    <w:rsid w:val="00CE0B5C"/>
    <w:rsid w:val="00CF451A"/>
    <w:rsid w:val="00D96ED7"/>
    <w:rsid w:val="00DA5BD5"/>
    <w:rsid w:val="00DB692C"/>
    <w:rsid w:val="00E06618"/>
    <w:rsid w:val="00E32949"/>
    <w:rsid w:val="00E66E4B"/>
    <w:rsid w:val="00F053C3"/>
    <w:rsid w:val="00F11D6C"/>
    <w:rsid w:val="00F67766"/>
    <w:rsid w:val="00FA054C"/>
    <w:rsid w:val="00FC1BBA"/>
    <w:rsid w:val="00FF1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620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D99B6-F086-4AF9-9C41-91B22EDF0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3128</Words>
  <Characters>17833</Characters>
  <Application>Microsoft Office Word</Application>
  <DocSecurity>0</DocSecurity>
  <Lines>148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20920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Pavol Heriban</cp:lastModifiedBy>
  <cp:revision>2</cp:revision>
  <cp:lastPrinted>2024-04-02T04:57:00Z</cp:lastPrinted>
  <dcterms:created xsi:type="dcterms:W3CDTF">2025-03-27T14:08:00Z</dcterms:created>
  <dcterms:modified xsi:type="dcterms:W3CDTF">2025-03-27T14:08:00Z</dcterms:modified>
</cp:coreProperties>
</file>