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C24" w:rsidRPr="00865C24" w:rsidRDefault="00865C24" w:rsidP="00376CE6">
      <w:pPr>
        <w:spacing w:after="0"/>
        <w:rPr>
          <w:b/>
        </w:rPr>
      </w:pPr>
      <w:r w:rsidRPr="00865C24">
        <w:rPr>
          <w:b/>
        </w:rPr>
        <w:t>Čl. I Všeobecné údaje o účtovnej jednotke</w:t>
      </w:r>
    </w:p>
    <w:p w:rsidR="00865C24" w:rsidRPr="00376CE6" w:rsidRDefault="00865C24" w:rsidP="00376CE6">
      <w:pPr>
        <w:spacing w:after="0"/>
        <w:rPr>
          <w:b/>
          <w:sz w:val="20"/>
          <w:szCs w:val="20"/>
        </w:rPr>
      </w:pPr>
      <w:r w:rsidRPr="00376CE6">
        <w:rPr>
          <w:b/>
          <w:sz w:val="20"/>
          <w:szCs w:val="20"/>
        </w:rPr>
        <w:t>Čl. I (1), (3) Všeobecné údaje</w:t>
      </w:r>
    </w:p>
    <w:p w:rsidR="00865C24" w:rsidRPr="00376CE6" w:rsidRDefault="00865C24" w:rsidP="00376CE6">
      <w:pPr>
        <w:tabs>
          <w:tab w:val="left" w:pos="3119"/>
        </w:tabs>
        <w:spacing w:after="0"/>
        <w:rPr>
          <w:sz w:val="16"/>
          <w:szCs w:val="16"/>
        </w:rPr>
      </w:pPr>
      <w:r w:rsidRPr="00376CE6">
        <w:rPr>
          <w:sz w:val="16"/>
          <w:szCs w:val="16"/>
        </w:rPr>
        <w:t>(1)  Obchodné meno účtovnej jednotky:</w:t>
      </w:r>
      <w:r w:rsidRPr="00376CE6">
        <w:rPr>
          <w:sz w:val="16"/>
          <w:szCs w:val="16"/>
        </w:rPr>
        <w:tab/>
      </w:r>
      <w:r w:rsidR="007665C6" w:rsidRPr="00376CE6">
        <w:rPr>
          <w:sz w:val="16"/>
          <w:szCs w:val="16"/>
        </w:rPr>
        <w:t>L - CONTIS</w:t>
      </w:r>
      <w:r w:rsidR="00906BB0" w:rsidRPr="00376CE6">
        <w:rPr>
          <w:sz w:val="16"/>
          <w:szCs w:val="16"/>
        </w:rPr>
        <w:t>,</w:t>
      </w:r>
      <w:r w:rsidRPr="00376CE6">
        <w:rPr>
          <w:sz w:val="16"/>
          <w:szCs w:val="16"/>
        </w:rPr>
        <w:t xml:space="preserve"> s.r.o.</w:t>
      </w:r>
      <w:r w:rsidRPr="00376CE6">
        <w:rPr>
          <w:sz w:val="16"/>
          <w:szCs w:val="16"/>
        </w:rPr>
        <w:tab/>
      </w:r>
    </w:p>
    <w:p w:rsidR="00865C24" w:rsidRPr="00376CE6" w:rsidRDefault="00865C24" w:rsidP="00376CE6">
      <w:pPr>
        <w:tabs>
          <w:tab w:val="left" w:pos="3119"/>
        </w:tabs>
        <w:spacing w:after="0"/>
        <w:rPr>
          <w:sz w:val="16"/>
          <w:szCs w:val="16"/>
        </w:rPr>
      </w:pPr>
      <w:r w:rsidRPr="00376CE6">
        <w:rPr>
          <w:sz w:val="16"/>
          <w:szCs w:val="16"/>
        </w:rPr>
        <w:t xml:space="preserve">       Sídlo:</w:t>
      </w:r>
      <w:r w:rsidRPr="00376CE6">
        <w:rPr>
          <w:sz w:val="16"/>
          <w:szCs w:val="16"/>
        </w:rPr>
        <w:tab/>
      </w:r>
      <w:r w:rsidR="007665C6" w:rsidRPr="00376CE6">
        <w:rPr>
          <w:sz w:val="16"/>
          <w:szCs w:val="16"/>
        </w:rPr>
        <w:t>Jozefa Mistríka 14012/8</w:t>
      </w:r>
      <w:r w:rsidRPr="00376CE6">
        <w:rPr>
          <w:sz w:val="16"/>
          <w:szCs w:val="16"/>
        </w:rPr>
        <w:t xml:space="preserve">, 974 </w:t>
      </w:r>
      <w:r w:rsidR="00906BB0" w:rsidRPr="00376CE6">
        <w:rPr>
          <w:sz w:val="16"/>
          <w:szCs w:val="16"/>
        </w:rPr>
        <w:t>0</w:t>
      </w:r>
      <w:r w:rsidRPr="00376CE6">
        <w:rPr>
          <w:sz w:val="16"/>
          <w:szCs w:val="16"/>
        </w:rPr>
        <w:t>1  Banská Bystrica</w:t>
      </w:r>
    </w:p>
    <w:p w:rsidR="00865C24" w:rsidRPr="00376CE6" w:rsidRDefault="00906BB0" w:rsidP="00376CE6">
      <w:pPr>
        <w:tabs>
          <w:tab w:val="left" w:pos="3119"/>
        </w:tabs>
        <w:spacing w:after="0"/>
        <w:rPr>
          <w:sz w:val="16"/>
          <w:szCs w:val="16"/>
        </w:rPr>
      </w:pPr>
      <w:r w:rsidRPr="00376CE6">
        <w:rPr>
          <w:sz w:val="16"/>
          <w:szCs w:val="16"/>
        </w:rPr>
        <w:t>(3) Priemerný poče</w:t>
      </w:r>
      <w:r w:rsidR="00865C24" w:rsidRPr="00376CE6">
        <w:rPr>
          <w:sz w:val="16"/>
          <w:szCs w:val="16"/>
        </w:rPr>
        <w:t>t zamestnancov:</w:t>
      </w:r>
      <w:r w:rsidR="00865C24" w:rsidRPr="00376CE6">
        <w:rPr>
          <w:sz w:val="16"/>
          <w:szCs w:val="16"/>
        </w:rPr>
        <w:tab/>
      </w:r>
      <w:r w:rsidR="007665C6" w:rsidRPr="00376CE6">
        <w:rPr>
          <w:sz w:val="16"/>
          <w:szCs w:val="16"/>
        </w:rPr>
        <w:t>0</w:t>
      </w:r>
    </w:p>
    <w:p w:rsidR="000165EA" w:rsidRPr="00A2512F" w:rsidRDefault="000165EA" w:rsidP="00376CE6">
      <w:pPr>
        <w:tabs>
          <w:tab w:val="left" w:pos="3119"/>
        </w:tabs>
        <w:spacing w:after="0"/>
        <w:rPr>
          <w:sz w:val="16"/>
          <w:szCs w:val="16"/>
        </w:rPr>
      </w:pPr>
    </w:p>
    <w:p w:rsidR="000165EA" w:rsidRPr="00376CE6" w:rsidRDefault="000165EA" w:rsidP="00376CE6">
      <w:pPr>
        <w:spacing w:after="0"/>
        <w:rPr>
          <w:b/>
          <w:sz w:val="20"/>
          <w:szCs w:val="20"/>
        </w:rPr>
      </w:pPr>
      <w:r w:rsidRPr="00376CE6">
        <w:rPr>
          <w:b/>
          <w:sz w:val="20"/>
          <w:szCs w:val="20"/>
        </w:rPr>
        <w:t>Čl. I (2) Údaje o konsolidovanom celku</w:t>
      </w:r>
    </w:p>
    <w:p w:rsidR="000165EA" w:rsidRPr="000165EA" w:rsidRDefault="000165EA" w:rsidP="00376CE6">
      <w:pPr>
        <w:spacing w:after="0"/>
        <w:rPr>
          <w:sz w:val="16"/>
          <w:szCs w:val="16"/>
        </w:rPr>
      </w:pPr>
      <w:r w:rsidRPr="000165EA">
        <w:rPr>
          <w:sz w:val="16"/>
          <w:szCs w:val="16"/>
        </w:rPr>
        <w:t>Účtovná jednotka nemá náplň pre túto položku.</w:t>
      </w:r>
    </w:p>
    <w:p w:rsidR="007665C6" w:rsidRPr="00A2512F" w:rsidRDefault="007665C6" w:rsidP="00376CE6">
      <w:pPr>
        <w:tabs>
          <w:tab w:val="left" w:pos="3119"/>
        </w:tabs>
        <w:spacing w:after="0"/>
        <w:rPr>
          <w:sz w:val="16"/>
          <w:szCs w:val="16"/>
        </w:rPr>
      </w:pPr>
    </w:p>
    <w:p w:rsidR="00865C24" w:rsidRDefault="00865C24" w:rsidP="00376CE6">
      <w:pPr>
        <w:spacing w:after="0"/>
        <w:rPr>
          <w:b/>
        </w:rPr>
      </w:pPr>
      <w:r w:rsidRPr="00865C24">
        <w:rPr>
          <w:b/>
        </w:rPr>
        <w:t>Čl. I</w:t>
      </w:r>
      <w:r>
        <w:rPr>
          <w:b/>
        </w:rPr>
        <w:t>I Informácie o prijatých postupoch</w:t>
      </w:r>
    </w:p>
    <w:p w:rsidR="00B42FB0" w:rsidRDefault="00B42FB0" w:rsidP="00376CE6">
      <w:pPr>
        <w:spacing w:after="0"/>
        <w:rPr>
          <w:b/>
          <w:sz w:val="20"/>
          <w:szCs w:val="20"/>
        </w:rPr>
      </w:pPr>
      <w:r w:rsidRPr="00376CE6">
        <w:rPr>
          <w:b/>
          <w:sz w:val="20"/>
          <w:szCs w:val="20"/>
        </w:rPr>
        <w:t>Čl. II (1) Nepretržité pokračovanie účtovnej jednotky</w:t>
      </w:r>
    </w:p>
    <w:p w:rsidR="00B42FB0" w:rsidRPr="00376CE6" w:rsidRDefault="00B42FB0" w:rsidP="00376CE6">
      <w:pPr>
        <w:spacing w:after="0"/>
        <w:rPr>
          <w:sz w:val="16"/>
          <w:szCs w:val="16"/>
        </w:rPr>
      </w:pPr>
      <w:r w:rsidRPr="00376CE6">
        <w:rPr>
          <w:sz w:val="16"/>
          <w:szCs w:val="16"/>
        </w:rPr>
        <w:t>Účtovná závierka je zostavená za splnenia predpokladu, že účtovná jednotka bude nepretržite pokračovať vo svojej činnosti</w:t>
      </w:r>
    </w:p>
    <w:p w:rsidR="00B42FB0" w:rsidRPr="00646058" w:rsidRDefault="00646058" w:rsidP="00646058">
      <w:pPr>
        <w:spacing w:after="0"/>
        <w:ind w:left="1065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</w:t>
      </w:r>
      <w:r w:rsidRPr="00646058">
        <w:rPr>
          <w:sz w:val="16"/>
          <w:szCs w:val="16"/>
          <w:bdr w:val="single" w:sz="4" w:space="0" w:color="auto"/>
        </w:rPr>
        <w:t>X</w:t>
      </w:r>
      <w:r>
        <w:rPr>
          <w:sz w:val="16"/>
          <w:szCs w:val="16"/>
          <w:bdr w:val="single" w:sz="4" w:space="0" w:color="auto"/>
        </w:rPr>
        <w:t xml:space="preserve"> </w:t>
      </w:r>
      <w:r>
        <w:rPr>
          <w:sz w:val="16"/>
          <w:szCs w:val="16"/>
        </w:rPr>
        <w:t xml:space="preserve"> </w:t>
      </w:r>
      <w:r w:rsidR="00B42FB0" w:rsidRPr="00646058">
        <w:rPr>
          <w:sz w:val="16"/>
          <w:szCs w:val="16"/>
        </w:rPr>
        <w:t>áno</w:t>
      </w:r>
      <w:r w:rsidR="00B42FB0" w:rsidRPr="00646058">
        <w:rPr>
          <w:sz w:val="16"/>
          <w:szCs w:val="16"/>
        </w:rPr>
        <w:tab/>
      </w:r>
      <w:r w:rsidR="004716B0" w:rsidRPr="00646058">
        <w:rPr>
          <w:sz w:val="16"/>
          <w:szCs w:val="16"/>
        </w:rPr>
        <w:tab/>
      </w:r>
      <w:r>
        <w:rPr>
          <w:sz w:val="16"/>
          <w:szCs w:val="16"/>
          <w:bdr w:val="single" w:sz="4" w:space="0" w:color="auto"/>
        </w:rPr>
        <w:t xml:space="preserve">    </w:t>
      </w:r>
      <w:r>
        <w:rPr>
          <w:sz w:val="16"/>
          <w:szCs w:val="16"/>
        </w:rPr>
        <w:t xml:space="preserve"> </w:t>
      </w:r>
      <w:r w:rsidR="004716B0" w:rsidRPr="00646058">
        <w:rPr>
          <w:sz w:val="16"/>
          <w:szCs w:val="16"/>
        </w:rPr>
        <w:t xml:space="preserve">      </w:t>
      </w:r>
      <w:r w:rsidR="00B42FB0" w:rsidRPr="00646058">
        <w:rPr>
          <w:sz w:val="16"/>
          <w:szCs w:val="16"/>
        </w:rPr>
        <w:t>nie</w:t>
      </w:r>
    </w:p>
    <w:p w:rsidR="00B42FB0" w:rsidRPr="00A2512F" w:rsidRDefault="00B42FB0" w:rsidP="00376CE6">
      <w:pPr>
        <w:spacing w:after="0"/>
        <w:rPr>
          <w:b/>
          <w:sz w:val="16"/>
          <w:szCs w:val="16"/>
        </w:rPr>
      </w:pPr>
    </w:p>
    <w:p w:rsidR="00B42FB0" w:rsidRPr="0016186A" w:rsidRDefault="00B42FB0" w:rsidP="00376CE6">
      <w:pPr>
        <w:spacing w:after="0"/>
        <w:rPr>
          <w:b/>
          <w:sz w:val="20"/>
          <w:szCs w:val="20"/>
        </w:rPr>
      </w:pPr>
      <w:r w:rsidRPr="0016186A">
        <w:rPr>
          <w:b/>
          <w:sz w:val="20"/>
          <w:szCs w:val="20"/>
        </w:rPr>
        <w:t xml:space="preserve">Čl. II (2) </w:t>
      </w:r>
      <w:r w:rsidR="000165EA" w:rsidRPr="0016186A">
        <w:rPr>
          <w:b/>
          <w:sz w:val="20"/>
          <w:szCs w:val="20"/>
        </w:rPr>
        <w:t>Spôsob oceňovania jednotlivých položiek majetku a</w:t>
      </w:r>
      <w:r w:rsidR="009228BB" w:rsidRPr="0016186A">
        <w:rPr>
          <w:b/>
          <w:sz w:val="20"/>
          <w:szCs w:val="20"/>
        </w:rPr>
        <w:t> </w:t>
      </w:r>
      <w:r w:rsidR="000165EA" w:rsidRPr="0016186A">
        <w:rPr>
          <w:b/>
          <w:sz w:val="20"/>
          <w:szCs w:val="20"/>
        </w:rPr>
        <w:t>záväzkov</w:t>
      </w:r>
    </w:p>
    <w:p w:rsidR="009228BB" w:rsidRDefault="009228BB" w:rsidP="00376CE6">
      <w:pPr>
        <w:spacing w:after="0"/>
        <w:rPr>
          <w:sz w:val="16"/>
          <w:szCs w:val="16"/>
        </w:rPr>
      </w:pPr>
      <w:r>
        <w:rPr>
          <w:sz w:val="16"/>
          <w:szCs w:val="16"/>
        </w:rPr>
        <w:t>Čl. II (2) Spôsob oceňovania jednotlivých položiek majetku a záväzkov</w:t>
      </w:r>
    </w:p>
    <w:p w:rsidR="009228BB" w:rsidRDefault="009228BB" w:rsidP="00376CE6">
      <w:pPr>
        <w:spacing w:after="0"/>
        <w:rPr>
          <w:b/>
        </w:rPr>
      </w:pPr>
      <w:r w:rsidRPr="00376CE6">
        <w:rPr>
          <w:sz w:val="16"/>
          <w:szCs w:val="16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3"/>
        <w:gridCol w:w="4765"/>
        <w:gridCol w:w="1662"/>
      </w:tblGrid>
      <w:tr w:rsidR="009228BB" w:rsidTr="009228BB">
        <w:tc>
          <w:tcPr>
            <w:tcW w:w="0" w:type="auto"/>
          </w:tcPr>
          <w:p w:rsidR="009228BB" w:rsidRPr="009228BB" w:rsidRDefault="009228BB" w:rsidP="00376CE6">
            <w:pPr>
              <w:rPr>
                <w:b/>
                <w:sz w:val="16"/>
                <w:szCs w:val="16"/>
              </w:rPr>
            </w:pPr>
            <w:r w:rsidRPr="009228BB">
              <w:rPr>
                <w:b/>
                <w:sz w:val="16"/>
                <w:szCs w:val="16"/>
              </w:rPr>
              <w:t xml:space="preserve">Popis položky 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Ocenenie majetku a záväzkov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Poznámka k oceneniu</w:t>
            </w:r>
          </w:p>
        </w:tc>
      </w:tr>
      <w:tr w:rsidR="009228BB" w:rsidTr="009228BB"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  <w:r w:rsidRPr="009228BB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0" w:type="auto"/>
          </w:tcPr>
          <w:p w:rsidR="009228BB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</w:p>
        </w:tc>
      </w:tr>
      <w:tr w:rsidR="009228BB" w:rsidTr="009228BB">
        <w:tc>
          <w:tcPr>
            <w:tcW w:w="0" w:type="auto"/>
          </w:tcPr>
          <w:p w:rsidR="009228BB" w:rsidRPr="009228BB" w:rsidRDefault="009228BB" w:rsidP="009228BB">
            <w:pPr>
              <w:rPr>
                <w:sz w:val="16"/>
                <w:szCs w:val="16"/>
              </w:rPr>
            </w:pPr>
            <w:r w:rsidRPr="009228BB">
              <w:rPr>
                <w:sz w:val="16"/>
                <w:szCs w:val="16"/>
              </w:rPr>
              <w:t>Dl</w:t>
            </w:r>
            <w:r>
              <w:rPr>
                <w:sz w:val="16"/>
                <w:szCs w:val="16"/>
              </w:rPr>
              <w:t>hodobý hmotný majetok</w:t>
            </w:r>
          </w:p>
        </w:tc>
        <w:tc>
          <w:tcPr>
            <w:tcW w:w="0" w:type="auto"/>
          </w:tcPr>
          <w:p w:rsidR="009228BB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</w:p>
        </w:tc>
      </w:tr>
      <w:tr w:rsidR="009228BB" w:rsidTr="009228BB"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0" w:type="auto"/>
          </w:tcPr>
          <w:p w:rsidR="009228BB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</w:p>
        </w:tc>
      </w:tr>
      <w:tr w:rsidR="009228BB" w:rsidTr="009228BB"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</w:t>
            </w:r>
          </w:p>
        </w:tc>
        <w:tc>
          <w:tcPr>
            <w:tcW w:w="0" w:type="auto"/>
          </w:tcPr>
          <w:p w:rsidR="009228BB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</w:p>
        </w:tc>
      </w:tr>
      <w:tr w:rsidR="009228BB" w:rsidTr="009228BB"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</w:t>
            </w:r>
          </w:p>
        </w:tc>
        <w:tc>
          <w:tcPr>
            <w:tcW w:w="0" w:type="auto"/>
          </w:tcPr>
          <w:p w:rsidR="009228BB" w:rsidRPr="009228BB" w:rsidRDefault="005F517B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hodnotou. Dôvod na tvorbu opravných položiek nevznikol.</w:t>
            </w:r>
          </w:p>
        </w:tc>
        <w:tc>
          <w:tcPr>
            <w:tcW w:w="0" w:type="auto"/>
          </w:tcPr>
          <w:p w:rsidR="009228BB" w:rsidRPr="009228BB" w:rsidRDefault="009228BB" w:rsidP="00376CE6">
            <w:pPr>
              <w:rPr>
                <w:sz w:val="16"/>
                <w:szCs w:val="16"/>
              </w:rPr>
            </w:pPr>
          </w:p>
        </w:tc>
      </w:tr>
      <w:tr w:rsidR="00882DF4" w:rsidTr="009228BB"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0" w:type="auto"/>
          </w:tcPr>
          <w:p w:rsidR="00882DF4" w:rsidRPr="009228BB" w:rsidRDefault="00882DF4" w:rsidP="00FE152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hodnotou.</w:t>
            </w:r>
          </w:p>
        </w:tc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bookmarkStart w:id="0" w:name="_GoBack"/>
            <w:bookmarkEnd w:id="0"/>
            <w:r>
              <w:rPr>
                <w:sz w:val="16"/>
                <w:szCs w:val="16"/>
              </w:rPr>
              <w:t>Cudzia mena nebola.</w:t>
            </w:r>
          </w:p>
        </w:tc>
      </w:tr>
      <w:tr w:rsidR="00882DF4" w:rsidTr="009228BB"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vrátane rezerv, dlhopisov, pôžičiek, úverov</w:t>
            </w:r>
          </w:p>
        </w:tc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hodnotou.</w:t>
            </w:r>
          </w:p>
        </w:tc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</w:p>
        </w:tc>
      </w:tr>
      <w:tr w:rsidR="00882DF4" w:rsidTr="009228BB"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Derivátové operácie</w:t>
            </w:r>
          </w:p>
        </w:tc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nemá náplň pre túto položku.</w:t>
            </w:r>
          </w:p>
        </w:tc>
        <w:tc>
          <w:tcPr>
            <w:tcW w:w="0" w:type="auto"/>
          </w:tcPr>
          <w:p w:rsidR="00882DF4" w:rsidRPr="009228BB" w:rsidRDefault="00882DF4" w:rsidP="00376CE6">
            <w:pPr>
              <w:rPr>
                <w:sz w:val="16"/>
                <w:szCs w:val="16"/>
              </w:rPr>
            </w:pPr>
          </w:p>
        </w:tc>
      </w:tr>
    </w:tbl>
    <w:p w:rsidR="003D0DA3" w:rsidRDefault="003D0DA3" w:rsidP="00376CE6">
      <w:pPr>
        <w:spacing w:after="0"/>
        <w:rPr>
          <w:b/>
          <w:sz w:val="20"/>
          <w:szCs w:val="20"/>
        </w:rPr>
      </w:pPr>
    </w:p>
    <w:p w:rsidR="003D0DA3" w:rsidRPr="0016186A" w:rsidRDefault="003D0DA3" w:rsidP="003D0DA3">
      <w:pPr>
        <w:spacing w:after="0"/>
        <w:rPr>
          <w:b/>
          <w:sz w:val="20"/>
          <w:szCs w:val="20"/>
        </w:rPr>
      </w:pPr>
      <w:r w:rsidRPr="0016186A">
        <w:rPr>
          <w:b/>
          <w:sz w:val="20"/>
          <w:szCs w:val="20"/>
        </w:rPr>
        <w:t>Čl. II (2) Spôsob oceňovania jednotlivých položiek majetku a záväzkov (účtovanie a úbytok zásob)</w:t>
      </w:r>
    </w:p>
    <w:p w:rsidR="003D0DA3" w:rsidRPr="00376CE6" w:rsidRDefault="003D0DA3" w:rsidP="003D0DA3">
      <w:pPr>
        <w:spacing w:after="0"/>
        <w:rPr>
          <w:sz w:val="16"/>
          <w:szCs w:val="16"/>
        </w:rPr>
      </w:pPr>
      <w:r>
        <w:rPr>
          <w:sz w:val="16"/>
          <w:szCs w:val="16"/>
        </w:rPr>
        <w:t>Čl. II Spôsob oceňovania jednotlivých položiek majetku a záväzkov (účtovanie a úbytok zásob)</w:t>
      </w:r>
    </w:p>
    <w:p w:rsidR="00B42FB0" w:rsidRPr="00376CE6" w:rsidRDefault="00B42FB0" w:rsidP="00376CE6">
      <w:pPr>
        <w:spacing w:after="0"/>
        <w:rPr>
          <w:sz w:val="16"/>
          <w:szCs w:val="16"/>
        </w:rPr>
      </w:pPr>
      <w:r w:rsidRPr="00376CE6">
        <w:rPr>
          <w:sz w:val="16"/>
          <w:szCs w:val="16"/>
        </w:rPr>
        <w:t>Pri účtovaní zásob postupoval</w:t>
      </w:r>
      <w:r w:rsidR="003D0DA3">
        <w:rPr>
          <w:sz w:val="16"/>
          <w:szCs w:val="16"/>
        </w:rPr>
        <w:t>a</w:t>
      </w:r>
      <w:r w:rsidRPr="00376CE6">
        <w:rPr>
          <w:sz w:val="16"/>
          <w:szCs w:val="16"/>
        </w:rPr>
        <w:t xml:space="preserve"> </w:t>
      </w:r>
      <w:r w:rsidR="003D0DA3">
        <w:rPr>
          <w:sz w:val="16"/>
          <w:szCs w:val="16"/>
        </w:rPr>
        <w:t>účtovná jednotka</w:t>
      </w:r>
      <w:r w:rsidRPr="00376CE6">
        <w:rPr>
          <w:sz w:val="16"/>
          <w:szCs w:val="16"/>
        </w:rPr>
        <w:t xml:space="preserve"> podľa </w:t>
      </w:r>
      <w:r w:rsidR="003D0DA3" w:rsidRPr="00376CE6">
        <w:rPr>
          <w:sz w:val="16"/>
          <w:szCs w:val="16"/>
        </w:rPr>
        <w:t>§ 43</w:t>
      </w:r>
      <w:r w:rsidR="003D0DA3">
        <w:rPr>
          <w:sz w:val="16"/>
          <w:szCs w:val="16"/>
        </w:rPr>
        <w:t xml:space="preserve"> p</w:t>
      </w:r>
      <w:r w:rsidRPr="00376CE6">
        <w:rPr>
          <w:sz w:val="16"/>
          <w:szCs w:val="16"/>
        </w:rPr>
        <w:t>ostupov účtovania PÚ:</w:t>
      </w:r>
    </w:p>
    <w:p w:rsidR="00B42FB0" w:rsidRPr="00646058" w:rsidRDefault="00646058" w:rsidP="00646058">
      <w:pPr>
        <w:spacing w:after="0"/>
        <w:ind w:left="360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   </w:t>
      </w:r>
      <w:r>
        <w:rPr>
          <w:sz w:val="16"/>
          <w:szCs w:val="16"/>
        </w:rPr>
        <w:t xml:space="preserve"> </w:t>
      </w:r>
      <w:r w:rsidRPr="00646058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  <w:r w:rsidR="00B42FB0" w:rsidRPr="00646058">
        <w:rPr>
          <w:sz w:val="16"/>
          <w:szCs w:val="16"/>
        </w:rPr>
        <w:t>spôsobom A účtovania zásob</w:t>
      </w:r>
    </w:p>
    <w:p w:rsidR="00B42FB0" w:rsidRPr="00646058" w:rsidRDefault="00646058" w:rsidP="00646058">
      <w:pPr>
        <w:spacing w:after="0"/>
        <w:ind w:left="360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</w:t>
      </w:r>
      <w:r w:rsidRPr="00646058">
        <w:rPr>
          <w:sz w:val="16"/>
          <w:szCs w:val="16"/>
          <w:bdr w:val="single" w:sz="4" w:space="0" w:color="auto"/>
        </w:rPr>
        <w:t>X</w:t>
      </w:r>
      <w:r>
        <w:rPr>
          <w:sz w:val="16"/>
          <w:szCs w:val="16"/>
          <w:bdr w:val="single" w:sz="4" w:space="0" w:color="auto"/>
        </w:rPr>
        <w:t xml:space="preserve"> </w:t>
      </w:r>
      <w:r>
        <w:rPr>
          <w:sz w:val="16"/>
          <w:szCs w:val="16"/>
        </w:rPr>
        <w:t xml:space="preserve">   </w:t>
      </w:r>
      <w:r w:rsidR="00234A64" w:rsidRPr="00646058">
        <w:rPr>
          <w:sz w:val="16"/>
          <w:szCs w:val="16"/>
        </w:rPr>
        <w:t>spôsobom B</w:t>
      </w:r>
      <w:r w:rsidR="00B42FB0" w:rsidRPr="00646058">
        <w:rPr>
          <w:sz w:val="16"/>
          <w:szCs w:val="16"/>
        </w:rPr>
        <w:t xml:space="preserve"> účtovania zásob</w:t>
      </w:r>
    </w:p>
    <w:p w:rsidR="00B42FB0" w:rsidRPr="00376CE6" w:rsidRDefault="00B42FB0" w:rsidP="00376CE6">
      <w:pPr>
        <w:spacing w:after="0"/>
        <w:rPr>
          <w:sz w:val="16"/>
          <w:szCs w:val="16"/>
        </w:rPr>
      </w:pPr>
    </w:p>
    <w:p w:rsidR="000C2E99" w:rsidRPr="00A2512F" w:rsidRDefault="003D0DA3" w:rsidP="00376CE6">
      <w:pPr>
        <w:spacing w:after="0"/>
        <w:rPr>
          <w:sz w:val="16"/>
          <w:szCs w:val="16"/>
        </w:rPr>
      </w:pPr>
      <w:r>
        <w:rPr>
          <w:sz w:val="16"/>
          <w:szCs w:val="16"/>
        </w:rPr>
        <w:t>Úbytok zásob rovnakého druhu účtovná jednotka oceň</w:t>
      </w:r>
      <w:r w:rsidR="005F517B">
        <w:rPr>
          <w:sz w:val="16"/>
          <w:szCs w:val="16"/>
        </w:rPr>
        <w:t>o</w:t>
      </w:r>
      <w:r>
        <w:rPr>
          <w:sz w:val="16"/>
          <w:szCs w:val="16"/>
        </w:rPr>
        <w:t>vala:</w:t>
      </w:r>
    </w:p>
    <w:p w:rsidR="000C2E99" w:rsidRPr="00646058" w:rsidRDefault="00646058" w:rsidP="00646058">
      <w:pPr>
        <w:spacing w:after="0"/>
        <w:ind w:left="360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   </w:t>
      </w:r>
      <w:r w:rsidRPr="00646058">
        <w:rPr>
          <w:sz w:val="16"/>
          <w:szCs w:val="16"/>
        </w:rPr>
        <w:t xml:space="preserve">  </w:t>
      </w:r>
      <w:r>
        <w:rPr>
          <w:sz w:val="16"/>
          <w:szCs w:val="16"/>
        </w:rPr>
        <w:t xml:space="preserve"> </w:t>
      </w:r>
      <w:r w:rsidR="000C2E99" w:rsidRPr="00646058">
        <w:rPr>
          <w:sz w:val="16"/>
          <w:szCs w:val="16"/>
        </w:rPr>
        <w:t>vážený aritmetický priemer z obstarávacích cien, aktualizovaný mesačne</w:t>
      </w:r>
    </w:p>
    <w:p w:rsidR="000C2E99" w:rsidRPr="00646058" w:rsidRDefault="00646058" w:rsidP="00646058">
      <w:pPr>
        <w:spacing w:after="0"/>
        <w:ind w:left="360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</w:t>
      </w:r>
      <w:r w:rsidRPr="00646058">
        <w:rPr>
          <w:sz w:val="16"/>
          <w:szCs w:val="16"/>
          <w:bdr w:val="single" w:sz="4" w:space="0" w:color="auto"/>
        </w:rPr>
        <w:t>X</w:t>
      </w:r>
      <w:r>
        <w:rPr>
          <w:sz w:val="16"/>
          <w:szCs w:val="16"/>
          <w:bdr w:val="single" w:sz="4" w:space="0" w:color="auto"/>
        </w:rPr>
        <w:t xml:space="preserve"> </w:t>
      </w:r>
      <w:r>
        <w:rPr>
          <w:sz w:val="16"/>
          <w:szCs w:val="16"/>
        </w:rPr>
        <w:t xml:space="preserve">   </w:t>
      </w:r>
      <w:r w:rsidR="000C2E99" w:rsidRPr="00646058">
        <w:rPr>
          <w:sz w:val="16"/>
          <w:szCs w:val="16"/>
        </w:rPr>
        <w:t xml:space="preserve">metóda </w:t>
      </w:r>
      <w:r w:rsidR="00234A64" w:rsidRPr="00646058">
        <w:rPr>
          <w:sz w:val="16"/>
          <w:szCs w:val="16"/>
        </w:rPr>
        <w:t>F</w:t>
      </w:r>
      <w:r w:rsidR="000C2E99" w:rsidRPr="00646058">
        <w:rPr>
          <w:sz w:val="16"/>
          <w:szCs w:val="16"/>
        </w:rPr>
        <w:t>I</w:t>
      </w:r>
      <w:r w:rsidR="00234A64" w:rsidRPr="00646058">
        <w:rPr>
          <w:sz w:val="16"/>
          <w:szCs w:val="16"/>
        </w:rPr>
        <w:t>F</w:t>
      </w:r>
      <w:r w:rsidR="000C2E99" w:rsidRPr="00646058">
        <w:rPr>
          <w:sz w:val="16"/>
          <w:szCs w:val="16"/>
        </w:rPr>
        <w:t>O (prvá cena na ocenenie prírastku zásob sa použila ako prvá cena na ocenenie úbytku zásob)</w:t>
      </w:r>
    </w:p>
    <w:p w:rsidR="000C2E99" w:rsidRPr="00646058" w:rsidRDefault="00646058" w:rsidP="00646058">
      <w:pPr>
        <w:spacing w:after="0"/>
        <w:ind w:left="360"/>
        <w:rPr>
          <w:sz w:val="16"/>
          <w:szCs w:val="16"/>
        </w:rPr>
      </w:pPr>
      <w:r>
        <w:rPr>
          <w:sz w:val="16"/>
          <w:szCs w:val="16"/>
          <w:bdr w:val="single" w:sz="4" w:space="0" w:color="auto"/>
        </w:rPr>
        <w:t xml:space="preserve">    </w:t>
      </w:r>
      <w:r w:rsidRPr="00646058">
        <w:rPr>
          <w:sz w:val="16"/>
          <w:szCs w:val="16"/>
        </w:rPr>
        <w:t xml:space="preserve">   </w:t>
      </w:r>
      <w:r w:rsidR="0045747F" w:rsidRPr="00646058">
        <w:rPr>
          <w:sz w:val="16"/>
          <w:szCs w:val="16"/>
        </w:rPr>
        <w:t>i</w:t>
      </w:r>
      <w:r w:rsidR="000C2E99" w:rsidRPr="00646058">
        <w:rPr>
          <w:sz w:val="16"/>
          <w:szCs w:val="16"/>
        </w:rPr>
        <w:t>ný spôsob</w:t>
      </w:r>
    </w:p>
    <w:p w:rsidR="003D0DA3" w:rsidRDefault="003D0DA3" w:rsidP="00376CE6">
      <w:pPr>
        <w:spacing w:after="0"/>
        <w:rPr>
          <w:b/>
          <w:sz w:val="20"/>
          <w:szCs w:val="20"/>
        </w:rPr>
      </w:pPr>
    </w:p>
    <w:sectPr w:rsidR="003D0DA3" w:rsidSect="005F13D8">
      <w:headerReference w:type="default" r:id="rId8"/>
      <w:pgSz w:w="11906" w:h="16838"/>
      <w:pgMar w:top="432" w:right="709" w:bottom="567" w:left="567" w:header="426" w:footer="2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44D" w:rsidRDefault="00C6344D" w:rsidP="00094C00">
      <w:pPr>
        <w:spacing w:after="0" w:line="240" w:lineRule="auto"/>
      </w:pPr>
      <w:r>
        <w:separator/>
      </w:r>
    </w:p>
  </w:endnote>
  <w:endnote w:type="continuationSeparator" w:id="0">
    <w:p w:rsidR="00C6344D" w:rsidRDefault="00C6344D" w:rsidP="00094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44D" w:rsidRDefault="00C6344D" w:rsidP="00094C00">
      <w:pPr>
        <w:spacing w:after="0" w:line="240" w:lineRule="auto"/>
      </w:pPr>
      <w:r>
        <w:separator/>
      </w:r>
    </w:p>
  </w:footnote>
  <w:footnote w:type="continuationSeparator" w:id="0">
    <w:p w:rsidR="00C6344D" w:rsidRDefault="00C6344D" w:rsidP="00094C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C00" w:rsidRDefault="00094C00">
    <w:pPr>
      <w:pStyle w:val="Hlavika"/>
    </w:pP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214"/>
      <w:gridCol w:w="1024"/>
      <w:gridCol w:w="506"/>
      <w:gridCol w:w="318"/>
      <w:gridCol w:w="318"/>
      <w:gridCol w:w="318"/>
      <w:gridCol w:w="318"/>
      <w:gridCol w:w="318"/>
      <w:gridCol w:w="318"/>
      <w:gridCol w:w="318"/>
      <w:gridCol w:w="318"/>
      <w:gridCol w:w="767"/>
      <w:gridCol w:w="497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094C00" w:rsidRPr="00865C24" w:rsidTr="0070362A">
      <w:tc>
        <w:tcPr>
          <w:tcW w:w="0" w:type="auto"/>
          <w:tcBorders>
            <w:righ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 w:rsidRPr="00865C24">
            <w:rPr>
              <w:sz w:val="20"/>
              <w:szCs w:val="20"/>
            </w:rPr>
            <w:t xml:space="preserve">Poznámky </w:t>
          </w:r>
          <w:proofErr w:type="spellStart"/>
          <w:r w:rsidRPr="00865C24">
            <w:rPr>
              <w:sz w:val="20"/>
              <w:szCs w:val="20"/>
            </w:rPr>
            <w:t>Úč</w:t>
          </w:r>
          <w:proofErr w:type="spellEnd"/>
          <w:r w:rsidRPr="00865C24">
            <w:rPr>
              <w:sz w:val="20"/>
              <w:szCs w:val="20"/>
            </w:rPr>
            <w:t xml:space="preserve"> MÚJ 3 - 01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094C00" w:rsidRPr="00865C24" w:rsidRDefault="00094C00" w:rsidP="0070362A">
          <w:pPr>
            <w:rPr>
              <w:color w:val="FFFFFF" w:themeColor="background1"/>
              <w:sz w:val="20"/>
              <w:szCs w:val="20"/>
            </w:rPr>
          </w:pPr>
          <w:r w:rsidRPr="00865C24">
            <w:rPr>
              <w:color w:val="FFFFFF" w:themeColor="background1"/>
              <w:sz w:val="20"/>
              <w:szCs w:val="20"/>
            </w:rPr>
            <w:t xml:space="preserve">................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 w:rsidRPr="00865C24">
            <w:rPr>
              <w:sz w:val="20"/>
              <w:szCs w:val="20"/>
            </w:rPr>
            <w:t xml:space="preserve">IČO </w:t>
          </w:r>
        </w:p>
      </w:tc>
      <w:tc>
        <w:tcPr>
          <w:tcW w:w="236" w:type="dxa"/>
          <w:tcBorders>
            <w:lef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304" w:type="dxa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  <w:tcBorders>
            <w:righ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094C00" w:rsidRPr="00865C24" w:rsidRDefault="00094C00" w:rsidP="0070362A">
          <w:pPr>
            <w:rPr>
              <w:color w:val="FFFFFF" w:themeColor="background1"/>
              <w:sz w:val="20"/>
              <w:szCs w:val="20"/>
            </w:rPr>
          </w:pPr>
          <w:r w:rsidRPr="00865C24">
            <w:rPr>
              <w:sz w:val="20"/>
              <w:szCs w:val="20"/>
            </w:rPr>
            <w:t xml:space="preserve"> </w:t>
          </w:r>
          <w:r w:rsidRPr="00865C24">
            <w:rPr>
              <w:color w:val="FFFFFF" w:themeColor="background1"/>
              <w:sz w:val="20"/>
              <w:szCs w:val="20"/>
            </w:rPr>
            <w:t xml:space="preserve">..........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 w:rsidRPr="00865C24">
            <w:rPr>
              <w:sz w:val="20"/>
              <w:szCs w:val="20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0" w:type="auto"/>
        </w:tcPr>
        <w:p w:rsidR="00094C00" w:rsidRPr="00865C24" w:rsidRDefault="00094C00" w:rsidP="0070362A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>5</w:t>
          </w:r>
        </w:p>
      </w:tc>
    </w:tr>
  </w:tbl>
  <w:p w:rsidR="00094C00" w:rsidRDefault="00094C0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63CD5"/>
    <w:multiLevelType w:val="hybridMultilevel"/>
    <w:tmpl w:val="08726E58"/>
    <w:lvl w:ilvl="0" w:tplc="F8E05480">
      <w:start w:val="1"/>
      <w:numFmt w:val="bullet"/>
      <w:lvlText w:val=""/>
      <w:lvlJc w:val="left"/>
      <w:pPr>
        <w:ind w:left="7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">
    <w:nsid w:val="03534019"/>
    <w:multiLevelType w:val="hybridMultilevel"/>
    <w:tmpl w:val="878EDAEC"/>
    <w:lvl w:ilvl="0" w:tplc="F8E05480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F73C49"/>
    <w:multiLevelType w:val="hybridMultilevel"/>
    <w:tmpl w:val="44200148"/>
    <w:lvl w:ilvl="0" w:tplc="F8E05480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1F46B6"/>
    <w:multiLevelType w:val="hybridMultilevel"/>
    <w:tmpl w:val="DBF84C82"/>
    <w:lvl w:ilvl="0" w:tplc="F8E05480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C32B59"/>
    <w:multiLevelType w:val="hybridMultilevel"/>
    <w:tmpl w:val="7B1C5C28"/>
    <w:lvl w:ilvl="0" w:tplc="F8E05480">
      <w:start w:val="1"/>
      <w:numFmt w:val="bullet"/>
      <w:lvlText w:val="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481F01D4"/>
    <w:multiLevelType w:val="hybridMultilevel"/>
    <w:tmpl w:val="B8563566"/>
    <w:lvl w:ilvl="0" w:tplc="F8E05480">
      <w:start w:val="1"/>
      <w:numFmt w:val="bullet"/>
      <w:lvlText w:val=""/>
      <w:lvlJc w:val="left"/>
      <w:pPr>
        <w:ind w:left="24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7" w:hanging="360"/>
      </w:pPr>
      <w:rPr>
        <w:rFonts w:ascii="Wingdings" w:hAnsi="Wingdings" w:hint="default"/>
      </w:rPr>
    </w:lvl>
  </w:abstractNum>
  <w:abstractNum w:abstractNumId="6">
    <w:nsid w:val="4C8E343C"/>
    <w:multiLevelType w:val="hybridMultilevel"/>
    <w:tmpl w:val="E7B82A0E"/>
    <w:lvl w:ilvl="0" w:tplc="F8E05480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D70D5F"/>
    <w:multiLevelType w:val="hybridMultilevel"/>
    <w:tmpl w:val="D6449678"/>
    <w:lvl w:ilvl="0" w:tplc="F8E05480">
      <w:start w:val="1"/>
      <w:numFmt w:val="bullet"/>
      <w:lvlText w:val="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7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65C24"/>
    <w:rsid w:val="000019EB"/>
    <w:rsid w:val="000165EA"/>
    <w:rsid w:val="0007759D"/>
    <w:rsid w:val="00094C00"/>
    <w:rsid w:val="000C2E99"/>
    <w:rsid w:val="00115608"/>
    <w:rsid w:val="0016186A"/>
    <w:rsid w:val="001928DA"/>
    <w:rsid w:val="001F52C8"/>
    <w:rsid w:val="00234A64"/>
    <w:rsid w:val="00256368"/>
    <w:rsid w:val="00285151"/>
    <w:rsid w:val="00335E7E"/>
    <w:rsid w:val="00351FD7"/>
    <w:rsid w:val="00362064"/>
    <w:rsid w:val="00376CE6"/>
    <w:rsid w:val="00381D5D"/>
    <w:rsid w:val="003D0DA3"/>
    <w:rsid w:val="004037D9"/>
    <w:rsid w:val="00444D04"/>
    <w:rsid w:val="0045747F"/>
    <w:rsid w:val="004716B0"/>
    <w:rsid w:val="004739B6"/>
    <w:rsid w:val="0048401E"/>
    <w:rsid w:val="004A3CA2"/>
    <w:rsid w:val="004E78D6"/>
    <w:rsid w:val="005A54DA"/>
    <w:rsid w:val="005F13D8"/>
    <w:rsid w:val="005F517B"/>
    <w:rsid w:val="006118A6"/>
    <w:rsid w:val="00646058"/>
    <w:rsid w:val="0067197E"/>
    <w:rsid w:val="006E1729"/>
    <w:rsid w:val="007665C6"/>
    <w:rsid w:val="00833600"/>
    <w:rsid w:val="00865C24"/>
    <w:rsid w:val="00882DF4"/>
    <w:rsid w:val="00884F6F"/>
    <w:rsid w:val="00906BB0"/>
    <w:rsid w:val="009228BB"/>
    <w:rsid w:val="00965F15"/>
    <w:rsid w:val="00A2512F"/>
    <w:rsid w:val="00A3013A"/>
    <w:rsid w:val="00A772F5"/>
    <w:rsid w:val="00AA4200"/>
    <w:rsid w:val="00B42FB0"/>
    <w:rsid w:val="00C6344D"/>
    <w:rsid w:val="00C82579"/>
    <w:rsid w:val="00CD3570"/>
    <w:rsid w:val="00D207A1"/>
    <w:rsid w:val="00D22DF2"/>
    <w:rsid w:val="00D30D77"/>
    <w:rsid w:val="00DD72F5"/>
    <w:rsid w:val="00E47751"/>
    <w:rsid w:val="00E971F1"/>
    <w:rsid w:val="00F05C21"/>
    <w:rsid w:val="00FB5BD6"/>
    <w:rsid w:val="00FE7B65"/>
    <w:rsid w:val="00FF2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5B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65C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65C2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94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C00"/>
  </w:style>
  <w:style w:type="paragraph" w:styleId="Pta">
    <w:name w:val="footer"/>
    <w:basedOn w:val="Normlny"/>
    <w:link w:val="PtaChar"/>
    <w:uiPriority w:val="99"/>
    <w:unhideWhenUsed/>
    <w:rsid w:val="00094C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4C00"/>
  </w:style>
  <w:style w:type="paragraph" w:styleId="Textbubliny">
    <w:name w:val="Balloon Text"/>
    <w:basedOn w:val="Normlny"/>
    <w:link w:val="TextbublinyChar"/>
    <w:uiPriority w:val="99"/>
    <w:semiHidden/>
    <w:unhideWhenUsed/>
    <w:rsid w:val="00094C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C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980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1929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Name</dc:creator>
  <cp:lastModifiedBy>EKONOM</cp:lastModifiedBy>
  <cp:revision>2</cp:revision>
  <cp:lastPrinted>2023-02-18T11:55:00Z</cp:lastPrinted>
  <dcterms:created xsi:type="dcterms:W3CDTF">2023-02-18T11:55:00Z</dcterms:created>
  <dcterms:modified xsi:type="dcterms:W3CDTF">2023-02-18T11:55:00Z</dcterms:modified>
</cp:coreProperties>
</file>