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690DEC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</w:t>
      </w:r>
      <w:r w:rsidR="00904BCD">
        <w:rPr>
          <w:rFonts w:ascii="Calibri" w:eastAsia="Calibri" w:hAnsi="Calibri" w:cs="Calibri"/>
          <w:b/>
          <w:sz w:val="24"/>
          <w:szCs w:val="24"/>
        </w:rPr>
        <w:t>2</w:t>
      </w:r>
      <w:r w:rsidR="00AF1129">
        <w:rPr>
          <w:rFonts w:ascii="Calibri" w:eastAsia="Calibri" w:hAnsi="Calibri" w:cs="Calibri"/>
          <w:b/>
          <w:sz w:val="24"/>
          <w:szCs w:val="24"/>
        </w:rPr>
        <w:t>4</w:t>
      </w:r>
    </w:p>
    <w:p w:rsidR="00B87364" w:rsidRDefault="00690DEC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690DEC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r w:rsidR="005419DB">
        <w:rPr>
          <w:rFonts w:ascii="Calibri" w:eastAsia="Calibri" w:hAnsi="Calibri" w:cs="Calibri"/>
          <w:b/>
          <w:sz w:val="24"/>
          <w:szCs w:val="24"/>
        </w:rPr>
        <w:t>mikro</w:t>
      </w:r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690DEC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690DEC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VYŠINSÝ-DENT</w:t>
            </w:r>
            <w:r w:rsidR="00690DEC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,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0F7B2F" w:rsidP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023 54 Turzovka, Vyšný koniec 13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690DEC" w:rsidP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obchodného registra: </w:t>
            </w:r>
            <w:r w:rsidR="000F7B2F">
              <w:rPr>
                <w:rFonts w:ascii="Calibri" w:eastAsia="Calibri" w:hAnsi="Calibri" w:cs="Calibri"/>
                <w:sz w:val="24"/>
                <w:szCs w:val="24"/>
              </w:rPr>
              <w:t>01.01.2006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690DEC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295662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Zubná lekárska prax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690DEC" w:rsidP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Spoločnosť </w:t>
            </w:r>
            <w:r w:rsidR="000F7B2F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VYŠINSÝ-DENT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,</w:t>
            </w:r>
            <w:r w:rsidR="004B3C9A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s.r.o. nie je subjektom verejného záujmu (§ 2/14 ZoU).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690DEC" w:rsidP="00AF1129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</w:t>
            </w:r>
            <w:r w:rsidR="00904BCD">
              <w:rPr>
                <w:rFonts w:ascii="Calibri" w:eastAsia="Calibri" w:hAnsi="Calibri" w:cs="Calibri"/>
                <w:sz w:val="24"/>
                <w:szCs w:val="24"/>
              </w:rPr>
              <w:t>2</w:t>
            </w:r>
            <w:r w:rsidR="00AF1129"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</w:t>
      </w:r>
      <w:r w:rsidR="00904BCD">
        <w:rPr>
          <w:rFonts w:ascii="Calibri" w:eastAsia="Calibri" w:hAnsi="Calibri" w:cs="Calibri"/>
          <w:sz w:val="24"/>
          <w:szCs w:val="24"/>
        </w:rPr>
        <w:t>2</w:t>
      </w:r>
      <w:r w:rsidR="00AF1129">
        <w:rPr>
          <w:rFonts w:ascii="Calibri" w:eastAsia="Calibri" w:hAnsi="Calibri" w:cs="Calibri"/>
          <w:sz w:val="24"/>
          <w:szCs w:val="24"/>
        </w:rPr>
        <w:t>4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r w:rsidR="005419DB">
        <w:rPr>
          <w:rFonts w:ascii="Calibri" w:eastAsia="Calibri" w:hAnsi="Calibri" w:cs="Calibri"/>
          <w:sz w:val="24"/>
          <w:szCs w:val="24"/>
        </w:rPr>
        <w:t>mikro</w:t>
      </w:r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C82F96">
        <w:rPr>
          <w:rFonts w:ascii="Calibri" w:eastAsia="Calibri" w:hAnsi="Calibri" w:cs="Calibri"/>
          <w:sz w:val="24"/>
          <w:szCs w:val="24"/>
        </w:rPr>
        <w:t>2</w:t>
      </w:r>
      <w:r w:rsidR="00AF1129">
        <w:rPr>
          <w:rFonts w:ascii="Calibri" w:eastAsia="Calibri" w:hAnsi="Calibri" w:cs="Calibri"/>
          <w:sz w:val="24"/>
          <w:szCs w:val="24"/>
        </w:rPr>
        <w:t>7</w:t>
      </w:r>
      <w:r w:rsidR="00C82F96">
        <w:rPr>
          <w:rFonts w:ascii="Calibri" w:eastAsia="Calibri" w:hAnsi="Calibri" w:cs="Calibri"/>
          <w:sz w:val="24"/>
          <w:szCs w:val="24"/>
        </w:rPr>
        <w:t>.0</w:t>
      </w:r>
      <w:r w:rsidR="004775B6">
        <w:rPr>
          <w:rFonts w:ascii="Calibri" w:eastAsia="Calibri" w:hAnsi="Calibri" w:cs="Calibri"/>
          <w:sz w:val="24"/>
          <w:szCs w:val="24"/>
        </w:rPr>
        <w:t>3</w:t>
      </w:r>
      <w:r w:rsidR="00C82F96">
        <w:rPr>
          <w:rFonts w:ascii="Calibri" w:eastAsia="Calibri" w:hAnsi="Calibri" w:cs="Calibri"/>
          <w:sz w:val="24"/>
          <w:szCs w:val="24"/>
        </w:rPr>
        <w:t>.20</w:t>
      </w:r>
      <w:r w:rsidR="00904BCD">
        <w:rPr>
          <w:rFonts w:ascii="Calibri" w:eastAsia="Calibri" w:hAnsi="Calibri" w:cs="Calibri"/>
          <w:sz w:val="24"/>
          <w:szCs w:val="24"/>
        </w:rPr>
        <w:t>2</w:t>
      </w:r>
      <w:r w:rsidR="00AF1129">
        <w:rPr>
          <w:rFonts w:ascii="Calibri" w:eastAsia="Calibri" w:hAnsi="Calibri" w:cs="Calibri"/>
          <w:sz w:val="24"/>
          <w:szCs w:val="24"/>
        </w:rPr>
        <w:t>4</w:t>
      </w: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690DEC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</w:t>
      </w:r>
      <w:r w:rsidR="00904BCD">
        <w:rPr>
          <w:rFonts w:ascii="Calibri" w:eastAsia="Calibri" w:hAnsi="Calibri" w:cs="Calibri"/>
          <w:sz w:val="24"/>
          <w:szCs w:val="24"/>
        </w:rPr>
        <w:t>2</w:t>
      </w:r>
      <w:r w:rsidR="00AF1129">
        <w:rPr>
          <w:rFonts w:ascii="Calibri" w:eastAsia="Calibri" w:hAnsi="Calibri" w:cs="Calibri"/>
          <w:sz w:val="24"/>
          <w:szCs w:val="24"/>
        </w:rPr>
        <w:t>4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Z.z. o účtovníctve za účtovné obdobie od 01. januára 20</w:t>
      </w:r>
      <w:r w:rsidR="00904BCD">
        <w:rPr>
          <w:rFonts w:ascii="Calibri" w:eastAsia="Calibri" w:hAnsi="Calibri" w:cs="Calibri"/>
          <w:sz w:val="24"/>
          <w:szCs w:val="24"/>
        </w:rPr>
        <w:t>2</w:t>
      </w:r>
      <w:r w:rsidR="00AF1129">
        <w:rPr>
          <w:rFonts w:ascii="Calibri" w:eastAsia="Calibri" w:hAnsi="Calibri" w:cs="Calibri"/>
          <w:sz w:val="24"/>
          <w:szCs w:val="24"/>
        </w:rPr>
        <w:t>4</w:t>
      </w:r>
      <w:r>
        <w:rPr>
          <w:rFonts w:ascii="Calibri" w:eastAsia="Calibri" w:hAnsi="Calibri" w:cs="Calibri"/>
          <w:sz w:val="24"/>
          <w:szCs w:val="24"/>
        </w:rPr>
        <w:t xml:space="preserve"> do 31. decembra 20</w:t>
      </w:r>
      <w:r w:rsidR="00904BCD">
        <w:rPr>
          <w:rFonts w:ascii="Calibri" w:eastAsia="Calibri" w:hAnsi="Calibri" w:cs="Calibri"/>
          <w:sz w:val="24"/>
          <w:szCs w:val="24"/>
        </w:rPr>
        <w:t>2</w:t>
      </w:r>
      <w:r w:rsidR="00AF1129">
        <w:rPr>
          <w:rFonts w:ascii="Calibri" w:eastAsia="Calibri" w:hAnsi="Calibri" w:cs="Calibri"/>
          <w:sz w:val="24"/>
          <w:szCs w:val="24"/>
        </w:rPr>
        <w:t>4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690DEC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4775B6" w:rsidP="004775B6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</w:t>
            </w:r>
          </w:p>
        </w:tc>
        <w:tc>
          <w:tcPr>
            <w:tcW w:w="2367" w:type="dxa"/>
          </w:tcPr>
          <w:p w:rsidR="00B87364" w:rsidRDefault="00904BCD" w:rsidP="00904BCD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690DEC" w:rsidP="00AF1129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</w:t>
            </w:r>
          </w:p>
        </w:tc>
        <w:tc>
          <w:tcPr>
            <w:tcW w:w="2488" w:type="dxa"/>
            <w:vAlign w:val="center"/>
          </w:tcPr>
          <w:p w:rsidR="00B87364" w:rsidRDefault="00690DEC" w:rsidP="000F7B2F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MUDr.</w:t>
            </w:r>
            <w:r w:rsidR="000F7B2F">
              <w:rPr>
                <w:rFonts w:ascii="Calibri" w:eastAsia="Calibri" w:hAnsi="Calibri" w:cs="Calibri"/>
                <w:sz w:val="24"/>
                <w:szCs w:val="24"/>
              </w:rPr>
              <w:t>Vyšinský Pavol</w:t>
            </w:r>
          </w:p>
        </w:tc>
        <w:tc>
          <w:tcPr>
            <w:tcW w:w="2360" w:type="dxa"/>
            <w:vAlign w:val="center"/>
          </w:tcPr>
          <w:p w:rsidR="00B87364" w:rsidRDefault="000F7B2F" w:rsidP="000F7B2F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MUDr.Vyšinský Pavol 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0F7B2F">
            <w:pPr>
              <w:spacing w:line="240" w:lineRule="auto"/>
            </w:pPr>
            <w:r>
              <w:t>Anna Vyšinská</w:t>
            </w:r>
          </w:p>
        </w:tc>
        <w:tc>
          <w:tcPr>
            <w:tcW w:w="2360" w:type="dxa"/>
            <w:vAlign w:val="center"/>
          </w:tcPr>
          <w:p w:rsidR="00B87364" w:rsidRDefault="000F7B2F">
            <w:pPr>
              <w:spacing w:line="240" w:lineRule="auto"/>
            </w:pPr>
            <w:r>
              <w:t>Anna Vyšinská</w:t>
            </w: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690DEC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AF1129">
        <w:trPr>
          <w:trHeight w:val="160"/>
          <w:jc w:val="center"/>
        </w:trPr>
        <w:tc>
          <w:tcPr>
            <w:tcW w:w="4969" w:type="dxa"/>
            <w:vAlign w:val="center"/>
          </w:tcPr>
          <w:p w:rsidR="00AF1129" w:rsidRDefault="00AF1129" w:rsidP="00AF1129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AF1129" w:rsidRDefault="00AF1129" w:rsidP="00AF1129">
            <w:pPr>
              <w:spacing w:line="240" w:lineRule="auto"/>
            </w:pPr>
            <w:r>
              <w:t>MUDr. Belková Vyšinská Lucia</w:t>
            </w:r>
          </w:p>
        </w:tc>
        <w:tc>
          <w:tcPr>
            <w:tcW w:w="2360" w:type="dxa"/>
            <w:vAlign w:val="center"/>
          </w:tcPr>
          <w:p w:rsidR="00AF1129" w:rsidRDefault="00AF1129" w:rsidP="00AF1129">
            <w:pPr>
              <w:spacing w:line="240" w:lineRule="auto"/>
            </w:pPr>
            <w:r>
              <w:t>MUDr.</w:t>
            </w:r>
            <w:r>
              <w:t xml:space="preserve"> </w:t>
            </w:r>
            <w:r>
              <w:t>Belková Vyšinská Lucia</w:t>
            </w:r>
          </w:p>
        </w:tc>
      </w:tr>
      <w:tr w:rsidR="00AF1129">
        <w:trPr>
          <w:trHeight w:val="160"/>
          <w:jc w:val="center"/>
        </w:trPr>
        <w:tc>
          <w:tcPr>
            <w:tcW w:w="4969" w:type="dxa"/>
            <w:vAlign w:val="center"/>
          </w:tcPr>
          <w:p w:rsidR="00AF1129" w:rsidRDefault="00AF1129" w:rsidP="00AF1129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AF1129" w:rsidRDefault="00AF1129" w:rsidP="00AF1129">
            <w:pPr>
              <w:spacing w:line="240" w:lineRule="auto"/>
            </w:pPr>
            <w:r>
              <w:t>Bc. Vyšinský Stanislav</w:t>
            </w:r>
          </w:p>
        </w:tc>
        <w:tc>
          <w:tcPr>
            <w:tcW w:w="2360" w:type="dxa"/>
            <w:vAlign w:val="center"/>
          </w:tcPr>
          <w:p w:rsidR="00AF1129" w:rsidRDefault="00AF1129" w:rsidP="00AF1129">
            <w:pPr>
              <w:spacing w:line="240" w:lineRule="auto"/>
            </w:pPr>
            <w:r>
              <w:t>Bc. Vyšinský Stanislav</w:t>
            </w:r>
          </w:p>
        </w:tc>
      </w:tr>
      <w:tr w:rsidR="00AF1129">
        <w:trPr>
          <w:trHeight w:val="160"/>
          <w:jc w:val="center"/>
        </w:trPr>
        <w:tc>
          <w:tcPr>
            <w:tcW w:w="4969" w:type="dxa"/>
            <w:vAlign w:val="center"/>
          </w:tcPr>
          <w:p w:rsidR="00AF1129" w:rsidRDefault="00AF1129" w:rsidP="00AF1129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AF1129" w:rsidRDefault="00AF1129" w:rsidP="00AF1129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AF1129" w:rsidRDefault="00AF1129" w:rsidP="00AF1129">
            <w:pPr>
              <w:spacing w:line="240" w:lineRule="auto"/>
            </w:pPr>
          </w:p>
        </w:tc>
      </w:tr>
      <w:tr w:rsidR="00AF1129">
        <w:trPr>
          <w:trHeight w:val="160"/>
          <w:jc w:val="center"/>
        </w:trPr>
        <w:tc>
          <w:tcPr>
            <w:tcW w:w="4969" w:type="dxa"/>
            <w:vAlign w:val="center"/>
          </w:tcPr>
          <w:p w:rsidR="00AF1129" w:rsidRDefault="00AF1129" w:rsidP="00AF1129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AF1129" w:rsidRDefault="00AF1129" w:rsidP="00AF1129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AF1129" w:rsidRDefault="00AF1129" w:rsidP="00AF1129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690DEC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a) Spôsob oceňovania majetku a záväzkov (§ 25 ZoU):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nehmotný majetok obstaraný inak </w:t>
            </w: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d) Účtovná jednotka nepoužila dobrovoľné oceňovanie obchodných podielov metódou vlastného imania (§ 27/9 ZoU).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690DEC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690DEC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UJ odpisuje jednotlivé veci alebo relevantné súbory hnuteľných vecí (napr. počítačová sieť, nábytková zostava). UJ nepoužíva komponentné odpisovanie (odpisovanie častí majetku - </w:t>
      </w:r>
      <w:bookmarkStart w:id="0" w:name="_GoBack"/>
      <w:bookmarkEnd w:id="0"/>
      <w:r>
        <w:rPr>
          <w:rFonts w:ascii="Calibri" w:eastAsia="Calibri" w:hAnsi="Calibri" w:cs="Calibri"/>
          <w:sz w:val="24"/>
          <w:szCs w:val="24"/>
        </w:rPr>
        <w:t>komponentov).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690DEC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g) ÚJ </w:t>
      </w:r>
      <w:r w:rsidR="004468CC">
        <w:rPr>
          <w:rFonts w:ascii="Calibri" w:eastAsia="Calibri" w:hAnsi="Calibri" w:cs="Calibri"/>
          <w:sz w:val="24"/>
          <w:szCs w:val="24"/>
        </w:rPr>
        <w:t>ne</w:t>
      </w:r>
      <w:r>
        <w:rPr>
          <w:rFonts w:ascii="Calibri" w:eastAsia="Calibri" w:hAnsi="Calibri" w:cs="Calibri"/>
          <w:sz w:val="24"/>
          <w:szCs w:val="24"/>
        </w:rPr>
        <w:t>boli v zdaňovacom období roku 20</w:t>
      </w:r>
      <w:r w:rsidR="00904BCD">
        <w:rPr>
          <w:rFonts w:ascii="Calibri" w:eastAsia="Calibri" w:hAnsi="Calibri" w:cs="Calibri"/>
          <w:sz w:val="24"/>
          <w:szCs w:val="24"/>
        </w:rPr>
        <w:t>2</w:t>
      </w:r>
      <w:r w:rsidR="00AF1129">
        <w:rPr>
          <w:rFonts w:ascii="Calibri" w:eastAsia="Calibri" w:hAnsi="Calibri" w:cs="Calibri"/>
          <w:sz w:val="24"/>
          <w:szCs w:val="24"/>
        </w:rPr>
        <w:t>4</w:t>
      </w:r>
      <w:r>
        <w:rPr>
          <w:rFonts w:ascii="Calibri" w:eastAsia="Calibri" w:hAnsi="Calibri" w:cs="Calibri"/>
          <w:sz w:val="24"/>
          <w:szCs w:val="24"/>
        </w:rPr>
        <w:t xml:space="preserve"> poskytnuté dotácie</w:t>
      </w:r>
      <w:r w:rsidR="004468CC">
        <w:rPr>
          <w:rFonts w:ascii="Calibri" w:eastAsia="Calibri" w:hAnsi="Calibri" w:cs="Calibri"/>
          <w:sz w:val="24"/>
          <w:szCs w:val="24"/>
        </w:rPr>
        <w:t>.</w:t>
      </w:r>
      <w:r w:rsidR="004775B6"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690DEC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</w:t>
      </w:r>
      <w:r w:rsidR="00904BCD">
        <w:rPr>
          <w:rFonts w:ascii="Calibri" w:eastAsia="Calibri" w:hAnsi="Calibri" w:cs="Calibri"/>
          <w:sz w:val="24"/>
          <w:szCs w:val="24"/>
        </w:rPr>
        <w:t>2</w:t>
      </w:r>
      <w:r w:rsidR="00AF1129">
        <w:rPr>
          <w:rFonts w:ascii="Calibri" w:eastAsia="Calibri" w:hAnsi="Calibri" w:cs="Calibri"/>
          <w:sz w:val="24"/>
          <w:szCs w:val="24"/>
        </w:rPr>
        <w:t>4</w:t>
      </w:r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690DEC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690DEC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690DEC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690DEC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690DEC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ÚJ neeviduje žiadne udalosti, ktoré nastali po závierkovom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690DEC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nemá žiadnu priemyselnú výrobu. (§ 23d/6 ZoU)</w:t>
      </w: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3) ÚJ nemá žiadne finančné vzťahy s orgánmi verejnej moci. (§ 23d/6 ZoU)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 w:rsidSect="00901AD7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B2F64" w:rsidRDefault="00FB2F64">
      <w:pPr>
        <w:spacing w:line="240" w:lineRule="auto"/>
      </w:pPr>
      <w:r>
        <w:separator/>
      </w:r>
    </w:p>
  </w:endnote>
  <w:endnote w:type="continuationSeparator" w:id="0">
    <w:p w:rsidR="00FB2F64" w:rsidRDefault="00FB2F6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901AD7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 w:rsidR="00690DEC">
      <w:instrText>PAGE</w:instrText>
    </w:r>
    <w:r>
      <w:fldChar w:fldCharType="separate"/>
    </w:r>
    <w:r w:rsidR="00AF1129">
      <w:rPr>
        <w:noProof/>
      </w:rPr>
      <w:t>1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B2F64" w:rsidRDefault="00FB2F64">
      <w:pPr>
        <w:spacing w:line="240" w:lineRule="auto"/>
      </w:pPr>
      <w:r>
        <w:separator/>
      </w:r>
    </w:p>
  </w:footnote>
  <w:footnote w:type="continuationSeparator" w:id="0">
    <w:p w:rsidR="00FB2F64" w:rsidRDefault="00FB2F6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690DEC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Úč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3459F0">
      <w:t>364</w:t>
    </w:r>
    <w:r w:rsidR="000F7B2F">
      <w:t>36887</w:t>
    </w:r>
    <w:r>
      <w:t xml:space="preserve">         DIČ: 2022</w:t>
    </w:r>
    <w:r w:rsidR="000F7B2F">
      <w:t>101026</w:t>
    </w:r>
    <w:r>
      <w:t xml:space="preserve">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0F7B2F"/>
    <w:rsid w:val="001044E0"/>
    <w:rsid w:val="00295662"/>
    <w:rsid w:val="003459F0"/>
    <w:rsid w:val="004468CC"/>
    <w:rsid w:val="0045327D"/>
    <w:rsid w:val="004775B6"/>
    <w:rsid w:val="004B3C9A"/>
    <w:rsid w:val="004C3B25"/>
    <w:rsid w:val="00524F54"/>
    <w:rsid w:val="005419DB"/>
    <w:rsid w:val="00690DEC"/>
    <w:rsid w:val="006A6448"/>
    <w:rsid w:val="006E623E"/>
    <w:rsid w:val="00734C1C"/>
    <w:rsid w:val="00883297"/>
    <w:rsid w:val="00901AD7"/>
    <w:rsid w:val="00904BCD"/>
    <w:rsid w:val="0094543A"/>
    <w:rsid w:val="009A3700"/>
    <w:rsid w:val="00AF1129"/>
    <w:rsid w:val="00B87364"/>
    <w:rsid w:val="00BD01BA"/>
    <w:rsid w:val="00BF307C"/>
    <w:rsid w:val="00C82F96"/>
    <w:rsid w:val="00C94DA1"/>
    <w:rsid w:val="00EC2695"/>
    <w:rsid w:val="00F67B20"/>
    <w:rsid w:val="00FB2F64"/>
    <w:rsid w:val="00FF5F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31D764"/>
  <w15:docId w15:val="{E99EB3B0-9D83-49A1-A962-87E575C3F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1220</Words>
  <Characters>6956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Katka</dc:creator>
  <cp:lastModifiedBy>kata.mihalikova@gmail.com</cp:lastModifiedBy>
  <cp:revision>2</cp:revision>
  <dcterms:created xsi:type="dcterms:W3CDTF">2025-03-28T11:45:00Z</dcterms:created>
  <dcterms:modified xsi:type="dcterms:W3CDTF">2025-03-28T11:45:00Z</dcterms:modified>
</cp:coreProperties>
</file>