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C14606" w14:textId="6557E7BF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spacing w:after="120"/>
        <w:jc w:val="center"/>
        <w:rPr>
          <w:rFonts w:ascii="Arial Narrow" w:hAnsi="Arial Narrow"/>
          <w:b/>
        </w:rPr>
      </w:pPr>
      <w:r w:rsidRPr="00755848">
        <w:rPr>
          <w:rFonts w:ascii="Arial Narrow" w:hAnsi="Arial Narrow"/>
          <w:b/>
        </w:rPr>
        <w:t>P</w:t>
      </w:r>
      <w:r w:rsidR="008271F6" w:rsidRPr="00755848">
        <w:rPr>
          <w:rFonts w:ascii="Arial Narrow" w:hAnsi="Arial Narrow"/>
          <w:b/>
        </w:rPr>
        <w:t xml:space="preserve">OZNÁMKY K ÚČTOVNEJ ZÁVIERKE </w:t>
      </w:r>
      <w:r w:rsidR="00BA7F1B">
        <w:rPr>
          <w:rFonts w:ascii="Arial Narrow" w:hAnsi="Arial Narrow"/>
          <w:b/>
        </w:rPr>
        <w:t>20</w:t>
      </w:r>
      <w:r w:rsidR="00EE757C">
        <w:rPr>
          <w:rFonts w:ascii="Arial Narrow" w:hAnsi="Arial Narrow"/>
          <w:b/>
        </w:rPr>
        <w:t>2</w:t>
      </w:r>
      <w:r w:rsidR="00D46C31">
        <w:rPr>
          <w:rFonts w:ascii="Arial Narrow" w:hAnsi="Arial Narrow"/>
          <w:b/>
        </w:rPr>
        <w:t>3</w:t>
      </w:r>
      <w:r w:rsidR="00BA7F1B">
        <w:rPr>
          <w:rFonts w:ascii="Arial Narrow" w:hAnsi="Arial Narrow"/>
          <w:b/>
        </w:rPr>
        <w:tab/>
      </w:r>
    </w:p>
    <w:p w14:paraId="69A8185D" w14:textId="77777777" w:rsidR="00D33238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</w:rPr>
        <w:t>zostavené podľa Opatrenia č.</w:t>
      </w:r>
      <w:r w:rsidR="00D33238" w:rsidRPr="00755848">
        <w:rPr>
          <w:rFonts w:ascii="Arial Narrow" w:hAnsi="Arial Narrow"/>
          <w:sz w:val="22"/>
          <w:szCs w:val="22"/>
        </w:rPr>
        <w:t>MF/2337</w:t>
      </w:r>
      <w:r w:rsidR="00B727B9" w:rsidRPr="00755848">
        <w:rPr>
          <w:rFonts w:ascii="Arial Narrow" w:hAnsi="Arial Narrow"/>
          <w:sz w:val="22"/>
          <w:szCs w:val="22"/>
        </w:rPr>
        <w:t>8</w:t>
      </w:r>
      <w:r w:rsidRPr="00755848">
        <w:rPr>
          <w:rFonts w:ascii="Arial Narrow" w:hAnsi="Arial Narrow"/>
          <w:sz w:val="22"/>
          <w:szCs w:val="22"/>
        </w:rPr>
        <w:t>/20</w:t>
      </w:r>
      <w:r w:rsidR="00D33238" w:rsidRPr="00755848">
        <w:rPr>
          <w:rFonts w:ascii="Arial Narrow" w:hAnsi="Arial Narrow"/>
          <w:sz w:val="22"/>
          <w:szCs w:val="22"/>
        </w:rPr>
        <w:t>14</w:t>
      </w:r>
      <w:r w:rsidRPr="00755848">
        <w:rPr>
          <w:rFonts w:ascii="Arial Narrow" w:hAnsi="Arial Narrow"/>
          <w:sz w:val="22"/>
          <w:szCs w:val="22"/>
        </w:rPr>
        <w:t>-</w:t>
      </w:r>
      <w:r w:rsidR="00D33238" w:rsidRPr="00755848">
        <w:rPr>
          <w:rFonts w:ascii="Arial Narrow" w:hAnsi="Arial Narrow"/>
          <w:sz w:val="22"/>
          <w:szCs w:val="22"/>
        </w:rPr>
        <w:t xml:space="preserve">74 (FS č.12/2014), </w:t>
      </w:r>
      <w:r w:rsidRPr="00755848">
        <w:rPr>
          <w:rFonts w:ascii="Arial Narrow" w:hAnsi="Arial Narrow"/>
          <w:sz w:val="22"/>
          <w:szCs w:val="22"/>
        </w:rPr>
        <w:t>ktorým sa ustanovujú podrobnosti o individuálnej účtovnej závierk</w:t>
      </w:r>
      <w:r w:rsidR="00D33238" w:rsidRPr="00755848">
        <w:rPr>
          <w:rFonts w:ascii="Arial Narrow" w:hAnsi="Arial Narrow"/>
          <w:sz w:val="22"/>
          <w:szCs w:val="22"/>
        </w:rPr>
        <w:t xml:space="preserve">e </w:t>
      </w:r>
      <w:r w:rsidRPr="00755848">
        <w:rPr>
          <w:rFonts w:ascii="Arial Narrow" w:hAnsi="Arial Narrow"/>
          <w:sz w:val="22"/>
          <w:szCs w:val="22"/>
        </w:rPr>
        <w:t xml:space="preserve">a rozsahu údajov určených z individuálnej účtovnej závierky na zverejnenie </w:t>
      </w:r>
    </w:p>
    <w:p w14:paraId="70BB8CDC" w14:textId="52BB1A6E" w:rsidR="00295E93" w:rsidRPr="00755848" w:rsidRDefault="00295E93" w:rsidP="00935334">
      <w:pPr>
        <w:pBdr>
          <w:top w:val="single" w:sz="4" w:space="0" w:color="auto"/>
          <w:left w:val="single" w:sz="4" w:space="4" w:color="auto"/>
          <w:bottom w:val="single" w:sz="4" w:space="1" w:color="auto"/>
          <w:right w:val="single" w:sz="4" w:space="6" w:color="auto"/>
        </w:pBdr>
        <w:jc w:val="center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b/>
          <w:sz w:val="22"/>
          <w:szCs w:val="22"/>
        </w:rPr>
        <w:t xml:space="preserve">pre </w:t>
      </w:r>
      <w:r w:rsidR="00B727B9" w:rsidRPr="00755848">
        <w:rPr>
          <w:rFonts w:ascii="Arial Narrow" w:hAnsi="Arial Narrow"/>
          <w:b/>
          <w:sz w:val="22"/>
          <w:szCs w:val="22"/>
        </w:rPr>
        <w:t>m</w:t>
      </w:r>
      <w:r w:rsidR="00014430">
        <w:rPr>
          <w:rFonts w:ascii="Arial Narrow" w:hAnsi="Arial Narrow"/>
          <w:b/>
          <w:sz w:val="22"/>
          <w:szCs w:val="22"/>
        </w:rPr>
        <w:t>ikro</w:t>
      </w:r>
      <w:r w:rsidR="00B727B9" w:rsidRPr="00755848">
        <w:rPr>
          <w:rFonts w:ascii="Arial Narrow" w:hAnsi="Arial Narrow"/>
          <w:b/>
          <w:sz w:val="22"/>
          <w:szCs w:val="22"/>
        </w:rPr>
        <w:t xml:space="preserve"> </w:t>
      </w:r>
      <w:r w:rsidR="00D33238" w:rsidRPr="00755848">
        <w:rPr>
          <w:rFonts w:ascii="Arial Narrow" w:hAnsi="Arial Narrow"/>
          <w:b/>
          <w:sz w:val="22"/>
          <w:szCs w:val="22"/>
        </w:rPr>
        <w:t>účtovné jednotky</w:t>
      </w:r>
      <w:r w:rsidR="00D33238" w:rsidRPr="00755848">
        <w:rPr>
          <w:rFonts w:ascii="Arial Narrow" w:hAnsi="Arial Narrow"/>
          <w:sz w:val="22"/>
          <w:szCs w:val="22"/>
        </w:rPr>
        <w:t xml:space="preserve"> </w:t>
      </w:r>
    </w:p>
    <w:p w14:paraId="6617D565" w14:textId="77777777" w:rsidR="00295E93" w:rsidRPr="00755848" w:rsidRDefault="00295E93">
      <w:pPr>
        <w:rPr>
          <w:rFonts w:ascii="Arial Narrow" w:hAnsi="Arial Narrow"/>
          <w:sz w:val="22"/>
          <w:szCs w:val="22"/>
        </w:rPr>
      </w:pPr>
    </w:p>
    <w:p w14:paraId="3B627F19" w14:textId="77777777" w:rsidR="00332E9A" w:rsidRPr="00755848" w:rsidRDefault="00332E9A" w:rsidP="00332E9A">
      <w:pPr>
        <w:jc w:val="center"/>
        <w:rPr>
          <w:rFonts w:ascii="Arial Narrow" w:hAnsi="Arial Narrow" w:cs="Arial Narrow"/>
          <w:b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sz w:val="22"/>
          <w:szCs w:val="22"/>
          <w:u w:val="single"/>
        </w:rPr>
        <w:t>Článok I – V</w:t>
      </w:r>
      <w:r w:rsidR="008271F6" w:rsidRPr="00755848">
        <w:rPr>
          <w:rFonts w:ascii="Arial Narrow" w:hAnsi="Arial Narrow" w:cs="Arial Narrow"/>
          <w:b/>
          <w:sz w:val="22"/>
          <w:szCs w:val="22"/>
          <w:u w:val="single"/>
        </w:rPr>
        <w:t>ŠEOBECNÉ INFORMÁCIE</w:t>
      </w:r>
    </w:p>
    <w:p w14:paraId="4CB2C224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p w14:paraId="00CEB3AD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</w:t>
      </w:r>
      <w:r w:rsidRPr="000764C2">
        <w:rPr>
          <w:rFonts w:ascii="Arial Narrow" w:hAnsi="Arial Narrow" w:cs="Arial Narrow"/>
          <w:sz w:val="22"/>
          <w:szCs w:val="22"/>
          <w:u w:val="single"/>
        </w:rPr>
        <w:t>Základné informácie o účtovnej jednotke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14CFAA19" w14:textId="77777777" w:rsidR="00332E9A" w:rsidRPr="00755848" w:rsidRDefault="00332E9A">
      <w:pPr>
        <w:rPr>
          <w:rFonts w:ascii="Arial Narrow" w:hAnsi="Arial Narrow"/>
          <w:sz w:val="22"/>
          <w:szCs w:val="22"/>
        </w:rPr>
      </w:pPr>
    </w:p>
    <w:tbl>
      <w:tblPr>
        <w:tblW w:w="4944" w:type="pct"/>
        <w:tblLayout w:type="fixed"/>
        <w:tblLook w:val="00A0" w:firstRow="1" w:lastRow="0" w:firstColumn="1" w:lastColumn="0" w:noHBand="0" w:noVBand="0"/>
      </w:tblPr>
      <w:tblGrid>
        <w:gridCol w:w="2574"/>
        <w:gridCol w:w="6808"/>
      </w:tblGrid>
      <w:tr w:rsidR="001F718C" w:rsidRPr="00755848" w14:paraId="421E2BE9" w14:textId="77777777" w:rsidTr="00935334">
        <w:trPr>
          <w:trHeight w:val="231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7DBD4809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Obchodné meno: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1818D7F" w14:textId="49338558" w:rsidR="000E0FA5" w:rsidRPr="00755848" w:rsidRDefault="00D46C31" w:rsidP="00873A90">
            <w:pPr>
              <w:jc w:val="both"/>
              <w:rPr>
                <w:rFonts w:ascii="Arial Narrow" w:hAnsi="Arial Narrow" w:cs="Arial Narrow"/>
                <w:b/>
                <w:sz w:val="22"/>
                <w:szCs w:val="22"/>
              </w:rPr>
            </w:pPr>
            <w:r>
              <w:rPr>
                <w:rFonts w:ascii="Arial Narrow" w:hAnsi="Arial Narrow" w:cs="Arial Narrow"/>
                <w:b/>
                <w:sz w:val="22"/>
                <w:szCs w:val="22"/>
              </w:rPr>
              <w:t>Dyness</w:t>
            </w:r>
            <w:r w:rsidR="008B0093" w:rsidRPr="00755848">
              <w:rPr>
                <w:rFonts w:ascii="Arial Narrow" w:hAnsi="Arial Narrow" w:cs="Arial Narrow"/>
                <w:b/>
                <w:sz w:val="22"/>
                <w:szCs w:val="22"/>
              </w:rPr>
              <w:t>, s.r.o.</w:t>
            </w:r>
          </w:p>
        </w:tc>
      </w:tr>
      <w:tr w:rsidR="001F718C" w:rsidRPr="00755848" w14:paraId="0343E050" w14:textId="77777777" w:rsidTr="00935334">
        <w:trPr>
          <w:trHeight w:val="249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1A875D44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Sídlo: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611C874" w14:textId="70300387" w:rsidR="000E0FA5" w:rsidRPr="00D46C31" w:rsidRDefault="00020EA0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46C31">
              <w:rPr>
                <w:rFonts w:ascii="Arial Narrow" w:hAnsi="Arial Narrow" w:cs="Arial Narrow"/>
                <w:sz w:val="22"/>
                <w:szCs w:val="22"/>
              </w:rPr>
              <w:t>03601 Martin</w:t>
            </w:r>
            <w:r w:rsidR="008B0093" w:rsidRPr="00D46C31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="00D46C31" w:rsidRPr="00D46C31">
              <w:rPr>
                <w:rFonts w:ascii="Arial Narrow" w:hAnsi="Arial Narrow" w:cs="Arial Narrow"/>
                <w:sz w:val="22"/>
                <w:szCs w:val="22"/>
              </w:rPr>
              <w:t>Björnsonova 4806/3</w:t>
            </w:r>
          </w:p>
        </w:tc>
      </w:tr>
      <w:tr w:rsidR="001F718C" w:rsidRPr="00755848" w14:paraId="7AE28491" w14:textId="77777777" w:rsidTr="00935334">
        <w:trPr>
          <w:trHeight w:val="125"/>
        </w:trPr>
        <w:tc>
          <w:tcPr>
            <w:tcW w:w="137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5E010C31" w14:textId="77777777" w:rsidR="000E0FA5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Právna forma</w:t>
            </w:r>
            <w:r w:rsidR="000E0FA5" w:rsidRPr="00755848">
              <w:rPr>
                <w:rFonts w:ascii="Arial Narrow" w:hAnsi="Arial Narrow" w:cs="Arial Narrow"/>
                <w:sz w:val="22"/>
                <w:szCs w:val="22"/>
              </w:rPr>
              <w:t>:</w:t>
            </w:r>
          </w:p>
        </w:tc>
        <w:tc>
          <w:tcPr>
            <w:tcW w:w="36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14:paraId="693D974E" w14:textId="77777777" w:rsidR="000E0FA5" w:rsidRPr="00755848" w:rsidRDefault="008B0093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s ručením </w:t>
            </w:r>
            <w:r w:rsidR="003061CE" w:rsidRPr="00755848">
              <w:rPr>
                <w:rFonts w:ascii="Arial Narrow" w:hAnsi="Arial Narrow" w:cs="Arial Narrow"/>
                <w:sz w:val="22"/>
                <w:szCs w:val="22"/>
              </w:rPr>
              <w:t>obmedzeným</w:t>
            </w:r>
          </w:p>
        </w:tc>
      </w:tr>
      <w:tr w:rsidR="001F718C" w:rsidRPr="00755848" w14:paraId="01A58250" w14:textId="77777777" w:rsidTr="00935334">
        <w:trPr>
          <w:trHeight w:val="143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5F04AAD5" w14:textId="77777777" w:rsidR="000E0FA5" w:rsidRPr="00755848" w:rsidRDefault="000E0FA5" w:rsidP="00B23F82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Dátum vzniku: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511A8678" w14:textId="207A528D" w:rsidR="000E0FA5" w:rsidRPr="00755848" w:rsidRDefault="008B0093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Zápis do obchodného registra: 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15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0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6</w:t>
            </w:r>
            <w:r w:rsidR="00020EA0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  <w:r w:rsidR="00F74046">
              <w:rPr>
                <w:rFonts w:ascii="Arial Narrow" w:hAnsi="Arial Narrow" w:cs="Arial Narrow"/>
                <w:sz w:val="22"/>
                <w:szCs w:val="22"/>
              </w:rPr>
              <w:t>20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23</w:t>
            </w:r>
            <w:r w:rsidR="00D42468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</w:t>
            </w:r>
          </w:p>
        </w:tc>
      </w:tr>
      <w:tr w:rsidR="001F718C" w:rsidRPr="00755848" w14:paraId="041BDD32" w14:textId="77777777" w:rsidTr="00935334">
        <w:trPr>
          <w:trHeight w:val="175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4584ECF0" w14:textId="77777777" w:rsidR="001F718C" w:rsidRPr="00755848" w:rsidRDefault="001F718C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Hlavný predmet podnikania: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7827DAC" w14:textId="0D4889B7" w:rsidR="001F718C" w:rsidRPr="00D46C31" w:rsidRDefault="00D46C31" w:rsidP="005B3DD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D46C31">
              <w:rPr>
                <w:rFonts w:ascii="Arial Narrow" w:hAnsi="Arial Narrow" w:cs="Arial Narrow"/>
                <w:sz w:val="22"/>
                <w:szCs w:val="22"/>
              </w:rPr>
              <w:t>Počítačové služby a služby súvisiace s počítačovým spracovaním údajov</w:t>
            </w:r>
          </w:p>
        </w:tc>
      </w:tr>
      <w:tr w:rsidR="008B0093" w:rsidRPr="00755848" w14:paraId="4ED6BACB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8" w:space="0" w:color="auto"/>
            </w:tcBorders>
            <w:vAlign w:val="bottom"/>
          </w:tcPr>
          <w:p w14:paraId="3C0172FF" w14:textId="77777777" w:rsidR="008B0093" w:rsidRPr="00755848" w:rsidRDefault="008B0093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Subjekt verejného záujmu: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vAlign w:val="bottom"/>
          </w:tcPr>
          <w:p w14:paraId="1EA58472" w14:textId="237E1287" w:rsidR="008B0093" w:rsidRPr="00755848" w:rsidRDefault="003061CE" w:rsidP="00873A90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Spoločnosť 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Dyness</w:t>
            </w:r>
            <w:r w:rsidR="00B727B9" w:rsidRPr="00755848">
              <w:rPr>
                <w:rFonts w:ascii="Arial Narrow" w:hAnsi="Arial Narrow" w:cs="Arial Narrow"/>
                <w:sz w:val="22"/>
                <w:szCs w:val="22"/>
              </w:rPr>
              <w:t xml:space="preserve">, 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s.r.o. 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nie je subjektom verejného záujmu</w:t>
            </w:r>
            <w:r w:rsidRPr="00755848">
              <w:rPr>
                <w:rFonts w:ascii="Arial Narrow" w:hAnsi="Arial Narrow" w:cs="Arial Narrow"/>
                <w:sz w:val="22"/>
                <w:szCs w:val="22"/>
              </w:rPr>
              <w:t xml:space="preserve"> (§ 2/14 ZoU)</w:t>
            </w:r>
            <w:r w:rsidR="008B0093" w:rsidRPr="00755848">
              <w:rPr>
                <w:rFonts w:ascii="Arial Narrow" w:hAnsi="Arial Narrow" w:cs="Arial Narrow"/>
                <w:sz w:val="22"/>
                <w:szCs w:val="22"/>
              </w:rPr>
              <w:t>.</w:t>
            </w:r>
          </w:p>
        </w:tc>
      </w:tr>
      <w:tr w:rsidR="004D2FC9" w:rsidRPr="00755848" w14:paraId="27844661" w14:textId="77777777" w:rsidTr="00935334">
        <w:trPr>
          <w:trHeight w:val="194"/>
        </w:trPr>
        <w:tc>
          <w:tcPr>
            <w:tcW w:w="1372" w:type="pct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8" w:space="0" w:color="auto"/>
            </w:tcBorders>
            <w:vAlign w:val="bottom"/>
          </w:tcPr>
          <w:p w14:paraId="1EC8CC20" w14:textId="77777777" w:rsidR="004D2FC9" w:rsidRPr="00755848" w:rsidRDefault="004D2FC9" w:rsidP="001F718C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Účtovné obdobie:</w:t>
            </w:r>
          </w:p>
        </w:tc>
        <w:tc>
          <w:tcPr>
            <w:tcW w:w="3628" w:type="pct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auto"/>
            </w:tcBorders>
            <w:vAlign w:val="bottom"/>
          </w:tcPr>
          <w:p w14:paraId="184B9AF4" w14:textId="3C8E2B80" w:rsidR="004D2FC9" w:rsidRPr="00755848" w:rsidRDefault="004D2FC9" w:rsidP="002D571A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Kalendárny rok 20</w:t>
            </w:r>
            <w:r w:rsidR="00EE757C">
              <w:rPr>
                <w:rFonts w:ascii="Arial Narrow" w:hAnsi="Arial Narrow" w:cs="Arial Narrow"/>
                <w:sz w:val="22"/>
                <w:szCs w:val="22"/>
              </w:rPr>
              <w:t>2</w:t>
            </w:r>
            <w:r w:rsidR="00D46C31">
              <w:rPr>
                <w:rFonts w:ascii="Arial Narrow" w:hAnsi="Arial Narrow" w:cs="Arial Narrow"/>
                <w:sz w:val="22"/>
                <w:szCs w:val="22"/>
              </w:rPr>
              <w:t>3</w:t>
            </w:r>
          </w:p>
        </w:tc>
      </w:tr>
    </w:tbl>
    <w:p w14:paraId="188CB282" w14:textId="77777777" w:rsidR="000E0FA5" w:rsidRPr="00755848" w:rsidRDefault="000E0FA5" w:rsidP="0075484E">
      <w:pPr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7DD3B543" w14:textId="4F032569" w:rsidR="001F718C" w:rsidRDefault="0019663C" w:rsidP="003672E8">
      <w:pPr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2) </w:t>
      </w:r>
      <w:r w:rsidRPr="0019663C">
        <w:rPr>
          <w:rFonts w:ascii="Arial Narrow" w:hAnsi="Arial Narrow" w:cs="Arial Narrow"/>
          <w:sz w:val="22"/>
          <w:szCs w:val="22"/>
          <w:u w:val="single"/>
        </w:rPr>
        <w:t>Údaje o konsolidovanom celku</w:t>
      </w:r>
      <w:r>
        <w:rPr>
          <w:rFonts w:ascii="Arial Narrow" w:hAnsi="Arial Narrow" w:cs="Arial Narrow"/>
          <w:sz w:val="22"/>
          <w:szCs w:val="22"/>
        </w:rPr>
        <w:t xml:space="preserve"> </w:t>
      </w:r>
    </w:p>
    <w:p w14:paraId="68F0F6A6" w14:textId="77777777" w:rsidR="0019663C" w:rsidRDefault="0019663C" w:rsidP="003672E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Spoločnosť nie je súčasťou konsolidovaného celku</w:t>
      </w:r>
    </w:p>
    <w:p w14:paraId="2CBD5DB7" w14:textId="24C30704" w:rsidR="0019663C" w:rsidRPr="00014430" w:rsidRDefault="0019663C" w:rsidP="003672E8">
      <w:pPr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 xml:space="preserve">    </w:t>
      </w:r>
    </w:p>
    <w:p w14:paraId="5D197124" w14:textId="591FD65E" w:rsidR="0019663C" w:rsidRPr="00755848" w:rsidRDefault="0019663C" w:rsidP="001966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3) </w:t>
      </w:r>
      <w:r w:rsidRPr="00216A06">
        <w:rPr>
          <w:rFonts w:ascii="Arial Narrow" w:hAnsi="Arial Narrow" w:cs="Arial Narrow"/>
          <w:sz w:val="22"/>
          <w:szCs w:val="22"/>
          <w:u w:val="single"/>
        </w:rPr>
        <w:t>Priemerný prepočítaný počet zamestnancov</w:t>
      </w:r>
      <w:r>
        <w:rPr>
          <w:rFonts w:ascii="Arial Narrow" w:hAnsi="Arial Narrow" w:cs="Arial Narrow"/>
          <w:sz w:val="22"/>
          <w:szCs w:val="22"/>
          <w:u w:val="single"/>
        </w:rPr>
        <w:t xml:space="preserve"> účtovnej jednotky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tbl>
      <w:tblPr>
        <w:tblW w:w="5017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0A0" w:firstRow="1" w:lastRow="0" w:firstColumn="1" w:lastColumn="0" w:noHBand="0" w:noVBand="0"/>
      </w:tblPr>
      <w:tblGrid>
        <w:gridCol w:w="4745"/>
        <w:gridCol w:w="2464"/>
        <w:gridCol w:w="2311"/>
      </w:tblGrid>
      <w:tr w:rsidR="0019663C" w:rsidRPr="00755848" w14:paraId="36EA347B" w14:textId="77777777" w:rsidTr="008E105B">
        <w:trPr>
          <w:trHeight w:val="537"/>
        </w:trPr>
        <w:tc>
          <w:tcPr>
            <w:tcW w:w="2492" w:type="pct"/>
            <w:vAlign w:val="center"/>
          </w:tcPr>
          <w:p w14:paraId="341653C9" w14:textId="77777777" w:rsidR="0019663C" w:rsidRPr="00755848" w:rsidRDefault="0019663C" w:rsidP="008E105B">
            <w:pPr>
              <w:ind w:right="459"/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Názov položky</w:t>
            </w:r>
          </w:p>
        </w:tc>
        <w:tc>
          <w:tcPr>
            <w:tcW w:w="1294" w:type="pct"/>
            <w:vAlign w:val="center"/>
          </w:tcPr>
          <w:p w14:paraId="57991A76" w14:textId="77777777" w:rsidR="0019663C" w:rsidRPr="00755848" w:rsidRDefault="0019663C" w:rsidP="008E105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Bežné účtovné obdobie</w:t>
            </w:r>
          </w:p>
        </w:tc>
        <w:tc>
          <w:tcPr>
            <w:tcW w:w="1214" w:type="pct"/>
            <w:vAlign w:val="center"/>
          </w:tcPr>
          <w:p w14:paraId="279915E8" w14:textId="77777777" w:rsidR="0019663C" w:rsidRPr="00755848" w:rsidRDefault="0019663C" w:rsidP="008E105B">
            <w:pPr>
              <w:jc w:val="center"/>
              <w:rPr>
                <w:rFonts w:ascii="Arial Narrow" w:hAnsi="Arial Narrow" w:cs="Arial Narrow"/>
                <w:b/>
                <w:bCs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b/>
                <w:bCs/>
                <w:sz w:val="22"/>
                <w:szCs w:val="22"/>
              </w:rPr>
              <w:t>Bezprostredne predchádzajúce účtovné obdobie</w:t>
            </w:r>
          </w:p>
        </w:tc>
      </w:tr>
      <w:tr w:rsidR="0019663C" w:rsidRPr="00755848" w14:paraId="631FD9C2" w14:textId="77777777" w:rsidTr="008E105B">
        <w:trPr>
          <w:trHeight w:val="163"/>
        </w:trPr>
        <w:tc>
          <w:tcPr>
            <w:tcW w:w="2492" w:type="pct"/>
            <w:vAlign w:val="bottom"/>
          </w:tcPr>
          <w:p w14:paraId="51EC2C4C" w14:textId="77777777" w:rsidR="0019663C" w:rsidRPr="00755848" w:rsidRDefault="0019663C" w:rsidP="008E1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Priemerný prepočítaný počet počas účtovného obdobia</w:t>
            </w:r>
          </w:p>
        </w:tc>
        <w:tc>
          <w:tcPr>
            <w:tcW w:w="1294" w:type="pct"/>
            <w:vAlign w:val="bottom"/>
          </w:tcPr>
          <w:p w14:paraId="6C6C42BD" w14:textId="17B7BCFE" w:rsidR="0019663C" w:rsidRPr="00755848" w:rsidRDefault="0019663C" w:rsidP="008E1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 w:rsidRPr="00755848">
              <w:rPr>
                <w:rFonts w:ascii="Arial Narrow" w:hAnsi="Arial Narrow" w:cs="Arial Narrow"/>
                <w:sz w:val="22"/>
                <w:szCs w:val="22"/>
              </w:rPr>
              <w:t> </w:t>
            </w: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  <w:tc>
          <w:tcPr>
            <w:tcW w:w="1214" w:type="pct"/>
            <w:vAlign w:val="bottom"/>
          </w:tcPr>
          <w:p w14:paraId="1049326B" w14:textId="0E6FEC5D" w:rsidR="0019663C" w:rsidRPr="00755848" w:rsidRDefault="0019663C" w:rsidP="008E105B">
            <w:pPr>
              <w:jc w:val="both"/>
              <w:rPr>
                <w:rFonts w:ascii="Arial Narrow" w:hAnsi="Arial Narrow" w:cs="Arial Narrow"/>
                <w:sz w:val="22"/>
                <w:szCs w:val="22"/>
              </w:rPr>
            </w:pPr>
            <w:r>
              <w:rPr>
                <w:rFonts w:ascii="Arial Narrow" w:hAnsi="Arial Narrow" w:cs="Arial Narrow"/>
                <w:sz w:val="22"/>
                <w:szCs w:val="22"/>
              </w:rPr>
              <w:t>0</w:t>
            </w:r>
          </w:p>
        </w:tc>
      </w:tr>
    </w:tbl>
    <w:p w14:paraId="662E9899" w14:textId="57F1CBBB" w:rsidR="0019663C" w:rsidRDefault="0019663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687B72D" w14:textId="77777777" w:rsidR="0019663C" w:rsidRDefault="0019663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7F665F77" w14:textId="4F7A2491" w:rsidR="0019663C" w:rsidRPr="00755848" w:rsidRDefault="0019663C" w:rsidP="0019663C">
      <w:pPr>
        <w:ind w:right="-141"/>
        <w:jc w:val="center"/>
        <w:rPr>
          <w:rFonts w:ascii="Arial Narrow" w:hAnsi="Arial Narrow" w:cs="Arial Narrow"/>
          <w:b/>
          <w:bCs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II – INFORMÁCIE O PRIJATÝCH POSTUPOCH</w:t>
      </w:r>
    </w:p>
    <w:p w14:paraId="15695870" w14:textId="77777777" w:rsidR="0019663C" w:rsidRPr="00755848" w:rsidRDefault="0019663C" w:rsidP="0019663C">
      <w:pPr>
        <w:ind w:right="-141"/>
        <w:jc w:val="both"/>
        <w:rPr>
          <w:rFonts w:ascii="Arial Narrow" w:hAnsi="Arial Narrow" w:cs="Arial Narrow"/>
          <w:b/>
          <w:bCs/>
          <w:sz w:val="22"/>
          <w:szCs w:val="22"/>
        </w:rPr>
      </w:pPr>
    </w:p>
    <w:p w14:paraId="05726C13" w14:textId="77777777" w:rsidR="0019663C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1) Informácia, či je účtovná závierka zostavená za splnenia predpokladu, že účtovná jednotka bude </w:t>
      </w:r>
      <w:r w:rsidRPr="00755848">
        <w:rPr>
          <w:rFonts w:ascii="Arial Narrow" w:hAnsi="Arial Narrow" w:cs="Arial Narrow"/>
          <w:b/>
          <w:sz w:val="22"/>
          <w:szCs w:val="22"/>
        </w:rPr>
        <w:t>nepretržite pokračovať</w:t>
      </w:r>
      <w:r w:rsidRPr="00755848">
        <w:rPr>
          <w:rFonts w:ascii="Arial Narrow" w:hAnsi="Arial Narrow" w:cs="Arial Narrow"/>
          <w:sz w:val="22"/>
          <w:szCs w:val="22"/>
        </w:rPr>
        <w:t xml:space="preserve"> vo svojej činnosti minimálne 12 mesiacov po závierkovom dni v zmysle § 7 ods. 4 zákona o účtovníctve. Ak by tento predpoklad nebol splnený, uvedie sa aj dopad do účtovnej závierky (napr. zrušenie dlhodobých rezerv): </w:t>
      </w:r>
      <w:r w:rsidRPr="00A55381">
        <w:rPr>
          <w:rFonts w:ascii="Arial Narrow" w:hAnsi="Arial Narrow"/>
          <w:sz w:val="22"/>
          <w:szCs w:val="22"/>
        </w:rPr>
        <w:t>Účtovná závierka bola zostavená za predpokladu, že Spoločnosť bude nepretržite pokračovať vo svojej činnosti</w:t>
      </w:r>
      <w:r>
        <w:rPr>
          <w:rFonts w:ascii="Arial Narrow" w:hAnsi="Arial Narrow" w:cs="Arial Narrow"/>
          <w:sz w:val="22"/>
          <w:szCs w:val="22"/>
        </w:rPr>
        <w:t>.</w:t>
      </w:r>
    </w:p>
    <w:p w14:paraId="11A8CEE6" w14:textId="77777777" w:rsidR="0019663C" w:rsidRPr="00755848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17736FAB" w14:textId="09D78DF9" w:rsidR="0019663C" w:rsidRPr="00755848" w:rsidRDefault="0019663C" w:rsidP="0019663C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/>
          <w:sz w:val="22"/>
          <w:szCs w:val="22"/>
        </w:rPr>
        <w:t>Spôsob a určenie oceňovania</w:t>
      </w:r>
      <w:r w:rsidRPr="00755848">
        <w:rPr>
          <w:rFonts w:ascii="Arial Narrow" w:hAnsi="Arial Narrow" w:cs="Arial Narrow"/>
          <w:sz w:val="22"/>
          <w:szCs w:val="22"/>
        </w:rPr>
        <w:t xml:space="preserve"> majetku a</w:t>
      </w:r>
      <w:r>
        <w:rPr>
          <w:rFonts w:ascii="Arial Narrow" w:hAnsi="Arial Narrow" w:cs="Arial Narrow"/>
          <w:sz w:val="22"/>
          <w:szCs w:val="22"/>
        </w:rPr>
        <w:t> </w:t>
      </w:r>
      <w:r w:rsidRPr="00755848">
        <w:rPr>
          <w:rFonts w:ascii="Arial Narrow" w:hAnsi="Arial Narrow" w:cs="Arial Narrow"/>
          <w:sz w:val="22"/>
          <w:szCs w:val="22"/>
        </w:rPr>
        <w:t>záväzkov</w:t>
      </w:r>
      <w:r>
        <w:rPr>
          <w:rFonts w:ascii="Arial Narrow" w:hAnsi="Arial Narrow" w:cs="Arial Narrow"/>
          <w:sz w:val="22"/>
          <w:szCs w:val="22"/>
        </w:rPr>
        <w:t xml:space="preserve"> (vrátane rozhodujúcich odhadov)</w:t>
      </w:r>
      <w:r w:rsidRPr="00755848">
        <w:rPr>
          <w:rFonts w:ascii="Arial Narrow" w:hAnsi="Arial Narrow" w:cs="Arial Narrow"/>
          <w:sz w:val="22"/>
          <w:szCs w:val="22"/>
        </w:rPr>
        <w:t>:</w:t>
      </w:r>
    </w:p>
    <w:p w14:paraId="428FB728" w14:textId="77777777" w:rsidR="0019663C" w:rsidRPr="00755848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>a) Spôsob oceňovania majetku a záväzkov (§ 25 ZoU):</w:t>
      </w:r>
    </w:p>
    <w:p w14:paraId="1E7250AD" w14:textId="77777777" w:rsidR="0019663C" w:rsidRPr="00755848" w:rsidRDefault="0019663C" w:rsidP="0019663C">
      <w:pPr>
        <w:pStyle w:val="Body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9606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706"/>
        <w:gridCol w:w="5300"/>
        <w:gridCol w:w="3600"/>
      </w:tblGrid>
      <w:tr w:rsidR="0019663C" w:rsidRPr="00755848" w14:paraId="0FF74EFA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8DB9D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Č.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21F416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Názov položky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41CCD2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center"/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  <w:lang w:val="sk-SK"/>
              </w:rPr>
              <w:t>Spôsob oceňovania</w:t>
            </w:r>
          </w:p>
        </w:tc>
      </w:tr>
      <w:tr w:rsidR="0019663C" w:rsidRPr="00755848" w14:paraId="1D8C5AA7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D9D7F6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E2D36D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externe kúpený: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79D6DD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2FB70C90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7E885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2.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D40687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AF54DD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9663C" w:rsidRPr="00755848" w14:paraId="42347287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69CEA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29841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DBCE1F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9663C" w:rsidRPr="00755848" w14:paraId="3E3212BC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11A83A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13A6D80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hmotný majetok externe kúpený: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9877F78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45FC14D6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2057E9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7D6BEA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hmotný ma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interne vytvorený: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45CC4F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9663C" w:rsidRPr="00755848" w14:paraId="6C0BBD45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2B833E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FACF14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Dlhodobý nehmotný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 obstaraný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8B1E78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9663C" w:rsidRPr="00755848" w14:paraId="310EA70F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968E5BF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7.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429698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Dlhodobý finančný majetok: 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D9826A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358A1F71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2BC99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8.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CE2336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Zásoby obst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kúpo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2CD9AB37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51731304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0EE5105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9.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F93E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soby </w:t>
            </w:r>
            <w:r w:rsidRPr="00755848">
              <w:rPr>
                <w:rFonts w:ascii="Arial Narrow" w:hAnsi="Arial Narrow" w:cs="Arial"/>
                <w:spacing w:val="2"/>
                <w:sz w:val="22"/>
                <w:szCs w:val="22"/>
                <w:lang w:val="sk-SK"/>
              </w:rPr>
              <w:t>v</w:t>
            </w:r>
            <w:r w:rsidRPr="00755848">
              <w:rPr>
                <w:rFonts w:ascii="Arial Narrow" w:hAnsi="Arial Narrow" w:cs="Arial"/>
                <w:spacing w:val="-5"/>
                <w:sz w:val="22"/>
                <w:szCs w:val="22"/>
                <w:lang w:val="sk-SK"/>
              </w:rPr>
              <w:t>y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tvor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pacing w:val="4"/>
                <w:sz w:val="22"/>
                <w:szCs w:val="22"/>
                <w:lang w:val="sk-SK"/>
              </w:rPr>
              <w:t xml:space="preserve">né 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vlastnou činnosťou: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5EC89E7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náklady</w:t>
            </w:r>
          </w:p>
        </w:tc>
      </w:tr>
      <w:tr w:rsidR="0019663C" w:rsidRPr="00755848" w14:paraId="04025D93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46AD629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10.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4ACD29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Z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soby obstarané inak (darom):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16BA9F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Reprodukčná obstarávacia cena</w:t>
            </w:r>
          </w:p>
        </w:tc>
      </w:tr>
      <w:tr w:rsidR="0019663C" w:rsidRPr="00755848" w14:paraId="5C9E0539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9CC94F6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87B82E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ZV a zákazková výstavba nehnuteľnosti určenej na predaj: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5A849A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77DF7054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3B508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12.1.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F8CDEF9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Vlastné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A52DC70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2BA35C1A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51E536D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12.2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1756E02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Kúpené pohľ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a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d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vky: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10A1A64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7BF79F28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351108F8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13.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6991DC6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K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rá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 xml:space="preserve">tkodobý </w:t>
            </w:r>
            <w:r w:rsidRPr="00755848">
              <w:rPr>
                <w:rFonts w:ascii="Arial Narrow" w:hAnsi="Arial Narrow" w:cs="Arial"/>
                <w:spacing w:val="-2"/>
                <w:sz w:val="22"/>
                <w:szCs w:val="22"/>
                <w:lang w:val="sk-SK"/>
              </w:rPr>
              <w:t>f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ina</w:t>
            </w:r>
            <w:r w:rsidRPr="00755848">
              <w:rPr>
                <w:rFonts w:ascii="Arial Narrow" w:hAnsi="Arial Narrow" w:cs="Arial"/>
                <w:spacing w:val="1"/>
                <w:sz w:val="22"/>
                <w:szCs w:val="22"/>
                <w:lang w:val="sk-SK"/>
              </w:rPr>
              <w:t>n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č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ný maj</w:t>
            </w: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t>e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tok: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1BC1FC4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Obstarávacia cena</w:t>
            </w:r>
          </w:p>
        </w:tc>
      </w:tr>
      <w:tr w:rsidR="0019663C" w:rsidRPr="00755848" w14:paraId="7A6F4C80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65A1B54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pacing w:val="-1"/>
                <w:sz w:val="22"/>
                <w:szCs w:val="22"/>
                <w:lang w:val="sk-SK"/>
              </w:rPr>
              <w:lastRenderedPageBreak/>
              <w:t>14.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07B4F084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aktív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437BAB81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40758887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1AD6C622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15.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C7BD51A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Záväzky, vrátane rezerv, dlhopisov, pôžičiek a úverov: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75AB1C9C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1AD5F660" w14:textId="77777777" w:rsidTr="008E105B">
        <w:tc>
          <w:tcPr>
            <w:tcW w:w="70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</w:tcPr>
          <w:p w14:paraId="7803869F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16.</w:t>
            </w:r>
          </w:p>
        </w:tc>
        <w:tc>
          <w:tcPr>
            <w:tcW w:w="53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506AF6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Časové rozlíšenie na strane pasív súvahy:</w:t>
            </w:r>
          </w:p>
        </w:tc>
        <w:tc>
          <w:tcPr>
            <w:tcW w:w="36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hideMark/>
          </w:tcPr>
          <w:p w14:paraId="3A243A1B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  <w:tr w:rsidR="0019663C" w:rsidRPr="00755848" w14:paraId="06B8F9F4" w14:textId="77777777" w:rsidTr="008E105B">
        <w:tc>
          <w:tcPr>
            <w:tcW w:w="706" w:type="dxa"/>
            <w:shd w:val="clear" w:color="auto" w:fill="auto"/>
          </w:tcPr>
          <w:p w14:paraId="1D598F2D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>
              <w:rPr>
                <w:rFonts w:ascii="Arial Narrow" w:hAnsi="Arial Narrow" w:cs="Arial"/>
                <w:sz w:val="22"/>
                <w:szCs w:val="22"/>
                <w:lang w:val="sk-SK"/>
              </w:rPr>
              <w:t>17</w:t>
            </w: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.</w:t>
            </w:r>
          </w:p>
        </w:tc>
        <w:tc>
          <w:tcPr>
            <w:tcW w:w="5300" w:type="dxa"/>
            <w:shd w:val="clear" w:color="auto" w:fill="auto"/>
          </w:tcPr>
          <w:p w14:paraId="0FD68412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noProof/>
                <w:sz w:val="22"/>
                <w:szCs w:val="22"/>
                <w:lang w:val="en-AU" w:eastAsia="en-US"/>
              </w:rPr>
            </w:pPr>
            <w:r w:rsidRPr="00755848">
              <w:rPr>
                <w:rFonts w:ascii="Arial Narrow" w:hAnsi="Arial Narrow" w:cs="Arial"/>
                <w:noProof/>
                <w:sz w:val="22"/>
                <w:szCs w:val="22"/>
                <w:lang w:val="en-AU"/>
              </w:rPr>
              <w:t>Splatná daň z príjmov a odložená daň z príjmov:</w:t>
            </w:r>
          </w:p>
        </w:tc>
        <w:tc>
          <w:tcPr>
            <w:tcW w:w="3600" w:type="dxa"/>
            <w:shd w:val="clear" w:color="auto" w:fill="auto"/>
            <w:hideMark/>
          </w:tcPr>
          <w:p w14:paraId="33956E65" w14:textId="77777777" w:rsidR="0019663C" w:rsidRPr="00755848" w:rsidRDefault="0019663C" w:rsidP="008E105B">
            <w:pPr>
              <w:pStyle w:val="BodyText"/>
              <w:tabs>
                <w:tab w:val="left" w:pos="808"/>
              </w:tabs>
              <w:ind w:left="0" w:firstLine="0"/>
              <w:jc w:val="both"/>
              <w:rPr>
                <w:rFonts w:ascii="Arial Narrow" w:hAnsi="Arial Narrow" w:cs="Arial"/>
                <w:sz w:val="22"/>
                <w:szCs w:val="22"/>
                <w:lang w:val="sk-SK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  <w:lang w:val="sk-SK"/>
              </w:rPr>
              <w:t>Menovitá hodnota</w:t>
            </w:r>
          </w:p>
        </w:tc>
      </w:tr>
    </w:tbl>
    <w:p w14:paraId="0159B047" w14:textId="77777777" w:rsidR="0019663C" w:rsidRPr="00755848" w:rsidRDefault="0019663C" w:rsidP="0019663C">
      <w:pPr>
        <w:jc w:val="both"/>
        <w:rPr>
          <w:rFonts w:ascii="Arial Narrow" w:hAnsi="Arial Narrow" w:cs="Arial Narrow"/>
          <w:sz w:val="22"/>
          <w:szCs w:val="22"/>
        </w:rPr>
      </w:pPr>
    </w:p>
    <w:p w14:paraId="68CC54D4" w14:textId="77777777" w:rsidR="0019663C" w:rsidRPr="00755848" w:rsidRDefault="0019663C" w:rsidP="001966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b) Trvalé zníženie hodnoty majetku nebolo účtované. Prechodné zníženie hodnoty majetku </w:t>
      </w:r>
      <w:r>
        <w:rPr>
          <w:rFonts w:ascii="Arial Narrow" w:hAnsi="Arial Narrow" w:cs="Arial Narrow"/>
          <w:sz w:val="22"/>
          <w:szCs w:val="22"/>
        </w:rPr>
        <w:t>nebolo účtované</w:t>
      </w:r>
      <w:r w:rsidRPr="00755848">
        <w:rPr>
          <w:rFonts w:ascii="Arial Narrow" w:hAnsi="Arial Narrow" w:cs="Arial Narrow"/>
          <w:sz w:val="22"/>
          <w:szCs w:val="22"/>
        </w:rPr>
        <w:t xml:space="preserve">. </w:t>
      </w:r>
    </w:p>
    <w:p w14:paraId="01DF3C56" w14:textId="6A75998D" w:rsidR="0019663C" w:rsidRPr="00755848" w:rsidRDefault="0019663C" w:rsidP="0019663C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c) Záväzky účtovná jednotka ocenila menovitou hodnotou záväzkov. Rezervy účtovná jednotka </w:t>
      </w:r>
      <w:r>
        <w:rPr>
          <w:rFonts w:ascii="Arial Narrow" w:hAnsi="Arial Narrow" w:cs="Arial Narrow"/>
          <w:sz w:val="22"/>
          <w:szCs w:val="22"/>
        </w:rPr>
        <w:t>ne</w:t>
      </w:r>
      <w:r>
        <w:rPr>
          <w:rFonts w:ascii="Arial Narrow" w:hAnsi="Arial Narrow" w:cs="Arial Narrow"/>
          <w:sz w:val="22"/>
          <w:szCs w:val="22"/>
        </w:rPr>
        <w:t>tvorila</w:t>
      </w:r>
      <w:r>
        <w:rPr>
          <w:rFonts w:ascii="Arial Narrow" w:hAnsi="Arial Narrow" w:cs="Arial Narrow"/>
          <w:sz w:val="22"/>
          <w:szCs w:val="22"/>
        </w:rPr>
        <w:t>.</w:t>
      </w:r>
      <w:r w:rsidRPr="00755848">
        <w:rPr>
          <w:rFonts w:ascii="Arial Narrow" w:hAnsi="Arial Narrow" w:cs="Arial Narrow"/>
          <w:sz w:val="22"/>
          <w:szCs w:val="22"/>
        </w:rPr>
        <w:t xml:space="preserve"> </w:t>
      </w:r>
    </w:p>
    <w:p w14:paraId="6C1A5CB9" w14:textId="77777777" w:rsidR="0019663C" w:rsidRPr="00755848" w:rsidRDefault="0019663C" w:rsidP="0019663C">
      <w:pPr>
        <w:spacing w:after="120"/>
        <w:jc w:val="both"/>
        <w:rPr>
          <w:rFonts w:ascii="Arial Narrow" w:hAnsi="Arial Narrow"/>
          <w:sz w:val="22"/>
          <w:szCs w:val="22"/>
        </w:rPr>
      </w:pPr>
      <w:r w:rsidRPr="00755848">
        <w:rPr>
          <w:rFonts w:ascii="Arial Narrow" w:hAnsi="Arial Narrow"/>
          <w:sz w:val="22"/>
          <w:szCs w:val="22"/>
          <w:u w:val="single"/>
        </w:rPr>
        <w:t>Komentár k oceňovaniu majetku a záväzkov</w:t>
      </w:r>
      <w:r w:rsidRPr="00755848">
        <w:rPr>
          <w:rFonts w:ascii="Arial Narrow" w:hAnsi="Arial Narrow"/>
          <w:sz w:val="22"/>
          <w:szCs w:val="22"/>
        </w:rPr>
        <w:t xml:space="preserve">: </w:t>
      </w:r>
    </w:p>
    <w:p w14:paraId="4A6408DD" w14:textId="77777777" w:rsidR="0019663C" w:rsidRPr="00755848" w:rsidRDefault="0019663C" w:rsidP="0019663C">
      <w:pPr>
        <w:numPr>
          <w:ilvl w:val="0"/>
          <w:numId w:val="3"/>
        </w:numPr>
        <w:spacing w:after="120"/>
        <w:ind w:left="227" w:hanging="227"/>
        <w:jc w:val="both"/>
        <w:rPr>
          <w:rFonts w:ascii="Arial Narrow" w:hAnsi="Arial Narrow" w:cs="Arial Narrow"/>
          <w:sz w:val="22"/>
          <w:szCs w:val="22"/>
        </w:rPr>
      </w:pPr>
      <w:r w:rsidRPr="00755848">
        <w:rPr>
          <w:rFonts w:ascii="Arial Narrow" w:hAnsi="Arial Narrow" w:cs="Arial Narrow"/>
          <w:sz w:val="22"/>
          <w:szCs w:val="22"/>
        </w:rPr>
        <w:t xml:space="preserve">ÚJ používa pri oceňovaní úbytku rovnakého druhu zásob –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vážený aritmetický priemer</w:t>
      </w:r>
      <w:r w:rsidRPr="00755848">
        <w:rPr>
          <w:rFonts w:ascii="Arial Narrow" w:hAnsi="Arial Narrow" w:cs="Arial Narrow"/>
          <w:sz w:val="22"/>
          <w:szCs w:val="22"/>
        </w:rPr>
        <w:t xml:space="preserve"> (§ 25/5 ZoU; § 22/1 PU).</w:t>
      </w:r>
    </w:p>
    <w:p w14:paraId="7AB4E72A" w14:textId="77777777" w:rsidR="0019663C" w:rsidRPr="00755848" w:rsidRDefault="0019663C" w:rsidP="0019663C"/>
    <w:p w14:paraId="09153125" w14:textId="1288D541" w:rsidR="0019663C" w:rsidRPr="00755848" w:rsidRDefault="0019663C" w:rsidP="0019663C">
      <w:pPr>
        <w:pStyle w:val="Heading2"/>
        <w:tabs>
          <w:tab w:val="left" w:pos="1005"/>
        </w:tabs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3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bCs w:val="0"/>
          <w:sz w:val="22"/>
          <w:szCs w:val="22"/>
        </w:rPr>
        <w:t>Tvorba odpisového plánu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pre dlhodobý majetok, pričom sa uvádza doba odpisovania, sadzby odpisov a odpisové metódy pre účtovné odpisy: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157"/>
        <w:gridCol w:w="1005"/>
        <w:gridCol w:w="2087"/>
        <w:gridCol w:w="2239"/>
      </w:tblGrid>
      <w:tr w:rsidR="0019663C" w:rsidRPr="00755848" w14:paraId="01D28986" w14:textId="77777777" w:rsidTr="008E105B">
        <w:tc>
          <w:tcPr>
            <w:tcW w:w="4218" w:type="dxa"/>
          </w:tcPr>
          <w:p w14:paraId="0D0B07B9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Dlhodobý hmotný a nehmotný</w:t>
            </w:r>
          </w:p>
          <w:p w14:paraId="7B340F48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odpisovaný majetok</w:t>
            </w:r>
          </w:p>
        </w:tc>
        <w:tc>
          <w:tcPr>
            <w:tcW w:w="1013" w:type="dxa"/>
          </w:tcPr>
          <w:p w14:paraId="173B3D8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číslo</w:t>
            </w:r>
          </w:p>
          <w:p w14:paraId="56B383E9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účtu</w:t>
            </w:r>
          </w:p>
        </w:tc>
        <w:tc>
          <w:tcPr>
            <w:tcW w:w="2107" w:type="dxa"/>
          </w:tcPr>
          <w:p w14:paraId="3FD859C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doba odpisovania</w:t>
            </w:r>
          </w:p>
          <w:p w14:paraId="69F858B1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(počet rokov)</w:t>
            </w:r>
          </w:p>
        </w:tc>
        <w:tc>
          <w:tcPr>
            <w:tcW w:w="2268" w:type="dxa"/>
          </w:tcPr>
          <w:p w14:paraId="776F69B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 xml:space="preserve">odpisová sadzba </w:t>
            </w:r>
          </w:p>
          <w:p w14:paraId="0838B05D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b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b/>
                <w:sz w:val="22"/>
                <w:szCs w:val="22"/>
              </w:rPr>
              <w:t>(%)</w:t>
            </w:r>
          </w:p>
        </w:tc>
      </w:tr>
      <w:tr w:rsidR="0019663C" w:rsidRPr="00755848" w14:paraId="38B69F71" w14:textId="77777777" w:rsidTr="008E105B">
        <w:tc>
          <w:tcPr>
            <w:tcW w:w="4218" w:type="dxa"/>
          </w:tcPr>
          <w:p w14:paraId="04F293D4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Software</w:t>
            </w:r>
          </w:p>
        </w:tc>
        <w:tc>
          <w:tcPr>
            <w:tcW w:w="1013" w:type="dxa"/>
          </w:tcPr>
          <w:p w14:paraId="691DDDB1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013</w:t>
            </w:r>
          </w:p>
        </w:tc>
        <w:tc>
          <w:tcPr>
            <w:tcW w:w="2107" w:type="dxa"/>
          </w:tcPr>
          <w:p w14:paraId="39CED08B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E233BB6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06C1B93E" w14:textId="77777777" w:rsidTr="008E105B">
        <w:tc>
          <w:tcPr>
            <w:tcW w:w="4218" w:type="dxa"/>
          </w:tcPr>
          <w:p w14:paraId="510F8239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 xml:space="preserve">Ostatný DNM </w:t>
            </w:r>
          </w:p>
        </w:tc>
        <w:tc>
          <w:tcPr>
            <w:tcW w:w="1013" w:type="dxa"/>
          </w:tcPr>
          <w:p w14:paraId="5B03AC2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019</w:t>
            </w:r>
          </w:p>
        </w:tc>
        <w:tc>
          <w:tcPr>
            <w:tcW w:w="2107" w:type="dxa"/>
          </w:tcPr>
          <w:p w14:paraId="36F15AF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643CACE5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1DCEF9D4" w14:textId="77777777" w:rsidTr="008E105B">
        <w:tc>
          <w:tcPr>
            <w:tcW w:w="4218" w:type="dxa"/>
          </w:tcPr>
          <w:p w14:paraId="50EC3027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Stavby</w:t>
            </w:r>
          </w:p>
        </w:tc>
        <w:tc>
          <w:tcPr>
            <w:tcW w:w="1013" w:type="dxa"/>
          </w:tcPr>
          <w:p w14:paraId="10001D97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021</w:t>
            </w:r>
          </w:p>
        </w:tc>
        <w:tc>
          <w:tcPr>
            <w:tcW w:w="2107" w:type="dxa"/>
          </w:tcPr>
          <w:p w14:paraId="6F7BE007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</w:t>
            </w:r>
            <w:r>
              <w:rPr>
                <w:rFonts w:ascii="Arial Narrow" w:hAnsi="Arial Narrow" w:cs="Arial"/>
                <w:sz w:val="22"/>
                <w:szCs w:val="22"/>
              </w:rPr>
              <w:t>0</w:t>
            </w:r>
          </w:p>
        </w:tc>
        <w:tc>
          <w:tcPr>
            <w:tcW w:w="2268" w:type="dxa"/>
          </w:tcPr>
          <w:p w14:paraId="7E4E52E4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</w:tr>
      <w:tr w:rsidR="0019663C" w:rsidRPr="00755848" w14:paraId="25883ECB" w14:textId="77777777" w:rsidTr="008E105B">
        <w:tc>
          <w:tcPr>
            <w:tcW w:w="4218" w:type="dxa"/>
          </w:tcPr>
          <w:p w14:paraId="2852FD61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Počítače s</w:t>
            </w:r>
            <w:r>
              <w:rPr>
                <w:rFonts w:ascii="Arial Narrow" w:hAnsi="Arial Narrow" w:cs="Arial"/>
                <w:sz w:val="22"/>
                <w:szCs w:val="22"/>
              </w:rPr>
              <w:t> </w:t>
            </w:r>
            <w:r w:rsidRPr="00755848">
              <w:rPr>
                <w:rFonts w:ascii="Arial Narrow" w:hAnsi="Arial Narrow" w:cs="Arial"/>
                <w:sz w:val="22"/>
                <w:szCs w:val="22"/>
              </w:rPr>
              <w:t>príslušenstvom</w:t>
            </w:r>
          </w:p>
        </w:tc>
        <w:tc>
          <w:tcPr>
            <w:tcW w:w="1013" w:type="dxa"/>
          </w:tcPr>
          <w:p w14:paraId="12CF3108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3198BBA0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B62BA0C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1CD4D9E1" w14:textId="77777777" w:rsidTr="008E105B">
        <w:tc>
          <w:tcPr>
            <w:tcW w:w="4218" w:type="dxa"/>
          </w:tcPr>
          <w:p w14:paraId="76DDC2D1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Dopravné prostriedky</w:t>
            </w:r>
          </w:p>
        </w:tc>
        <w:tc>
          <w:tcPr>
            <w:tcW w:w="1013" w:type="dxa"/>
          </w:tcPr>
          <w:p w14:paraId="3487BA4C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023</w:t>
            </w:r>
          </w:p>
        </w:tc>
        <w:tc>
          <w:tcPr>
            <w:tcW w:w="2107" w:type="dxa"/>
          </w:tcPr>
          <w:p w14:paraId="5602BE8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4</w:t>
            </w:r>
          </w:p>
        </w:tc>
        <w:tc>
          <w:tcPr>
            <w:tcW w:w="2268" w:type="dxa"/>
          </w:tcPr>
          <w:p w14:paraId="42539DAD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25</w:t>
            </w:r>
          </w:p>
        </w:tc>
      </w:tr>
      <w:tr w:rsidR="0019663C" w:rsidRPr="00755848" w14:paraId="26D90638" w14:textId="77777777" w:rsidTr="008E105B">
        <w:tc>
          <w:tcPr>
            <w:tcW w:w="4218" w:type="dxa"/>
          </w:tcPr>
          <w:p w14:paraId="2CB75306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Ostatné stroje</w:t>
            </w:r>
          </w:p>
        </w:tc>
        <w:tc>
          <w:tcPr>
            <w:tcW w:w="1013" w:type="dxa"/>
          </w:tcPr>
          <w:p w14:paraId="0FF8CF32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022.A</w:t>
            </w:r>
          </w:p>
        </w:tc>
        <w:tc>
          <w:tcPr>
            <w:tcW w:w="2107" w:type="dxa"/>
          </w:tcPr>
          <w:p w14:paraId="5731659D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6</w:t>
            </w:r>
          </w:p>
        </w:tc>
        <w:tc>
          <w:tcPr>
            <w:tcW w:w="2268" w:type="dxa"/>
          </w:tcPr>
          <w:p w14:paraId="1D141792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>
              <w:rPr>
                <w:rFonts w:ascii="Arial Narrow" w:hAnsi="Arial Narrow" w:cs="Arial"/>
                <w:sz w:val="22"/>
                <w:szCs w:val="22"/>
              </w:rPr>
              <w:t>16,67</w:t>
            </w:r>
          </w:p>
        </w:tc>
      </w:tr>
      <w:tr w:rsidR="0019663C" w:rsidRPr="00755848" w14:paraId="24D7D2DC" w14:textId="77777777" w:rsidTr="008E105B">
        <w:tc>
          <w:tcPr>
            <w:tcW w:w="4218" w:type="dxa"/>
          </w:tcPr>
          <w:p w14:paraId="6ED06570" w14:textId="77777777" w:rsidR="0019663C" w:rsidRPr="00755848" w:rsidRDefault="0019663C" w:rsidP="008E105B">
            <w:pPr>
              <w:jc w:val="both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Ostatný dlhodobý hmotný majetok</w:t>
            </w:r>
          </w:p>
        </w:tc>
        <w:tc>
          <w:tcPr>
            <w:tcW w:w="1013" w:type="dxa"/>
          </w:tcPr>
          <w:p w14:paraId="4BD06463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029</w:t>
            </w:r>
          </w:p>
        </w:tc>
        <w:tc>
          <w:tcPr>
            <w:tcW w:w="2107" w:type="dxa"/>
          </w:tcPr>
          <w:p w14:paraId="14A7F69F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5</w:t>
            </w:r>
          </w:p>
        </w:tc>
        <w:tc>
          <w:tcPr>
            <w:tcW w:w="2268" w:type="dxa"/>
          </w:tcPr>
          <w:p w14:paraId="0AACDE46" w14:textId="77777777" w:rsidR="0019663C" w:rsidRPr="00755848" w:rsidRDefault="0019663C" w:rsidP="008E105B">
            <w:pPr>
              <w:jc w:val="center"/>
              <w:rPr>
                <w:rFonts w:ascii="Arial Narrow" w:hAnsi="Arial Narrow" w:cs="Arial"/>
                <w:sz w:val="22"/>
                <w:szCs w:val="22"/>
              </w:rPr>
            </w:pPr>
            <w:r w:rsidRPr="00755848">
              <w:rPr>
                <w:rFonts w:ascii="Arial Narrow" w:hAnsi="Arial Narrow" w:cs="Arial"/>
                <w:sz w:val="22"/>
                <w:szCs w:val="22"/>
              </w:rPr>
              <w:t>20</w:t>
            </w:r>
          </w:p>
        </w:tc>
      </w:tr>
    </w:tbl>
    <w:p w14:paraId="06C11AF1" w14:textId="77777777" w:rsidR="0019663C" w:rsidRPr="00755848" w:rsidRDefault="0019663C" w:rsidP="0019663C">
      <w:pPr>
        <w:jc w:val="both"/>
        <w:rPr>
          <w:rFonts w:ascii="Arial Narrow" w:hAnsi="Arial Narrow" w:cs="Arial"/>
          <w:sz w:val="22"/>
          <w:szCs w:val="22"/>
        </w:rPr>
      </w:pPr>
      <w:r w:rsidRPr="00755848">
        <w:rPr>
          <w:rFonts w:ascii="Arial Narrow" w:hAnsi="Arial Narrow" w:cs="Arial"/>
          <w:sz w:val="22"/>
          <w:szCs w:val="22"/>
        </w:rPr>
        <w:t xml:space="preserve"> </w:t>
      </w:r>
    </w:p>
    <w:p w14:paraId="769B822C" w14:textId="5C8BB836" w:rsidR="00D3793B" w:rsidRDefault="00D3793B" w:rsidP="00D3793B">
      <w:pPr>
        <w:ind w:right="-141"/>
        <w:jc w:val="both"/>
      </w:pPr>
      <w:r>
        <w:rPr>
          <w:rFonts w:ascii="Arial Narrow" w:hAnsi="Arial Narrow" w:cs="Arial Narrow"/>
          <w:sz w:val="22"/>
          <w:szCs w:val="22"/>
        </w:rPr>
        <w:t>4</w:t>
      </w:r>
      <w:r w:rsidRPr="00755848">
        <w:rPr>
          <w:rFonts w:ascii="Arial Narrow" w:hAnsi="Arial Narrow" w:cs="Arial Narrow"/>
          <w:sz w:val="22"/>
          <w:szCs w:val="22"/>
        </w:rPr>
        <w:t xml:space="preserve">) Informácia o aplikácii účtovných zásad a účtovných metód, ktoré sú dôležité na posúdenie majetku, záväzkov, finančnej situácie a výsledku hospodárenia. Informácia </w:t>
      </w:r>
      <w:r w:rsidRPr="00755848">
        <w:rPr>
          <w:rFonts w:ascii="Arial Narrow" w:hAnsi="Arial Narrow" w:cs="Arial Narrow"/>
          <w:b/>
          <w:sz w:val="22"/>
          <w:szCs w:val="22"/>
        </w:rPr>
        <w:t>o zmenách účtovných zásad a zmenách účtovných metód</w:t>
      </w:r>
      <w:r w:rsidRPr="00755848">
        <w:rPr>
          <w:rFonts w:ascii="Arial Narrow" w:hAnsi="Arial Narrow" w:cs="Arial Narrow"/>
          <w:sz w:val="22"/>
          <w:szCs w:val="22"/>
        </w:rPr>
        <w:t xml:space="preserve">, a to s uvedením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dôvodu</w:t>
      </w:r>
      <w:r w:rsidRPr="00755848">
        <w:rPr>
          <w:rFonts w:ascii="Arial Narrow" w:hAnsi="Arial Narrow" w:cs="Arial Narrow"/>
          <w:sz w:val="22"/>
          <w:szCs w:val="22"/>
        </w:rPr>
        <w:t xml:space="preserve"> ich uplatnenia a ich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vplyvu na hodnotu</w:t>
      </w:r>
      <w:r w:rsidRPr="00755848">
        <w:rPr>
          <w:rFonts w:ascii="Arial Narrow" w:hAnsi="Arial Narrow" w:cs="Arial Narrow"/>
          <w:sz w:val="22"/>
          <w:szCs w:val="22"/>
        </w:rPr>
        <w:t xml:space="preserve"> majetku, záväzkov, vlastného imania a výsledku hospodárenia. Ak v dôsledku zmeny účtovných zásad a účtovných metód nie sú hodnoty za bezprostredne predchádzajúce účtovné obdobie v jednotlivých súčastiach účtovnej závierky porovnateľné, uvádza sa vysvetlenie v neporovnateľných hodnotách:</w:t>
      </w:r>
      <w:r w:rsidRPr="00A55381">
        <w:t xml:space="preserve"> </w:t>
      </w:r>
      <w:r w:rsidRPr="00A55381">
        <w:rPr>
          <w:rFonts w:ascii="Arial Narrow" w:hAnsi="Arial Narrow"/>
          <w:sz w:val="22"/>
          <w:szCs w:val="22"/>
        </w:rPr>
        <w:t>Účtovné metódy a všeobecné účtovné zásady boli účtovnou jednotkou konzistentne aplikované</w:t>
      </w:r>
      <w:r>
        <w:rPr>
          <w:rFonts w:ascii="Arial Narrow" w:hAnsi="Arial Narrow"/>
          <w:sz w:val="22"/>
          <w:szCs w:val="22"/>
        </w:rPr>
        <w:t>.</w:t>
      </w:r>
      <w:r w:rsidRPr="00A55381">
        <w:t xml:space="preserve"> </w:t>
      </w:r>
    </w:p>
    <w:p w14:paraId="46DDD256" w14:textId="77777777" w:rsidR="00D3793B" w:rsidRDefault="00D3793B" w:rsidP="00D3793B">
      <w:pPr>
        <w:ind w:right="-141"/>
        <w:jc w:val="both"/>
        <w:rPr>
          <w:rFonts w:ascii="Arial Narrow" w:hAnsi="Arial Narrow" w:cs="Arial Narrow"/>
          <w:sz w:val="22"/>
          <w:szCs w:val="22"/>
        </w:rPr>
      </w:pPr>
    </w:p>
    <w:p w14:paraId="03C911E5" w14:textId="0DF6A488" w:rsidR="00D3793B" w:rsidRPr="00755848" w:rsidRDefault="00D3793B" w:rsidP="00D3793B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5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Informácia </w:t>
      </w:r>
      <w:r w:rsidRPr="00755848">
        <w:rPr>
          <w:rFonts w:ascii="Arial Narrow" w:hAnsi="Arial Narrow" w:cs="Arial Narrow"/>
          <w:bCs w:val="0"/>
          <w:sz w:val="22"/>
          <w:szCs w:val="22"/>
        </w:rPr>
        <w:t>o poskytnutých dotáciách</w:t>
      </w:r>
      <w:r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a pri dotáciách na obstaranie majetku sa uvedú zložky majetku a ich ocenenie: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 xml:space="preserve">Spoločnosti 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>ne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bola poskytnutá dotácia</w:t>
      </w:r>
      <w:r>
        <w:rPr>
          <w:rFonts w:ascii="Arial Narrow" w:hAnsi="Arial Narrow" w:cs="Arial Narrow"/>
          <w:b w:val="0"/>
          <w:bCs w:val="0"/>
          <w:sz w:val="22"/>
          <w:szCs w:val="22"/>
          <w:lang w:val="sk-SK"/>
        </w:rPr>
        <w:t xml:space="preserve"> </w:t>
      </w:r>
      <w:r>
        <w:rPr>
          <w:rFonts w:ascii="Arial Narrow" w:hAnsi="Arial Narrow" w:cs="Arial Narrow"/>
          <w:b w:val="0"/>
          <w:bCs w:val="0"/>
          <w:sz w:val="22"/>
          <w:szCs w:val="22"/>
        </w:rPr>
        <w:t>.</w:t>
      </w:r>
    </w:p>
    <w:p w14:paraId="65788373" w14:textId="4C583012" w:rsidR="0019663C" w:rsidRDefault="00D3793B" w:rsidP="0019663C">
      <w:pPr>
        <w:pStyle w:val="Heading2"/>
        <w:jc w:val="both"/>
        <w:rPr>
          <w:rFonts w:ascii="Arial Narrow" w:hAnsi="Arial Narrow" w:cs="Arial Narrow"/>
          <w:b w:val="0"/>
          <w:bCs w:val="0"/>
          <w:sz w:val="22"/>
          <w:szCs w:val="22"/>
        </w:rPr>
      </w:pPr>
      <w:r>
        <w:rPr>
          <w:rFonts w:ascii="Arial Narrow" w:hAnsi="Arial Narrow" w:cs="Arial Narrow"/>
          <w:b w:val="0"/>
          <w:bCs w:val="0"/>
          <w:sz w:val="22"/>
          <w:szCs w:val="22"/>
        </w:rPr>
        <w:t>6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) </w:t>
      </w:r>
      <w:r w:rsidR="0019663C" w:rsidRPr="00755848">
        <w:rPr>
          <w:rFonts w:ascii="Arial Narrow" w:hAnsi="Arial Narrow" w:cs="Arial Narrow"/>
          <w:bCs w:val="0"/>
          <w:sz w:val="22"/>
          <w:szCs w:val="22"/>
        </w:rPr>
        <w:t xml:space="preserve">Informácie o oprave </w:t>
      </w:r>
      <w:r w:rsidR="0019663C" w:rsidRPr="00755848">
        <w:rPr>
          <w:rFonts w:ascii="Arial Narrow" w:hAnsi="Arial Narrow" w:cs="Arial Narrow"/>
          <w:bCs w:val="0"/>
          <w:sz w:val="22"/>
          <w:szCs w:val="22"/>
          <w:u w:val="single"/>
        </w:rPr>
        <w:t>významných chýb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s uvedením sumy vplyvu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na nerozdelený zisk minulých rokov alebo na neuhradenú stratu minulých rokov. Účtovná jednotka môže uviesť aj informácie o oprave 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  <w:u w:val="single"/>
        </w:rPr>
        <w:t>nevýznamných chýb</w:t>
      </w:r>
      <w:r w:rsidR="0019663C" w:rsidRPr="00755848">
        <w:rPr>
          <w:rFonts w:ascii="Arial Narrow" w:hAnsi="Arial Narrow" w:cs="Arial Narrow"/>
          <w:b w:val="0"/>
          <w:bCs w:val="0"/>
          <w:sz w:val="22"/>
          <w:szCs w:val="22"/>
        </w:rPr>
        <w:t xml:space="preserve"> minulých účtovných období účtovaných v bežnom účtovnom období s uvedením sumy vplyvu na výsledok hospodárenia bežného účtovného obdobia: </w:t>
      </w:r>
    </w:p>
    <w:p w14:paraId="5B57B9A7" w14:textId="22E96262" w:rsidR="0019663C" w:rsidRDefault="0019663C" w:rsidP="0019663C">
      <w:pPr>
        <w:ind w:right="-141"/>
        <w:jc w:val="both"/>
        <w:rPr>
          <w:rFonts w:ascii="Arial Narrow" w:hAnsi="Arial Narrow" w:cs="Arial Narrow"/>
          <w:sz w:val="22"/>
          <w:szCs w:val="22"/>
        </w:rPr>
      </w:pPr>
      <w:r w:rsidRPr="00A55381">
        <w:rPr>
          <w:rFonts w:ascii="Arial Narrow" w:hAnsi="Arial Narrow"/>
          <w:sz w:val="22"/>
          <w:szCs w:val="22"/>
        </w:rPr>
        <w:t>V účtovnom období 20</w:t>
      </w:r>
      <w:r>
        <w:rPr>
          <w:rFonts w:ascii="Arial Narrow" w:hAnsi="Arial Narrow"/>
          <w:sz w:val="22"/>
          <w:szCs w:val="22"/>
        </w:rPr>
        <w:t>2</w:t>
      </w:r>
      <w:r w:rsidR="00D3793B">
        <w:rPr>
          <w:rFonts w:ascii="Arial Narrow" w:hAnsi="Arial Narrow"/>
          <w:sz w:val="22"/>
          <w:szCs w:val="22"/>
        </w:rPr>
        <w:t>3</w:t>
      </w:r>
      <w:r w:rsidRPr="00A55381">
        <w:rPr>
          <w:rFonts w:ascii="Arial Narrow" w:hAnsi="Arial Narrow"/>
          <w:sz w:val="22"/>
          <w:szCs w:val="22"/>
        </w:rPr>
        <w:t xml:space="preserve"> Spoločnosť nevykonala žiadne opravy významných chýb minulých účtovných období.</w:t>
      </w:r>
    </w:p>
    <w:p w14:paraId="2AA1AE2E" w14:textId="77777777" w:rsidR="0019663C" w:rsidRDefault="0019663C" w:rsidP="00935334">
      <w:pPr>
        <w:jc w:val="both"/>
        <w:rPr>
          <w:rFonts w:ascii="Arial Narrow" w:hAnsi="Arial Narrow" w:cs="Arial Narrow"/>
          <w:sz w:val="22"/>
          <w:szCs w:val="22"/>
        </w:rPr>
      </w:pPr>
    </w:p>
    <w:p w14:paraId="5E6A4539" w14:textId="77777777" w:rsidR="00EE757C" w:rsidRDefault="00EE757C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4D203544" w14:textId="77777777" w:rsidR="00652080" w:rsidRDefault="00652080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2DEE8F9F" w14:textId="77777777" w:rsidR="00267605" w:rsidRPr="00755848" w:rsidRDefault="00267605" w:rsidP="00433587">
      <w:pPr>
        <w:jc w:val="both"/>
        <w:rPr>
          <w:rFonts w:ascii="Arial Narrow" w:hAnsi="Arial Narrow" w:cs="Arial Narrow"/>
          <w:sz w:val="22"/>
          <w:szCs w:val="22"/>
        </w:rPr>
      </w:pPr>
    </w:p>
    <w:p w14:paraId="3408A087" w14:textId="080A32E3" w:rsidR="00235630" w:rsidRPr="00755848" w:rsidRDefault="00651F5C" w:rsidP="00651F5C">
      <w:pPr>
        <w:ind w:right="-468"/>
        <w:jc w:val="center"/>
        <w:rPr>
          <w:rFonts w:ascii="Arial Narrow" w:hAnsi="Arial Narrow" w:cs="Arial Narrow"/>
          <w:sz w:val="22"/>
          <w:szCs w:val="22"/>
          <w:u w:val="single"/>
        </w:rPr>
      </w:pP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Článok I</w:t>
      </w:r>
      <w:r w:rsidR="00D3793B">
        <w:rPr>
          <w:rFonts w:ascii="Arial Narrow" w:hAnsi="Arial Narrow" w:cs="Arial Narrow"/>
          <w:b/>
          <w:bCs/>
          <w:sz w:val="22"/>
          <w:szCs w:val="22"/>
          <w:u w:val="single"/>
        </w:rPr>
        <w:t>II</w:t>
      </w:r>
      <w:r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 xml:space="preserve"> – </w:t>
      </w:r>
      <w:r w:rsidR="001A5D58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I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NFORMÁCIE, KTORÉ VYSVETĽUJÚ A DOP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Ĺ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Ň</w:t>
      </w:r>
      <w:r w:rsidR="005D22A2">
        <w:rPr>
          <w:rFonts w:ascii="Arial Narrow" w:hAnsi="Arial Narrow" w:cs="Arial Narrow"/>
          <w:b/>
          <w:bCs/>
          <w:sz w:val="22"/>
          <w:szCs w:val="22"/>
          <w:u w:val="single"/>
        </w:rPr>
        <w:t>A</w:t>
      </w:r>
      <w:r w:rsidR="008271F6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JÚ SÚVAH</w:t>
      </w:r>
      <w:r w:rsidR="00E8271B" w:rsidRPr="00755848">
        <w:rPr>
          <w:rFonts w:ascii="Arial Narrow" w:hAnsi="Arial Narrow" w:cs="Arial Narrow"/>
          <w:b/>
          <w:bCs/>
          <w:sz w:val="22"/>
          <w:szCs w:val="22"/>
          <w:u w:val="single"/>
        </w:rPr>
        <w:t>U A VÝKAZ ZISKOV A STRÁT</w:t>
      </w:r>
    </w:p>
    <w:p w14:paraId="4A0325BF" w14:textId="77777777" w:rsidR="00235630" w:rsidRPr="00755848" w:rsidRDefault="00235630" w:rsidP="0075484E">
      <w:pPr>
        <w:ind w:right="-468"/>
        <w:jc w:val="both"/>
        <w:rPr>
          <w:rFonts w:ascii="Arial Narrow" w:hAnsi="Arial Narrow" w:cs="Arial Narrow"/>
          <w:sz w:val="22"/>
          <w:szCs w:val="22"/>
        </w:rPr>
      </w:pPr>
    </w:p>
    <w:p w14:paraId="3F12B08A" w14:textId="0F1DDEA1" w:rsidR="00D3793B" w:rsidRPr="00755848" w:rsidRDefault="00D3793B" w:rsidP="00D3793B">
      <w:pPr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1</w:t>
      </w:r>
      <w:r w:rsidRPr="00755848">
        <w:rPr>
          <w:rFonts w:ascii="Arial Narrow" w:hAnsi="Arial Narrow" w:cs="Arial Narrow"/>
          <w:sz w:val="22"/>
          <w:szCs w:val="22"/>
        </w:rPr>
        <w:t xml:space="preserve">) Informácie o sume a dôvodoch vzniku jednotlivých položiek </w:t>
      </w:r>
      <w:r w:rsidRPr="00755848">
        <w:rPr>
          <w:rFonts w:ascii="Arial Narrow" w:hAnsi="Arial Narrow" w:cs="Arial Narrow"/>
          <w:b/>
          <w:sz w:val="22"/>
          <w:szCs w:val="22"/>
        </w:rPr>
        <w:t>nákladov alebo výnosov</w:t>
      </w:r>
      <w:r w:rsidRPr="00755848">
        <w:rPr>
          <w:rFonts w:ascii="Arial Narrow" w:hAnsi="Arial Narrow" w:cs="Arial Narrow"/>
          <w:sz w:val="22"/>
          <w:szCs w:val="22"/>
        </w:rPr>
        <w:t xml:space="preserve">, ktoré majú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výnimočný rozsah alebo výskyt</w:t>
      </w:r>
      <w:r w:rsidRPr="00755848">
        <w:rPr>
          <w:rFonts w:ascii="Arial Narrow" w:hAnsi="Arial Narrow" w:cs="Arial Narrow"/>
          <w:sz w:val="22"/>
          <w:szCs w:val="22"/>
        </w:rPr>
        <w:t xml:space="preserve"> (napr. výnosy z predaja podniku alebo jeho časti, náklady z dôvodu predaja podniku alebo jeho časti, škody z dôvodu živelných pohrôm):</w:t>
      </w:r>
      <w:r>
        <w:rPr>
          <w:rFonts w:ascii="Arial Narrow" w:hAnsi="Arial Narrow" w:cs="Arial Narrow"/>
          <w:sz w:val="22"/>
          <w:szCs w:val="22"/>
        </w:rPr>
        <w:t xml:space="preserve"> Spoločnosť neúčtovala o nákladoch a výnosoch , ktoré majú výnimočný rozsah alebo výskyt.</w:t>
      </w:r>
    </w:p>
    <w:p w14:paraId="20DC8B6A" w14:textId="788AE8BF" w:rsidR="00D3793B" w:rsidRPr="00755848" w:rsidRDefault="00D3793B" w:rsidP="00D3793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a)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záväzkov so zostatkovou dobou splatnosti dlhšou ako 5 rokov</w:t>
      </w:r>
      <w:r w:rsidRPr="00755848">
        <w:rPr>
          <w:rFonts w:ascii="Arial Narrow" w:hAnsi="Arial Narrow" w:cs="Arial Narrow"/>
          <w:sz w:val="22"/>
          <w:szCs w:val="22"/>
        </w:rPr>
        <w:t xml:space="preserve">:  </w:t>
      </w:r>
      <w:r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7DD31C2" w14:textId="6E06E220" w:rsidR="00D3793B" w:rsidRPr="00755848" w:rsidRDefault="00D3793B" w:rsidP="00D3793B">
      <w:pPr>
        <w:spacing w:after="120"/>
        <w:ind w:right="-141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2</w:t>
      </w:r>
      <w:r w:rsidRPr="00755848">
        <w:rPr>
          <w:rFonts w:ascii="Arial Narrow" w:hAnsi="Arial Narrow" w:cs="Arial Narrow"/>
          <w:sz w:val="22"/>
          <w:szCs w:val="22"/>
        </w:rPr>
        <w:t xml:space="preserve">b) Celková suma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zabezpečených záväzkov</w:t>
      </w:r>
      <w:r w:rsidRPr="00755848">
        <w:rPr>
          <w:rFonts w:ascii="Arial Narrow" w:hAnsi="Arial Narrow" w:cs="Arial Narrow"/>
          <w:sz w:val="22"/>
          <w:szCs w:val="22"/>
        </w:rPr>
        <w:t xml:space="preserve"> – opis a spôsob zabezpečenia záväzkov: </w:t>
      </w:r>
      <w:r>
        <w:rPr>
          <w:rFonts w:ascii="Arial Narrow" w:hAnsi="Arial Narrow" w:cs="Arial Narrow"/>
          <w:sz w:val="22"/>
          <w:szCs w:val="22"/>
        </w:rPr>
        <w:t>Spoločnosť neúčtovala o zabezpečených záväzkoch</w:t>
      </w:r>
    </w:p>
    <w:p w14:paraId="27831051" w14:textId="614B1D0E" w:rsidR="00D3793B" w:rsidRDefault="00D3793B" w:rsidP="00D379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3</w:t>
      </w:r>
      <w:r w:rsidRPr="00755848">
        <w:rPr>
          <w:rFonts w:ascii="Arial Narrow" w:hAnsi="Arial Narrow" w:cs="Arial Narrow"/>
          <w:sz w:val="22"/>
          <w:szCs w:val="22"/>
        </w:rPr>
        <w:t xml:space="preserve">) </w:t>
      </w:r>
      <w:r w:rsidRPr="00755848">
        <w:rPr>
          <w:rFonts w:ascii="Arial Narrow" w:hAnsi="Arial Narrow" w:cs="Arial Narrow"/>
          <w:sz w:val="22"/>
          <w:szCs w:val="22"/>
          <w:u w:val="single"/>
        </w:rPr>
        <w:t>Informácie o vlastných akciách</w:t>
      </w:r>
      <w:r w:rsidRPr="00755848">
        <w:rPr>
          <w:rFonts w:ascii="Arial Narrow" w:hAnsi="Arial Narrow" w:cs="Arial Narrow"/>
          <w:sz w:val="22"/>
          <w:szCs w:val="22"/>
        </w:rPr>
        <w:t xml:space="preserve">: </w:t>
      </w:r>
      <w:r>
        <w:rPr>
          <w:rFonts w:ascii="Arial Narrow" w:hAnsi="Arial Narrow" w:cs="Arial Narrow"/>
          <w:sz w:val="22"/>
          <w:szCs w:val="22"/>
        </w:rPr>
        <w:t>nie je náplň pre túto položku</w:t>
      </w:r>
    </w:p>
    <w:p w14:paraId="4199499F" w14:textId="78036F2E" w:rsidR="00B33978" w:rsidRDefault="00B33978" w:rsidP="00D3793B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lastRenderedPageBreak/>
        <w:t>4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33978">
        <w:rPr>
          <w:rFonts w:ascii="Arial Narrow" w:hAnsi="Arial Narrow" w:cs="Arial Narrow"/>
          <w:sz w:val="22"/>
          <w:szCs w:val="22"/>
        </w:rPr>
        <w:t>Informácie o orgánoch účtovnej jednotky, a to:</w:t>
      </w:r>
    </w:p>
    <w:p w14:paraId="0EBCD497" w14:textId="7D346CEF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a) výške jednotlivých druhov záruk alebo iných zabezpečení poskytnutých pre členov štatutárneho orgánu, dozorného orgánu a iného orgánu účtovnej jednotky, a to v členení za jednotlivé orgány: </w:t>
      </w:r>
    </w:p>
    <w:p w14:paraId="4F33689E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>b) 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</w:t>
      </w:r>
    </w:p>
    <w:p w14:paraId="1F9C572D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c) hlavných podmienkach, na základe ktorých im boli záruky alebo iné zabezpečenie a pôžičky poskytnuté; pri pôžičkách sa uvádzajú úrokové sadzby: </w:t>
      </w:r>
    </w:p>
    <w:p w14:paraId="234DE468" w14:textId="1B98249B" w:rsidR="00D3793B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d) celkovej sume použitých finančných prostriedkov alebo iného plnenia na súkromné účely členmi štatutárneho orgánu, dozorného orgánu a iného orgánu účtovnej jednotky, ktoré je potrebné vyúčtovať: 5. Informácie o povinnostiach účtovnej jednotky, a to: </w:t>
      </w:r>
    </w:p>
    <w:p w14:paraId="28E9659A" w14:textId="77777777" w:rsidR="00B33978" w:rsidRDefault="00B33978" w:rsidP="00B3397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</w:p>
    <w:p w14:paraId="146B6B63" w14:textId="4C401224" w:rsidR="00B33978" w:rsidRDefault="00B33978" w:rsidP="00B33978">
      <w:pPr>
        <w:spacing w:after="120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5</w:t>
      </w:r>
      <w:r w:rsidRPr="00755848">
        <w:rPr>
          <w:rFonts w:ascii="Arial Narrow" w:hAnsi="Arial Narrow" w:cs="Arial Narrow"/>
          <w:sz w:val="22"/>
          <w:szCs w:val="22"/>
        </w:rPr>
        <w:t>)</w:t>
      </w:r>
      <w:r>
        <w:rPr>
          <w:rFonts w:ascii="Arial Narrow" w:hAnsi="Arial Narrow" w:cs="Arial Narrow"/>
          <w:sz w:val="22"/>
          <w:szCs w:val="22"/>
        </w:rPr>
        <w:t xml:space="preserve"> </w:t>
      </w:r>
      <w:r w:rsidRPr="00B33978">
        <w:rPr>
          <w:rFonts w:ascii="Arial Narrow" w:hAnsi="Arial Narrow" w:cs="Arial Narrow"/>
          <w:sz w:val="22"/>
          <w:szCs w:val="22"/>
        </w:rPr>
        <w:t xml:space="preserve"> Informácie o povinnostiach účtovnej jednotky, a to:</w:t>
      </w:r>
    </w:p>
    <w:p w14:paraId="35CB1EBB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14:paraId="1EE0618B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>b) 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</w:t>
      </w:r>
    </w:p>
    <w:p w14:paraId="35FF6CF3" w14:textId="25D49A5A" w:rsidR="00B33978" w:rsidRDefault="00B33978" w:rsidP="00B33978">
      <w:pPr>
        <w:spacing w:after="120"/>
        <w:ind w:firstLine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c) opise významných finančných povinností a významných podmienených záväzkov: </w:t>
      </w:r>
    </w:p>
    <w:p w14:paraId="3E7E4C81" w14:textId="68323C18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d) celkovej sume významných finančných povinností a významných podmienených záväzkoch voči dcérskej účtovnej jednotke a účtovnej jednotke s podstatným vplyvom: </w:t>
      </w:r>
    </w:p>
    <w:p w14:paraId="07C12B29" w14:textId="77777777" w:rsidR="00B33978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 w:rsidRPr="00B33978">
        <w:rPr>
          <w:rFonts w:ascii="Arial Narrow" w:hAnsi="Arial Narrow" w:cs="Arial Narrow"/>
          <w:sz w:val="22"/>
          <w:szCs w:val="22"/>
        </w:rPr>
        <w:t xml:space="preserve">e) opise významných povinností účtovnej jednotky vyplývajúcich z dôchodkových programov pre zamestnancov: </w:t>
      </w:r>
    </w:p>
    <w:p w14:paraId="1EA9C709" w14:textId="5C5C74CD" w:rsidR="00B33978" w:rsidRPr="003A351E" w:rsidRDefault="00B33978" w:rsidP="00B33978">
      <w:pPr>
        <w:spacing w:after="120"/>
        <w:ind w:left="113"/>
        <w:jc w:val="both"/>
        <w:rPr>
          <w:rFonts w:ascii="Arial Narrow" w:hAnsi="Arial Narrow" w:cs="Arial Narrow"/>
          <w:sz w:val="22"/>
          <w:szCs w:val="22"/>
        </w:rPr>
      </w:pPr>
      <w:r>
        <w:rPr>
          <w:rFonts w:ascii="Arial Narrow" w:hAnsi="Arial Narrow" w:cs="Arial Narrow"/>
          <w:sz w:val="22"/>
          <w:szCs w:val="22"/>
        </w:rPr>
        <w:t>6</w:t>
      </w:r>
      <w:r w:rsidRPr="00755848">
        <w:rPr>
          <w:rFonts w:ascii="Arial Narrow" w:hAnsi="Arial Narrow" w:cs="Arial Narrow"/>
          <w:sz w:val="22"/>
          <w:szCs w:val="22"/>
        </w:rPr>
        <w:t>)</w:t>
      </w:r>
      <w:r w:rsidRPr="00B33978">
        <w:rPr>
          <w:rFonts w:ascii="Arial Narrow" w:hAnsi="Arial Narrow" w:cs="Arial Narrow"/>
          <w:sz w:val="22"/>
          <w:szCs w:val="22"/>
        </w:rPr>
        <w:t xml:space="preserve"> 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</w:t>
      </w:r>
      <w:r>
        <w:rPr>
          <w:rFonts w:ascii="Arial Narrow" w:hAnsi="Arial Narrow" w:cs="Arial Narrow"/>
          <w:sz w:val="22"/>
          <w:szCs w:val="22"/>
        </w:rPr>
        <w:t xml:space="preserve"> a výnosov, všetkých druhoch činnosti účtovnej jednotky:</w:t>
      </w:r>
    </w:p>
    <w:p w14:paraId="387E796F" w14:textId="77777777" w:rsidR="00521298" w:rsidRDefault="00521298" w:rsidP="00B52FF9">
      <w:pPr>
        <w:ind w:right="-468"/>
        <w:jc w:val="center"/>
        <w:rPr>
          <w:rFonts w:ascii="Arial Narrow" w:hAnsi="Arial Narrow" w:cs="Arial Narrow"/>
          <w:b/>
          <w:bCs/>
          <w:sz w:val="22"/>
          <w:szCs w:val="22"/>
        </w:rPr>
      </w:pPr>
    </w:p>
    <w:sectPr w:rsidR="00521298" w:rsidSect="00433587">
      <w:headerReference w:type="default" r:id="rId8"/>
      <w:footerReference w:type="default" r:id="rId9"/>
      <w:headerReference w:type="first" r:id="rId10"/>
      <w:pgSz w:w="11907" w:h="16840" w:code="9"/>
      <w:pgMar w:top="1417" w:right="992" w:bottom="1417" w:left="1417" w:header="567" w:footer="567" w:gutter="0"/>
      <w:cols w:space="708"/>
      <w:docGrid w:linePitch="326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49E73DF" w14:textId="77777777" w:rsidR="00776DC2" w:rsidRDefault="00776DC2">
      <w:r>
        <w:separator/>
      </w:r>
    </w:p>
  </w:endnote>
  <w:endnote w:type="continuationSeparator" w:id="0">
    <w:p w14:paraId="108905B3" w14:textId="77777777" w:rsidR="00776DC2" w:rsidRDefault="00776DC2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697B28EF" w14:textId="77777777" w:rsidR="008271F6" w:rsidRDefault="008271F6">
    <w:pPr>
      <w:pStyle w:val="Footer"/>
      <w:jc w:val="right"/>
    </w:pPr>
    <w:r>
      <w:fldChar w:fldCharType="begin"/>
    </w:r>
    <w:r>
      <w:instrText>PAGE   \* MERGEFORMAT</w:instrText>
    </w:r>
    <w:r>
      <w:fldChar w:fldCharType="separate"/>
    </w:r>
    <w:r w:rsidR="002D571A">
      <w:rPr>
        <w:noProof/>
      </w:rPr>
      <w:t>4</w:t>
    </w:r>
    <w:r>
      <w:fldChar w:fldCharType="end"/>
    </w:r>
  </w:p>
  <w:p w14:paraId="34DE44CC" w14:textId="77777777" w:rsidR="008271F6" w:rsidRDefault="008271F6">
    <w:pPr>
      <w:pStyle w:val="Footer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62F3E35" w14:textId="77777777" w:rsidR="00776DC2" w:rsidRDefault="00776DC2">
      <w:r>
        <w:separator/>
      </w:r>
    </w:p>
  </w:footnote>
  <w:footnote w:type="continuationSeparator" w:id="0">
    <w:p w14:paraId="43FFEA03" w14:textId="77777777" w:rsidR="00776DC2" w:rsidRDefault="00776DC2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3685F773" w14:textId="4F39AFDC" w:rsidR="008271F6" w:rsidRDefault="008271F6" w:rsidP="005B3DDA">
    <w:pPr>
      <w:pStyle w:val="BodyText"/>
      <w:tabs>
        <w:tab w:val="left" w:pos="2990"/>
        <w:tab w:val="left" w:pos="6348"/>
      </w:tabs>
      <w:ind w:left="-397" w:firstLine="0"/>
      <w:jc w:val="center"/>
    </w:pP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Po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z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n</w:t>
    </w:r>
    <w:r w:rsidRPr="002C3C72">
      <w:rPr>
        <w:rFonts w:ascii="Arial" w:hAnsi="Arial" w:cs="Arial"/>
        <w:spacing w:val="-1"/>
        <w:sz w:val="22"/>
        <w:szCs w:val="22"/>
        <w:bdr w:val="single" w:sz="4" w:space="0" w:color="auto" w:frame="1"/>
        <w:lang w:val="sk-SK"/>
      </w:rPr>
      <w:t>á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m</w:t>
    </w:r>
    <w:r w:rsidRPr="002C3C72">
      <w:rPr>
        <w:rFonts w:ascii="Arial" w:hAnsi="Arial" w:cs="Arial"/>
        <w:spacing w:val="2"/>
        <w:sz w:val="22"/>
        <w:szCs w:val="22"/>
        <w:bdr w:val="single" w:sz="4" w:space="0" w:color="auto" w:frame="1"/>
        <w:lang w:val="sk-SK"/>
      </w:rPr>
      <w:t>k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y</w:t>
    </w:r>
    <w:r w:rsidRPr="002C3C72">
      <w:rPr>
        <w:rFonts w:ascii="Arial" w:hAnsi="Arial" w:cs="Arial"/>
        <w:spacing w:val="-8"/>
        <w:sz w:val="22"/>
        <w:szCs w:val="22"/>
        <w:bdr w:val="single" w:sz="4" w:space="0" w:color="auto" w:frame="1"/>
        <w:lang w:val="sk-SK"/>
      </w:rPr>
      <w:t xml:space="preserve"> </w:t>
    </w:r>
    <w:r w:rsidRPr="002C3C72">
      <w:rPr>
        <w:rFonts w:ascii="Arial" w:hAnsi="Arial" w:cs="Arial"/>
        <w:spacing w:val="1"/>
        <w:sz w:val="22"/>
        <w:szCs w:val="22"/>
        <w:bdr w:val="single" w:sz="4" w:space="0" w:color="auto" w:frame="1"/>
        <w:lang w:val="sk-SK"/>
      </w:rPr>
      <w:t>Ú</w:t>
    </w:r>
    <w:r w:rsidRPr="002C3C72">
      <w:rPr>
        <w:rFonts w:ascii="Arial" w:hAnsi="Arial" w:cs="Arial"/>
        <w:sz w:val="22"/>
        <w:szCs w:val="22"/>
        <w:bdr w:val="single" w:sz="4" w:space="0" w:color="auto" w:frame="1"/>
        <w:lang w:val="sk-SK"/>
      </w:rPr>
      <w:t>č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 w:rsidR="00014430">
      <w:rPr>
        <w:rFonts w:ascii="Arial" w:hAnsi="Arial" w:cs="Arial"/>
        <w:sz w:val="22"/>
        <w:szCs w:val="22"/>
        <w:bdr w:val="single" w:sz="4" w:space="0" w:color="auto" w:frame="1"/>
      </w:rPr>
      <w:t>MÚJ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3 –</w:t>
    </w:r>
    <w:r>
      <w:rPr>
        <w:rFonts w:ascii="Arial" w:hAnsi="Arial" w:cs="Arial"/>
        <w:spacing w:val="-1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>01</w:t>
    </w:r>
    <w:r>
      <w:rPr>
        <w:rFonts w:ascii="Arial" w:hAnsi="Arial" w:cs="Arial"/>
        <w:sz w:val="22"/>
        <w:szCs w:val="22"/>
      </w:rPr>
      <w:t xml:space="preserve">                         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ČO: </w:t>
    </w:r>
    <w:r w:rsidR="00014430">
      <w:rPr>
        <w:rFonts w:ascii="Arial" w:hAnsi="Arial" w:cs="Arial"/>
        <w:sz w:val="22"/>
        <w:szCs w:val="22"/>
        <w:bdr w:val="single" w:sz="4" w:space="0" w:color="auto" w:frame="1"/>
      </w:rPr>
      <w:t>55527973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    </w:t>
    </w:r>
    <w:r>
      <w:rPr>
        <w:rFonts w:ascii="Arial" w:hAnsi="Arial" w:cs="Arial"/>
        <w:sz w:val="22"/>
        <w:szCs w:val="22"/>
      </w:rPr>
      <w:t xml:space="preserve"> 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 </w:t>
    </w:r>
    <w:r>
      <w:rPr>
        <w:rFonts w:ascii="Arial" w:hAnsi="Arial" w:cs="Arial"/>
        <w:spacing w:val="1"/>
        <w:sz w:val="22"/>
        <w:szCs w:val="22"/>
        <w:bdr w:val="single" w:sz="4" w:space="0" w:color="auto" w:frame="1"/>
      </w:rPr>
      <w:t>D</w:t>
    </w:r>
    <w:r>
      <w:rPr>
        <w:rFonts w:ascii="Arial" w:hAnsi="Arial" w:cs="Arial"/>
        <w:spacing w:val="-6"/>
        <w:sz w:val="22"/>
        <w:szCs w:val="22"/>
        <w:bdr w:val="single" w:sz="4" w:space="0" w:color="auto" w:frame="1"/>
      </w:rPr>
      <w:t>I</w:t>
    </w:r>
    <w:r>
      <w:rPr>
        <w:rFonts w:ascii="Arial" w:hAnsi="Arial" w:cs="Arial"/>
        <w:sz w:val="22"/>
        <w:szCs w:val="22"/>
        <w:bdr w:val="single" w:sz="4" w:space="0" w:color="auto" w:frame="1"/>
      </w:rPr>
      <w:t xml:space="preserve">Č: </w:t>
    </w:r>
    <w:r w:rsidR="00014430">
      <w:rPr>
        <w:rFonts w:ascii="Arial" w:hAnsi="Arial" w:cs="Arial"/>
        <w:sz w:val="22"/>
        <w:szCs w:val="22"/>
        <w:bdr w:val="single" w:sz="4" w:space="0" w:color="auto" w:frame="1"/>
      </w:rPr>
      <w:t>2122014939</w:t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tbl>
    <w:tblPr>
      <w:tblW w:w="8260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0"/>
      <w:gridCol w:w="2260"/>
      <w:gridCol w:w="554"/>
      <w:gridCol w:w="320"/>
      <w:gridCol w:w="320"/>
      <w:gridCol w:w="320"/>
      <w:gridCol w:w="320"/>
      <w:gridCol w:w="320"/>
      <w:gridCol w:w="320"/>
      <w:gridCol w:w="320"/>
      <w:gridCol w:w="320"/>
      <w:gridCol w:w="320"/>
      <w:gridCol w:w="320"/>
    </w:tblGrid>
    <w:tr w:rsidR="008271F6" w:rsidRPr="003F477D" w14:paraId="4222106A" w14:textId="77777777" w:rsidTr="00AD5E55">
      <w:trPr>
        <w:trHeight w:val="330"/>
      </w:trPr>
      <w:tc>
        <w:tcPr>
          <w:tcW w:w="27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bottom"/>
          <w:hideMark/>
        </w:tcPr>
        <w:p w14:paraId="4117EFE4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Poznámky Úč POD 3 - 04</w:t>
          </w:r>
        </w:p>
      </w:tc>
      <w:tc>
        <w:tcPr>
          <w:tcW w:w="226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4E5AD9FD" w14:textId="77777777" w:rsidR="008271F6" w:rsidRPr="003F477D" w:rsidRDefault="008271F6" w:rsidP="00AD5E55">
          <w:pPr>
            <w:jc w:val="center"/>
            <w:rPr>
              <w:color w:val="000000"/>
              <w:szCs w:val="22"/>
            </w:rPr>
          </w:pPr>
        </w:p>
      </w:tc>
      <w:tc>
        <w:tcPr>
          <w:tcW w:w="420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14:paraId="0E69A8CA" w14:textId="77777777" w:rsidR="008271F6" w:rsidRPr="003F477D" w:rsidRDefault="008271F6" w:rsidP="00AD5E55">
          <w:pPr>
            <w:rPr>
              <w:color w:val="000000"/>
              <w:szCs w:val="22"/>
            </w:rPr>
          </w:pPr>
          <w:r w:rsidRPr="003F477D">
            <w:rPr>
              <w:color w:val="000000"/>
              <w:szCs w:val="22"/>
            </w:rPr>
            <w:t>DIČ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67CF3C0" w14:textId="77777777" w:rsidR="008271F6" w:rsidRPr="003F477D" w:rsidRDefault="008271F6" w:rsidP="00AD5E55">
          <w:pPr>
            <w:jc w:val="center"/>
            <w:rPr>
              <w:szCs w:val="22"/>
            </w:rPr>
          </w:pPr>
          <w:r w:rsidRPr="003F477D">
            <w:rPr>
              <w:szCs w:val="22"/>
            </w:rPr>
            <w:t> </w:t>
          </w:r>
          <w:r>
            <w:rPr>
              <w:szCs w:val="22"/>
            </w:rPr>
            <w:t>1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29FC03B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2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59E42BE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3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63734C6A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4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594763BC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5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22CA0C5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6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C487F2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7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44421C29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8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373F1E72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9</w:t>
          </w:r>
          <w:r w:rsidRPr="003F477D">
            <w:rPr>
              <w:szCs w:val="22"/>
            </w:rPr>
            <w:t> 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  <w:hideMark/>
        </w:tcPr>
        <w:p w14:paraId="0B7FD52F" w14:textId="77777777" w:rsidR="008271F6" w:rsidRPr="003F477D" w:rsidRDefault="008271F6" w:rsidP="00AD5E55">
          <w:pPr>
            <w:jc w:val="center"/>
            <w:rPr>
              <w:szCs w:val="22"/>
            </w:rPr>
          </w:pPr>
          <w:r>
            <w:rPr>
              <w:szCs w:val="22"/>
            </w:rPr>
            <w:t>0</w:t>
          </w:r>
          <w:r w:rsidRPr="003F477D">
            <w:rPr>
              <w:szCs w:val="22"/>
            </w:rPr>
            <w:t> </w:t>
          </w:r>
        </w:p>
      </w:tc>
    </w:tr>
  </w:tbl>
  <w:p w14:paraId="2FDC9005" w14:textId="77777777" w:rsidR="008271F6" w:rsidRDefault="008271F6" w:rsidP="002715D0">
    <w:pPr>
      <w:pStyle w:val="Header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" w15:restartNumberingAfterBreak="0">
    <w:nsid w:val="1C550F6C"/>
    <w:multiLevelType w:val="hybridMultilevel"/>
    <w:tmpl w:val="9FCE2FEE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2" w15:restartNumberingAfterBreak="0">
    <w:nsid w:val="1E597DE9"/>
    <w:multiLevelType w:val="hybridMultilevel"/>
    <w:tmpl w:val="43FA4BE6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" w15:restartNumberingAfterBreak="0">
    <w:nsid w:val="260A061E"/>
    <w:multiLevelType w:val="hybridMultilevel"/>
    <w:tmpl w:val="DD64C7C0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26891FC1"/>
    <w:multiLevelType w:val="hybridMultilevel"/>
    <w:tmpl w:val="EF925B6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5" w15:restartNumberingAfterBreak="0">
    <w:nsid w:val="2E32651F"/>
    <w:multiLevelType w:val="hybridMultilevel"/>
    <w:tmpl w:val="588A164C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6" w15:restartNumberingAfterBreak="0">
    <w:nsid w:val="41C61CFE"/>
    <w:multiLevelType w:val="hybridMultilevel"/>
    <w:tmpl w:val="F6E078D2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7" w15:restartNumberingAfterBreak="0">
    <w:nsid w:val="4FA114BA"/>
    <w:multiLevelType w:val="hybridMultilevel"/>
    <w:tmpl w:val="C150C356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8" w15:restartNumberingAfterBreak="0">
    <w:nsid w:val="5AE838A8"/>
    <w:multiLevelType w:val="hybridMultilevel"/>
    <w:tmpl w:val="9C18CD48"/>
    <w:lvl w:ilvl="0" w:tplc="041B0017">
      <w:start w:val="1"/>
      <w:numFmt w:val="lowerLetter"/>
      <w:lvlText w:val="%1)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5D6540DA"/>
    <w:multiLevelType w:val="hybridMultilevel"/>
    <w:tmpl w:val="9384D3F6"/>
    <w:lvl w:ilvl="0" w:tplc="854AE1A8">
      <w:start w:val="6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cs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01F4A87"/>
    <w:multiLevelType w:val="hybridMultilevel"/>
    <w:tmpl w:val="AA00435A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1" w15:restartNumberingAfterBreak="0">
    <w:nsid w:val="67487002"/>
    <w:multiLevelType w:val="hybridMultilevel"/>
    <w:tmpl w:val="BA861BF0"/>
    <w:lvl w:ilvl="0" w:tplc="221C0A74">
      <w:start w:val="1"/>
      <w:numFmt w:val="decimal"/>
      <w:pStyle w:val="Heading1"/>
      <w:lvlText w:val="§ %1"/>
      <w:lvlJc w:val="center"/>
      <w:rPr>
        <w:rFonts w:ascii="Times New Roman" w:hAnsi="Times New Roman" w:cs="Times New Roman"/>
        <w:b w:val="0"/>
        <w:bCs w:val="0"/>
        <w:i w:val="0"/>
        <w:iCs w:val="0"/>
        <w:caps w:val="0"/>
        <w:smallCaps w:val="0"/>
        <w:strike w:val="0"/>
        <w:dstrike w:val="0"/>
        <w:vanish w:val="0"/>
        <w:color w:val="auto"/>
        <w:spacing w:val="0"/>
        <w:w w:val="100"/>
        <w:kern w:val="0"/>
        <w:position w:val="0"/>
        <w:sz w:val="24"/>
        <w:szCs w:val="24"/>
        <w:u w:val="none"/>
        <w:vertAlign w:val="baseline"/>
        <w14:shadow w14:blurRad="0" w14:dist="0" w14:dir="0" w14:sx="0" w14:sy="0" w14:kx="0" w14:ky="0" w14:algn="none">
          <w14:srgbClr w14:val="000000"/>
        </w14:shadow>
        <w14:textOutline w14:w="0" w14:cap="rnd" w14:cmpd="sng" w14:algn="ctr">
          <w14:noFill/>
          <w14:prstDash w14:val="solid"/>
          <w14:bevel/>
        </w14:textOutline>
      </w:rPr>
    </w:lvl>
    <w:lvl w:ilvl="1" w:tplc="041B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2CC86DDE">
      <w:start w:val="1"/>
      <w:numFmt w:val="decimal"/>
      <w:lvlText w:val="(%7)"/>
      <w:lvlJc w:val="left"/>
      <w:pPr>
        <w:tabs>
          <w:tab w:val="num" w:pos="5070"/>
        </w:tabs>
        <w:ind w:left="5070" w:hanging="390"/>
      </w:pPr>
      <w:rPr>
        <w:rFonts w:hint="default"/>
      </w:rPr>
    </w:lvl>
    <w:lvl w:ilvl="7" w:tplc="041B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2" w15:restartNumberingAfterBreak="0">
    <w:nsid w:val="6DE666C6"/>
    <w:multiLevelType w:val="hybridMultilevel"/>
    <w:tmpl w:val="245AF38E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77EB3674"/>
    <w:multiLevelType w:val="hybridMultilevel"/>
    <w:tmpl w:val="81B697A4"/>
    <w:lvl w:ilvl="0" w:tplc="041B000B">
      <w:start w:val="1"/>
      <w:numFmt w:val="bullet"/>
      <w:lvlText w:val=""/>
      <w:lvlJc w:val="left"/>
      <w:pPr>
        <w:ind w:left="36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4" w15:restartNumberingAfterBreak="0">
    <w:nsid w:val="78970941"/>
    <w:multiLevelType w:val="hybridMultilevel"/>
    <w:tmpl w:val="8C84430E"/>
    <w:lvl w:ilvl="0" w:tplc="041B000F">
      <w:start w:val="1"/>
      <w:numFmt w:val="decimal"/>
      <w:lvlText w:val="%1."/>
      <w:lvlJc w:val="left"/>
      <w:pPr>
        <w:ind w:left="586" w:hanging="360"/>
      </w:pPr>
    </w:lvl>
    <w:lvl w:ilvl="1" w:tplc="041B0019" w:tentative="1">
      <w:start w:val="1"/>
      <w:numFmt w:val="lowerLetter"/>
      <w:lvlText w:val="%2."/>
      <w:lvlJc w:val="left"/>
      <w:pPr>
        <w:ind w:left="1306" w:hanging="360"/>
      </w:pPr>
    </w:lvl>
    <w:lvl w:ilvl="2" w:tplc="041B001B" w:tentative="1">
      <w:start w:val="1"/>
      <w:numFmt w:val="lowerRoman"/>
      <w:lvlText w:val="%3."/>
      <w:lvlJc w:val="right"/>
      <w:pPr>
        <w:ind w:left="2026" w:hanging="180"/>
      </w:pPr>
    </w:lvl>
    <w:lvl w:ilvl="3" w:tplc="041B000F" w:tentative="1">
      <w:start w:val="1"/>
      <w:numFmt w:val="decimal"/>
      <w:lvlText w:val="%4."/>
      <w:lvlJc w:val="left"/>
      <w:pPr>
        <w:ind w:left="2746" w:hanging="360"/>
      </w:pPr>
    </w:lvl>
    <w:lvl w:ilvl="4" w:tplc="041B0019" w:tentative="1">
      <w:start w:val="1"/>
      <w:numFmt w:val="lowerLetter"/>
      <w:lvlText w:val="%5."/>
      <w:lvlJc w:val="left"/>
      <w:pPr>
        <w:ind w:left="3466" w:hanging="360"/>
      </w:pPr>
    </w:lvl>
    <w:lvl w:ilvl="5" w:tplc="041B001B" w:tentative="1">
      <w:start w:val="1"/>
      <w:numFmt w:val="lowerRoman"/>
      <w:lvlText w:val="%6."/>
      <w:lvlJc w:val="right"/>
      <w:pPr>
        <w:ind w:left="4186" w:hanging="180"/>
      </w:pPr>
    </w:lvl>
    <w:lvl w:ilvl="6" w:tplc="041B000F" w:tentative="1">
      <w:start w:val="1"/>
      <w:numFmt w:val="decimal"/>
      <w:lvlText w:val="%7."/>
      <w:lvlJc w:val="left"/>
      <w:pPr>
        <w:ind w:left="4906" w:hanging="360"/>
      </w:pPr>
    </w:lvl>
    <w:lvl w:ilvl="7" w:tplc="041B0019" w:tentative="1">
      <w:start w:val="1"/>
      <w:numFmt w:val="lowerLetter"/>
      <w:lvlText w:val="%8."/>
      <w:lvlJc w:val="left"/>
      <w:pPr>
        <w:ind w:left="5626" w:hanging="360"/>
      </w:pPr>
    </w:lvl>
    <w:lvl w:ilvl="8" w:tplc="041B001B" w:tentative="1">
      <w:start w:val="1"/>
      <w:numFmt w:val="lowerRoman"/>
      <w:lvlText w:val="%9."/>
      <w:lvlJc w:val="right"/>
      <w:pPr>
        <w:ind w:left="6346" w:hanging="180"/>
      </w:pPr>
    </w:lvl>
  </w:abstractNum>
  <w:abstractNum w:abstractNumId="15" w15:restartNumberingAfterBreak="0">
    <w:nsid w:val="7AE74515"/>
    <w:multiLevelType w:val="hybridMultilevel"/>
    <w:tmpl w:val="F8C8B4C0"/>
    <w:lvl w:ilvl="0" w:tplc="041B000B">
      <w:start w:val="1"/>
      <w:numFmt w:val="bullet"/>
      <w:lvlText w:val=""/>
      <w:lvlJc w:val="left"/>
      <w:pPr>
        <w:ind w:left="0" w:hanging="360"/>
      </w:pPr>
      <w:rPr>
        <w:rFonts w:ascii="Wingdings" w:hAnsi="Wingdings" w:hint="default"/>
      </w:rPr>
    </w:lvl>
    <w:lvl w:ilvl="1" w:tplc="041B0003" w:tentative="1">
      <w:start w:val="1"/>
      <w:numFmt w:val="bullet"/>
      <w:lvlText w:val="o"/>
      <w:lvlJc w:val="left"/>
      <w:pPr>
        <w:ind w:left="7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4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1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28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36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3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0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5760" w:hanging="360"/>
      </w:pPr>
      <w:rPr>
        <w:rFonts w:ascii="Wingdings" w:hAnsi="Wingdings" w:hint="default"/>
      </w:rPr>
    </w:lvl>
  </w:abstractNum>
  <w:abstractNum w:abstractNumId="16" w15:restartNumberingAfterBreak="0">
    <w:nsid w:val="7DA27D5C"/>
    <w:multiLevelType w:val="hybridMultilevel"/>
    <w:tmpl w:val="CCDEE0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1734114294">
    <w:abstractNumId w:val="11"/>
  </w:num>
  <w:num w:numId="2" w16cid:durableId="145560123">
    <w:abstractNumId w:val="0"/>
  </w:num>
  <w:num w:numId="3" w16cid:durableId="1812820657">
    <w:abstractNumId w:val="4"/>
  </w:num>
  <w:num w:numId="4" w16cid:durableId="1825463426">
    <w:abstractNumId w:val="15"/>
  </w:num>
  <w:num w:numId="5" w16cid:durableId="482626512">
    <w:abstractNumId w:val="5"/>
  </w:num>
  <w:num w:numId="6" w16cid:durableId="741030101">
    <w:abstractNumId w:val="9"/>
  </w:num>
  <w:num w:numId="7" w16cid:durableId="249897916">
    <w:abstractNumId w:val="2"/>
  </w:num>
  <w:num w:numId="8" w16cid:durableId="630329027">
    <w:abstractNumId w:val="6"/>
  </w:num>
  <w:num w:numId="9" w16cid:durableId="1727098029">
    <w:abstractNumId w:val="13"/>
  </w:num>
  <w:num w:numId="10" w16cid:durableId="1537768629">
    <w:abstractNumId w:val="10"/>
  </w:num>
  <w:num w:numId="11" w16cid:durableId="1509709642">
    <w:abstractNumId w:val="3"/>
  </w:num>
  <w:num w:numId="12" w16cid:durableId="2038041560">
    <w:abstractNumId w:val="16"/>
  </w:num>
  <w:num w:numId="13" w16cid:durableId="2017877602">
    <w:abstractNumId w:val="1"/>
  </w:num>
  <w:num w:numId="14" w16cid:durableId="2082366779">
    <w:abstractNumId w:val="12"/>
  </w:num>
  <w:num w:numId="15" w16cid:durableId="1273899502">
    <w:abstractNumId w:val="8"/>
  </w:num>
  <w:num w:numId="16" w16cid:durableId="142476748">
    <w:abstractNumId w:val="14"/>
  </w:num>
  <w:num w:numId="17" w16cid:durableId="98894467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embedSystemFont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113"/>
  <w:hyphenationZone w:val="425"/>
  <w:doNotHyphenateCaps/>
  <w:drawingGridHorizontalSpacing w:val="120"/>
  <w:drawingGridVerticalSpacing w:val="163"/>
  <w:displayHorizontalDrawingGridEvery w:val="0"/>
  <w:displayVerticalDrawingGridEvery w:val="2"/>
  <w:characterSpacingControl w:val="doNotCompress"/>
  <w:doNotValidateAgainstSchema/>
  <w:doNotDemarcateInvalidXml/>
  <w:hdrShapeDefaults>
    <o:shapedefaults v:ext="edit" spidmax="13313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582C1D"/>
    <w:rsid w:val="00000C65"/>
    <w:rsid w:val="000104C1"/>
    <w:rsid w:val="00014430"/>
    <w:rsid w:val="00020EA0"/>
    <w:rsid w:val="00024CC8"/>
    <w:rsid w:val="00026B37"/>
    <w:rsid w:val="0002705A"/>
    <w:rsid w:val="000322E4"/>
    <w:rsid w:val="00037969"/>
    <w:rsid w:val="0004086F"/>
    <w:rsid w:val="000433E0"/>
    <w:rsid w:val="00044E9F"/>
    <w:rsid w:val="00045B2B"/>
    <w:rsid w:val="0004669A"/>
    <w:rsid w:val="00050DED"/>
    <w:rsid w:val="00051B40"/>
    <w:rsid w:val="000538A8"/>
    <w:rsid w:val="0005393E"/>
    <w:rsid w:val="00053F45"/>
    <w:rsid w:val="0005650F"/>
    <w:rsid w:val="00057E69"/>
    <w:rsid w:val="00066A39"/>
    <w:rsid w:val="00067195"/>
    <w:rsid w:val="00070129"/>
    <w:rsid w:val="00070DC9"/>
    <w:rsid w:val="000764C2"/>
    <w:rsid w:val="00077870"/>
    <w:rsid w:val="00080329"/>
    <w:rsid w:val="000814D5"/>
    <w:rsid w:val="00086D86"/>
    <w:rsid w:val="00092868"/>
    <w:rsid w:val="000933AB"/>
    <w:rsid w:val="0009688B"/>
    <w:rsid w:val="000A0382"/>
    <w:rsid w:val="000A2AF1"/>
    <w:rsid w:val="000A46AB"/>
    <w:rsid w:val="000A4BDC"/>
    <w:rsid w:val="000B05BB"/>
    <w:rsid w:val="000B12AB"/>
    <w:rsid w:val="000B1BA1"/>
    <w:rsid w:val="000B252C"/>
    <w:rsid w:val="000B2961"/>
    <w:rsid w:val="000B684D"/>
    <w:rsid w:val="000B70DE"/>
    <w:rsid w:val="000C1504"/>
    <w:rsid w:val="000E0FA5"/>
    <w:rsid w:val="000E4475"/>
    <w:rsid w:val="000E57B5"/>
    <w:rsid w:val="000E7875"/>
    <w:rsid w:val="000F226D"/>
    <w:rsid w:val="00100783"/>
    <w:rsid w:val="00103870"/>
    <w:rsid w:val="00105490"/>
    <w:rsid w:val="001126C4"/>
    <w:rsid w:val="001148AB"/>
    <w:rsid w:val="001162B1"/>
    <w:rsid w:val="00117BEB"/>
    <w:rsid w:val="00117E62"/>
    <w:rsid w:val="00124A2A"/>
    <w:rsid w:val="001255F2"/>
    <w:rsid w:val="00126DE3"/>
    <w:rsid w:val="001314DC"/>
    <w:rsid w:val="001357F4"/>
    <w:rsid w:val="001375F1"/>
    <w:rsid w:val="00137CDE"/>
    <w:rsid w:val="00140FB8"/>
    <w:rsid w:val="001422DA"/>
    <w:rsid w:val="001550FB"/>
    <w:rsid w:val="001553EC"/>
    <w:rsid w:val="001641B3"/>
    <w:rsid w:val="00171D3D"/>
    <w:rsid w:val="00173E72"/>
    <w:rsid w:val="00175067"/>
    <w:rsid w:val="00175A32"/>
    <w:rsid w:val="00177499"/>
    <w:rsid w:val="00177E9D"/>
    <w:rsid w:val="001821C1"/>
    <w:rsid w:val="00182CD7"/>
    <w:rsid w:val="00182F4B"/>
    <w:rsid w:val="001922C8"/>
    <w:rsid w:val="00194863"/>
    <w:rsid w:val="0019663C"/>
    <w:rsid w:val="001A0386"/>
    <w:rsid w:val="001A05C3"/>
    <w:rsid w:val="001A1F4C"/>
    <w:rsid w:val="001A46CA"/>
    <w:rsid w:val="001A5D58"/>
    <w:rsid w:val="001A5DD0"/>
    <w:rsid w:val="001A6AA3"/>
    <w:rsid w:val="001B1F02"/>
    <w:rsid w:val="001B34AD"/>
    <w:rsid w:val="001B376D"/>
    <w:rsid w:val="001B4475"/>
    <w:rsid w:val="001B5DE3"/>
    <w:rsid w:val="001C2CAD"/>
    <w:rsid w:val="001C5B3C"/>
    <w:rsid w:val="001C7886"/>
    <w:rsid w:val="001E0093"/>
    <w:rsid w:val="001E1B23"/>
    <w:rsid w:val="001E6826"/>
    <w:rsid w:val="001F42CE"/>
    <w:rsid w:val="001F453E"/>
    <w:rsid w:val="001F718C"/>
    <w:rsid w:val="001F7CCE"/>
    <w:rsid w:val="002100EC"/>
    <w:rsid w:val="00216A06"/>
    <w:rsid w:val="0021761B"/>
    <w:rsid w:val="00223544"/>
    <w:rsid w:val="00223758"/>
    <w:rsid w:val="002342CE"/>
    <w:rsid w:val="00235630"/>
    <w:rsid w:val="0024471D"/>
    <w:rsid w:val="002462DC"/>
    <w:rsid w:val="00246824"/>
    <w:rsid w:val="00246C6C"/>
    <w:rsid w:val="002474D2"/>
    <w:rsid w:val="002567EE"/>
    <w:rsid w:val="00262920"/>
    <w:rsid w:val="0026388C"/>
    <w:rsid w:val="00265418"/>
    <w:rsid w:val="0026737F"/>
    <w:rsid w:val="00267605"/>
    <w:rsid w:val="002715D0"/>
    <w:rsid w:val="002716CB"/>
    <w:rsid w:val="002729B2"/>
    <w:rsid w:val="00272B4B"/>
    <w:rsid w:val="00281335"/>
    <w:rsid w:val="00282986"/>
    <w:rsid w:val="00283B09"/>
    <w:rsid w:val="00284FBF"/>
    <w:rsid w:val="00287F94"/>
    <w:rsid w:val="00292240"/>
    <w:rsid w:val="0029438D"/>
    <w:rsid w:val="00295E93"/>
    <w:rsid w:val="00296685"/>
    <w:rsid w:val="00297BB8"/>
    <w:rsid w:val="002A1BAA"/>
    <w:rsid w:val="002A2389"/>
    <w:rsid w:val="002A28DC"/>
    <w:rsid w:val="002A4000"/>
    <w:rsid w:val="002A78C8"/>
    <w:rsid w:val="002B0283"/>
    <w:rsid w:val="002B2E75"/>
    <w:rsid w:val="002B624E"/>
    <w:rsid w:val="002C1869"/>
    <w:rsid w:val="002C1A49"/>
    <w:rsid w:val="002C25D7"/>
    <w:rsid w:val="002C3C72"/>
    <w:rsid w:val="002C5C2E"/>
    <w:rsid w:val="002D0D47"/>
    <w:rsid w:val="002D1EE0"/>
    <w:rsid w:val="002D267F"/>
    <w:rsid w:val="002D571A"/>
    <w:rsid w:val="002E1542"/>
    <w:rsid w:val="002E490E"/>
    <w:rsid w:val="002E6607"/>
    <w:rsid w:val="002F23B0"/>
    <w:rsid w:val="002F5C77"/>
    <w:rsid w:val="00302371"/>
    <w:rsid w:val="003023F7"/>
    <w:rsid w:val="00303A7B"/>
    <w:rsid w:val="003061CE"/>
    <w:rsid w:val="00306960"/>
    <w:rsid w:val="00312CE9"/>
    <w:rsid w:val="003208FD"/>
    <w:rsid w:val="00331575"/>
    <w:rsid w:val="00331EB6"/>
    <w:rsid w:val="00332E9A"/>
    <w:rsid w:val="00336F51"/>
    <w:rsid w:val="00340849"/>
    <w:rsid w:val="003408EA"/>
    <w:rsid w:val="00346F61"/>
    <w:rsid w:val="00350E31"/>
    <w:rsid w:val="00351402"/>
    <w:rsid w:val="0035234F"/>
    <w:rsid w:val="00355441"/>
    <w:rsid w:val="00362212"/>
    <w:rsid w:val="0036452C"/>
    <w:rsid w:val="003672E8"/>
    <w:rsid w:val="003773CD"/>
    <w:rsid w:val="0038045E"/>
    <w:rsid w:val="00391830"/>
    <w:rsid w:val="00391A1E"/>
    <w:rsid w:val="00394749"/>
    <w:rsid w:val="00396C6C"/>
    <w:rsid w:val="003974CA"/>
    <w:rsid w:val="003A15E2"/>
    <w:rsid w:val="003A351E"/>
    <w:rsid w:val="003A6346"/>
    <w:rsid w:val="003B22E0"/>
    <w:rsid w:val="003B764F"/>
    <w:rsid w:val="003C024D"/>
    <w:rsid w:val="003C13BE"/>
    <w:rsid w:val="003C20BE"/>
    <w:rsid w:val="003C4F72"/>
    <w:rsid w:val="003D1B77"/>
    <w:rsid w:val="003D3AF5"/>
    <w:rsid w:val="003D4C8A"/>
    <w:rsid w:val="003E1FCF"/>
    <w:rsid w:val="003E330A"/>
    <w:rsid w:val="003E3C41"/>
    <w:rsid w:val="003E6932"/>
    <w:rsid w:val="003E7344"/>
    <w:rsid w:val="003F0D89"/>
    <w:rsid w:val="00400EF7"/>
    <w:rsid w:val="00406D81"/>
    <w:rsid w:val="0041493D"/>
    <w:rsid w:val="00420F05"/>
    <w:rsid w:val="004233E2"/>
    <w:rsid w:val="00426264"/>
    <w:rsid w:val="004264CD"/>
    <w:rsid w:val="00433587"/>
    <w:rsid w:val="00434A9A"/>
    <w:rsid w:val="0044052C"/>
    <w:rsid w:val="00444759"/>
    <w:rsid w:val="00446B45"/>
    <w:rsid w:val="0044745F"/>
    <w:rsid w:val="0045072D"/>
    <w:rsid w:val="00453111"/>
    <w:rsid w:val="0045492B"/>
    <w:rsid w:val="00454AEB"/>
    <w:rsid w:val="00454F2D"/>
    <w:rsid w:val="0045642D"/>
    <w:rsid w:val="00460CC6"/>
    <w:rsid w:val="004617C6"/>
    <w:rsid w:val="00482574"/>
    <w:rsid w:val="00484634"/>
    <w:rsid w:val="00484695"/>
    <w:rsid w:val="00484848"/>
    <w:rsid w:val="00487167"/>
    <w:rsid w:val="00487CB2"/>
    <w:rsid w:val="004A0C7E"/>
    <w:rsid w:val="004A1C62"/>
    <w:rsid w:val="004A1E6C"/>
    <w:rsid w:val="004A2FB9"/>
    <w:rsid w:val="004A3D87"/>
    <w:rsid w:val="004B4B10"/>
    <w:rsid w:val="004B7DB5"/>
    <w:rsid w:val="004C30CE"/>
    <w:rsid w:val="004C5915"/>
    <w:rsid w:val="004C7D02"/>
    <w:rsid w:val="004D2FC9"/>
    <w:rsid w:val="004D52BA"/>
    <w:rsid w:val="004D5327"/>
    <w:rsid w:val="004D5595"/>
    <w:rsid w:val="004D6D30"/>
    <w:rsid w:val="004E32B6"/>
    <w:rsid w:val="004E4A85"/>
    <w:rsid w:val="004E4FCE"/>
    <w:rsid w:val="004E76A2"/>
    <w:rsid w:val="004F48BF"/>
    <w:rsid w:val="005008FA"/>
    <w:rsid w:val="005031B8"/>
    <w:rsid w:val="00511DDE"/>
    <w:rsid w:val="00512000"/>
    <w:rsid w:val="0051700A"/>
    <w:rsid w:val="00521298"/>
    <w:rsid w:val="005222B8"/>
    <w:rsid w:val="00526FB9"/>
    <w:rsid w:val="00527E38"/>
    <w:rsid w:val="00530A48"/>
    <w:rsid w:val="00547AE9"/>
    <w:rsid w:val="00550F87"/>
    <w:rsid w:val="005527DA"/>
    <w:rsid w:val="00561317"/>
    <w:rsid w:val="00561BA9"/>
    <w:rsid w:val="00562E0F"/>
    <w:rsid w:val="00566CE3"/>
    <w:rsid w:val="005708A2"/>
    <w:rsid w:val="00573E9F"/>
    <w:rsid w:val="0057641B"/>
    <w:rsid w:val="00582C1D"/>
    <w:rsid w:val="00582F0F"/>
    <w:rsid w:val="00585033"/>
    <w:rsid w:val="00585C1A"/>
    <w:rsid w:val="00586CE9"/>
    <w:rsid w:val="00590ACE"/>
    <w:rsid w:val="00593B4A"/>
    <w:rsid w:val="005951C5"/>
    <w:rsid w:val="005A41F7"/>
    <w:rsid w:val="005A5912"/>
    <w:rsid w:val="005A612F"/>
    <w:rsid w:val="005B3DDA"/>
    <w:rsid w:val="005C08D0"/>
    <w:rsid w:val="005C3B7A"/>
    <w:rsid w:val="005C7EEB"/>
    <w:rsid w:val="005D22A2"/>
    <w:rsid w:val="005D6564"/>
    <w:rsid w:val="005D7097"/>
    <w:rsid w:val="005E12D2"/>
    <w:rsid w:val="005E4F88"/>
    <w:rsid w:val="005E6774"/>
    <w:rsid w:val="005E6F68"/>
    <w:rsid w:val="005F1DFA"/>
    <w:rsid w:val="005F26DB"/>
    <w:rsid w:val="005F504F"/>
    <w:rsid w:val="005F6063"/>
    <w:rsid w:val="00610810"/>
    <w:rsid w:val="00614845"/>
    <w:rsid w:val="00615C55"/>
    <w:rsid w:val="00620893"/>
    <w:rsid w:val="00636459"/>
    <w:rsid w:val="00640019"/>
    <w:rsid w:val="00642FD8"/>
    <w:rsid w:val="00651F5C"/>
    <w:rsid w:val="00652080"/>
    <w:rsid w:val="00661CE7"/>
    <w:rsid w:val="00671EEA"/>
    <w:rsid w:val="0067616D"/>
    <w:rsid w:val="006761B2"/>
    <w:rsid w:val="006767A9"/>
    <w:rsid w:val="00683790"/>
    <w:rsid w:val="00684913"/>
    <w:rsid w:val="00684E4D"/>
    <w:rsid w:val="00697203"/>
    <w:rsid w:val="006A00C7"/>
    <w:rsid w:val="006A0CA6"/>
    <w:rsid w:val="006B69FE"/>
    <w:rsid w:val="006C018F"/>
    <w:rsid w:val="006C7BF2"/>
    <w:rsid w:val="006D0F2D"/>
    <w:rsid w:val="006D2872"/>
    <w:rsid w:val="006D45DD"/>
    <w:rsid w:val="006D7398"/>
    <w:rsid w:val="006E1435"/>
    <w:rsid w:val="006E30F1"/>
    <w:rsid w:val="006E324E"/>
    <w:rsid w:val="006E6532"/>
    <w:rsid w:val="006E766F"/>
    <w:rsid w:val="006F131C"/>
    <w:rsid w:val="006F5596"/>
    <w:rsid w:val="006F5A49"/>
    <w:rsid w:val="006F7BC2"/>
    <w:rsid w:val="00701C3B"/>
    <w:rsid w:val="00704DF2"/>
    <w:rsid w:val="0070649A"/>
    <w:rsid w:val="00711BAB"/>
    <w:rsid w:val="00711C27"/>
    <w:rsid w:val="00712BD7"/>
    <w:rsid w:val="007139BF"/>
    <w:rsid w:val="00720838"/>
    <w:rsid w:val="00723420"/>
    <w:rsid w:val="00724E2E"/>
    <w:rsid w:val="007274B4"/>
    <w:rsid w:val="00733A07"/>
    <w:rsid w:val="00736286"/>
    <w:rsid w:val="00741A9D"/>
    <w:rsid w:val="007475DC"/>
    <w:rsid w:val="007502AE"/>
    <w:rsid w:val="0075132C"/>
    <w:rsid w:val="007534C7"/>
    <w:rsid w:val="0075484E"/>
    <w:rsid w:val="00755848"/>
    <w:rsid w:val="00755E77"/>
    <w:rsid w:val="007561E8"/>
    <w:rsid w:val="00756B91"/>
    <w:rsid w:val="00760326"/>
    <w:rsid w:val="00764219"/>
    <w:rsid w:val="0076539B"/>
    <w:rsid w:val="00771D0D"/>
    <w:rsid w:val="007728FB"/>
    <w:rsid w:val="007753B9"/>
    <w:rsid w:val="00776DC2"/>
    <w:rsid w:val="00780227"/>
    <w:rsid w:val="007805CE"/>
    <w:rsid w:val="007837B1"/>
    <w:rsid w:val="0078433D"/>
    <w:rsid w:val="0079569B"/>
    <w:rsid w:val="007A17D1"/>
    <w:rsid w:val="007A1F08"/>
    <w:rsid w:val="007A6BEE"/>
    <w:rsid w:val="007B6B6C"/>
    <w:rsid w:val="007C04E4"/>
    <w:rsid w:val="007C24FE"/>
    <w:rsid w:val="007C40F2"/>
    <w:rsid w:val="007C4685"/>
    <w:rsid w:val="007C6DC0"/>
    <w:rsid w:val="007D0D5D"/>
    <w:rsid w:val="007D50DA"/>
    <w:rsid w:val="007E32BC"/>
    <w:rsid w:val="007E4153"/>
    <w:rsid w:val="007E4948"/>
    <w:rsid w:val="007E7210"/>
    <w:rsid w:val="007F26F7"/>
    <w:rsid w:val="007F3179"/>
    <w:rsid w:val="007F523F"/>
    <w:rsid w:val="007F6029"/>
    <w:rsid w:val="0080258D"/>
    <w:rsid w:val="0080392F"/>
    <w:rsid w:val="008119BF"/>
    <w:rsid w:val="00815AE4"/>
    <w:rsid w:val="00815F77"/>
    <w:rsid w:val="00820157"/>
    <w:rsid w:val="00822A3C"/>
    <w:rsid w:val="008271F6"/>
    <w:rsid w:val="00827D2A"/>
    <w:rsid w:val="00832FF0"/>
    <w:rsid w:val="0084070B"/>
    <w:rsid w:val="00846209"/>
    <w:rsid w:val="0085044A"/>
    <w:rsid w:val="0085408B"/>
    <w:rsid w:val="00857F33"/>
    <w:rsid w:val="00861401"/>
    <w:rsid w:val="00861803"/>
    <w:rsid w:val="00866935"/>
    <w:rsid w:val="00867392"/>
    <w:rsid w:val="0087132B"/>
    <w:rsid w:val="00873A90"/>
    <w:rsid w:val="00882F60"/>
    <w:rsid w:val="00883584"/>
    <w:rsid w:val="00884A8C"/>
    <w:rsid w:val="00890711"/>
    <w:rsid w:val="008945D9"/>
    <w:rsid w:val="008A1671"/>
    <w:rsid w:val="008A4E24"/>
    <w:rsid w:val="008A6CD3"/>
    <w:rsid w:val="008B0093"/>
    <w:rsid w:val="008B186E"/>
    <w:rsid w:val="008B19F2"/>
    <w:rsid w:val="008B3CF8"/>
    <w:rsid w:val="008B4817"/>
    <w:rsid w:val="008B6609"/>
    <w:rsid w:val="008B6B57"/>
    <w:rsid w:val="008C2857"/>
    <w:rsid w:val="008C36DE"/>
    <w:rsid w:val="008C4105"/>
    <w:rsid w:val="008C4D3A"/>
    <w:rsid w:val="008C5C88"/>
    <w:rsid w:val="008C6DA6"/>
    <w:rsid w:val="008D0B38"/>
    <w:rsid w:val="008D3EB6"/>
    <w:rsid w:val="008D6D25"/>
    <w:rsid w:val="008E0222"/>
    <w:rsid w:val="008E18B3"/>
    <w:rsid w:val="008E4D05"/>
    <w:rsid w:val="008E6809"/>
    <w:rsid w:val="008F7BD4"/>
    <w:rsid w:val="0090056C"/>
    <w:rsid w:val="009016FF"/>
    <w:rsid w:val="00917B02"/>
    <w:rsid w:val="00925C6F"/>
    <w:rsid w:val="00933139"/>
    <w:rsid w:val="00935334"/>
    <w:rsid w:val="00940C7E"/>
    <w:rsid w:val="009448EC"/>
    <w:rsid w:val="00945CB3"/>
    <w:rsid w:val="0095296D"/>
    <w:rsid w:val="00952C06"/>
    <w:rsid w:val="0095638F"/>
    <w:rsid w:val="009625B5"/>
    <w:rsid w:val="009630FD"/>
    <w:rsid w:val="009631F4"/>
    <w:rsid w:val="00967EF0"/>
    <w:rsid w:val="009814FE"/>
    <w:rsid w:val="00990840"/>
    <w:rsid w:val="009965DA"/>
    <w:rsid w:val="009A06CA"/>
    <w:rsid w:val="009B124D"/>
    <w:rsid w:val="009B17D1"/>
    <w:rsid w:val="009C2162"/>
    <w:rsid w:val="009C49BF"/>
    <w:rsid w:val="009C58C9"/>
    <w:rsid w:val="009D0C18"/>
    <w:rsid w:val="009D2303"/>
    <w:rsid w:val="009D3DB8"/>
    <w:rsid w:val="009E39F8"/>
    <w:rsid w:val="009F04E7"/>
    <w:rsid w:val="009F058C"/>
    <w:rsid w:val="009F5D0D"/>
    <w:rsid w:val="009F65FA"/>
    <w:rsid w:val="009F6DA7"/>
    <w:rsid w:val="009F71A5"/>
    <w:rsid w:val="00A068D1"/>
    <w:rsid w:val="00A06EA9"/>
    <w:rsid w:val="00A10E26"/>
    <w:rsid w:val="00A11E31"/>
    <w:rsid w:val="00A16C95"/>
    <w:rsid w:val="00A2195C"/>
    <w:rsid w:val="00A24812"/>
    <w:rsid w:val="00A26876"/>
    <w:rsid w:val="00A3246D"/>
    <w:rsid w:val="00A35F64"/>
    <w:rsid w:val="00A37D7E"/>
    <w:rsid w:val="00A40E0B"/>
    <w:rsid w:val="00A47495"/>
    <w:rsid w:val="00A5030E"/>
    <w:rsid w:val="00A53820"/>
    <w:rsid w:val="00A551DF"/>
    <w:rsid w:val="00A55381"/>
    <w:rsid w:val="00A5679E"/>
    <w:rsid w:val="00A63B92"/>
    <w:rsid w:val="00A649E0"/>
    <w:rsid w:val="00A67316"/>
    <w:rsid w:val="00A675BA"/>
    <w:rsid w:val="00A678A6"/>
    <w:rsid w:val="00A746B7"/>
    <w:rsid w:val="00A75780"/>
    <w:rsid w:val="00A766AA"/>
    <w:rsid w:val="00A76945"/>
    <w:rsid w:val="00A8074E"/>
    <w:rsid w:val="00A84C9F"/>
    <w:rsid w:val="00A9024B"/>
    <w:rsid w:val="00A91854"/>
    <w:rsid w:val="00A95B16"/>
    <w:rsid w:val="00AA0570"/>
    <w:rsid w:val="00AA2BED"/>
    <w:rsid w:val="00AA3E88"/>
    <w:rsid w:val="00AA44FB"/>
    <w:rsid w:val="00AA70A4"/>
    <w:rsid w:val="00AC5487"/>
    <w:rsid w:val="00AD1402"/>
    <w:rsid w:val="00AD5E55"/>
    <w:rsid w:val="00AE0094"/>
    <w:rsid w:val="00AE28DD"/>
    <w:rsid w:val="00AE370A"/>
    <w:rsid w:val="00AE433D"/>
    <w:rsid w:val="00AF0C89"/>
    <w:rsid w:val="00AF51AA"/>
    <w:rsid w:val="00AF6469"/>
    <w:rsid w:val="00B00ECD"/>
    <w:rsid w:val="00B05037"/>
    <w:rsid w:val="00B1126C"/>
    <w:rsid w:val="00B13D40"/>
    <w:rsid w:val="00B13E94"/>
    <w:rsid w:val="00B140E6"/>
    <w:rsid w:val="00B15EB7"/>
    <w:rsid w:val="00B20048"/>
    <w:rsid w:val="00B22268"/>
    <w:rsid w:val="00B23F82"/>
    <w:rsid w:val="00B2416E"/>
    <w:rsid w:val="00B2784D"/>
    <w:rsid w:val="00B33978"/>
    <w:rsid w:val="00B46883"/>
    <w:rsid w:val="00B47D3C"/>
    <w:rsid w:val="00B50B0E"/>
    <w:rsid w:val="00B51F0A"/>
    <w:rsid w:val="00B52FF9"/>
    <w:rsid w:val="00B53B34"/>
    <w:rsid w:val="00B5432A"/>
    <w:rsid w:val="00B63144"/>
    <w:rsid w:val="00B6552B"/>
    <w:rsid w:val="00B66313"/>
    <w:rsid w:val="00B727B9"/>
    <w:rsid w:val="00B77EB8"/>
    <w:rsid w:val="00B811C0"/>
    <w:rsid w:val="00B82176"/>
    <w:rsid w:val="00B87E21"/>
    <w:rsid w:val="00B9102F"/>
    <w:rsid w:val="00B93686"/>
    <w:rsid w:val="00BA12FE"/>
    <w:rsid w:val="00BA43D8"/>
    <w:rsid w:val="00BA7F1B"/>
    <w:rsid w:val="00BC3432"/>
    <w:rsid w:val="00BC3D4A"/>
    <w:rsid w:val="00BC7121"/>
    <w:rsid w:val="00BC789A"/>
    <w:rsid w:val="00BD12D5"/>
    <w:rsid w:val="00BD2F98"/>
    <w:rsid w:val="00BD55A8"/>
    <w:rsid w:val="00BE7888"/>
    <w:rsid w:val="00BF1944"/>
    <w:rsid w:val="00BF26EB"/>
    <w:rsid w:val="00BF51A4"/>
    <w:rsid w:val="00C035C7"/>
    <w:rsid w:val="00C0603C"/>
    <w:rsid w:val="00C073EB"/>
    <w:rsid w:val="00C07A86"/>
    <w:rsid w:val="00C15E63"/>
    <w:rsid w:val="00C16273"/>
    <w:rsid w:val="00C252C9"/>
    <w:rsid w:val="00C27218"/>
    <w:rsid w:val="00C31D64"/>
    <w:rsid w:val="00C36A24"/>
    <w:rsid w:val="00C41DAA"/>
    <w:rsid w:val="00C42CE5"/>
    <w:rsid w:val="00C45559"/>
    <w:rsid w:val="00C47EB8"/>
    <w:rsid w:val="00C5163D"/>
    <w:rsid w:val="00C521F8"/>
    <w:rsid w:val="00C53BB5"/>
    <w:rsid w:val="00C55FAB"/>
    <w:rsid w:val="00C560F3"/>
    <w:rsid w:val="00C57038"/>
    <w:rsid w:val="00C61C50"/>
    <w:rsid w:val="00C71790"/>
    <w:rsid w:val="00C73DCF"/>
    <w:rsid w:val="00C74B86"/>
    <w:rsid w:val="00C80FCD"/>
    <w:rsid w:val="00C84F78"/>
    <w:rsid w:val="00C86E91"/>
    <w:rsid w:val="00C87B89"/>
    <w:rsid w:val="00C91085"/>
    <w:rsid w:val="00C92B3C"/>
    <w:rsid w:val="00C9558C"/>
    <w:rsid w:val="00C955BB"/>
    <w:rsid w:val="00CB15B6"/>
    <w:rsid w:val="00CB69ED"/>
    <w:rsid w:val="00CC40E4"/>
    <w:rsid w:val="00CC6D14"/>
    <w:rsid w:val="00CD0EB6"/>
    <w:rsid w:val="00CD1923"/>
    <w:rsid w:val="00CD1BFB"/>
    <w:rsid w:val="00CD2EA4"/>
    <w:rsid w:val="00CD452D"/>
    <w:rsid w:val="00CD560B"/>
    <w:rsid w:val="00CD7556"/>
    <w:rsid w:val="00CE47B4"/>
    <w:rsid w:val="00CF092E"/>
    <w:rsid w:val="00CF7485"/>
    <w:rsid w:val="00D004CC"/>
    <w:rsid w:val="00D223FE"/>
    <w:rsid w:val="00D237A3"/>
    <w:rsid w:val="00D23B0B"/>
    <w:rsid w:val="00D30075"/>
    <w:rsid w:val="00D319A0"/>
    <w:rsid w:val="00D33238"/>
    <w:rsid w:val="00D343DA"/>
    <w:rsid w:val="00D35100"/>
    <w:rsid w:val="00D36819"/>
    <w:rsid w:val="00D3793B"/>
    <w:rsid w:val="00D404F7"/>
    <w:rsid w:val="00D42468"/>
    <w:rsid w:val="00D446F6"/>
    <w:rsid w:val="00D45EE1"/>
    <w:rsid w:val="00D46C31"/>
    <w:rsid w:val="00D47EBF"/>
    <w:rsid w:val="00D505AF"/>
    <w:rsid w:val="00D51AF9"/>
    <w:rsid w:val="00D56526"/>
    <w:rsid w:val="00D57B09"/>
    <w:rsid w:val="00D65F08"/>
    <w:rsid w:val="00D676DD"/>
    <w:rsid w:val="00D942BB"/>
    <w:rsid w:val="00D97CDB"/>
    <w:rsid w:val="00DA1265"/>
    <w:rsid w:val="00DA33E6"/>
    <w:rsid w:val="00DA3816"/>
    <w:rsid w:val="00DA40CD"/>
    <w:rsid w:val="00DA4EEF"/>
    <w:rsid w:val="00DA68AA"/>
    <w:rsid w:val="00DA7353"/>
    <w:rsid w:val="00DB00DC"/>
    <w:rsid w:val="00DB7199"/>
    <w:rsid w:val="00DC6C53"/>
    <w:rsid w:val="00DC77A2"/>
    <w:rsid w:val="00DD36B7"/>
    <w:rsid w:val="00DD45F0"/>
    <w:rsid w:val="00DD6176"/>
    <w:rsid w:val="00DE00F7"/>
    <w:rsid w:val="00DE4D02"/>
    <w:rsid w:val="00DF0BC8"/>
    <w:rsid w:val="00E02BAC"/>
    <w:rsid w:val="00E13E03"/>
    <w:rsid w:val="00E17587"/>
    <w:rsid w:val="00E247AD"/>
    <w:rsid w:val="00E2552D"/>
    <w:rsid w:val="00E25D82"/>
    <w:rsid w:val="00E30EE5"/>
    <w:rsid w:val="00E32473"/>
    <w:rsid w:val="00E40050"/>
    <w:rsid w:val="00E42502"/>
    <w:rsid w:val="00E43AEB"/>
    <w:rsid w:val="00E44945"/>
    <w:rsid w:val="00E508B2"/>
    <w:rsid w:val="00E50A4C"/>
    <w:rsid w:val="00E517ED"/>
    <w:rsid w:val="00E51AE1"/>
    <w:rsid w:val="00E55384"/>
    <w:rsid w:val="00E55B3B"/>
    <w:rsid w:val="00E56718"/>
    <w:rsid w:val="00E6025D"/>
    <w:rsid w:val="00E60AA7"/>
    <w:rsid w:val="00E61098"/>
    <w:rsid w:val="00E61271"/>
    <w:rsid w:val="00E61ACE"/>
    <w:rsid w:val="00E65523"/>
    <w:rsid w:val="00E65655"/>
    <w:rsid w:val="00E67116"/>
    <w:rsid w:val="00E70599"/>
    <w:rsid w:val="00E7088D"/>
    <w:rsid w:val="00E72208"/>
    <w:rsid w:val="00E72E71"/>
    <w:rsid w:val="00E76CF5"/>
    <w:rsid w:val="00E81C52"/>
    <w:rsid w:val="00E8271B"/>
    <w:rsid w:val="00E90529"/>
    <w:rsid w:val="00E96288"/>
    <w:rsid w:val="00E97221"/>
    <w:rsid w:val="00EA0DDC"/>
    <w:rsid w:val="00EA33CE"/>
    <w:rsid w:val="00EA5655"/>
    <w:rsid w:val="00EA7882"/>
    <w:rsid w:val="00EB3ECE"/>
    <w:rsid w:val="00EB5BB2"/>
    <w:rsid w:val="00EB6193"/>
    <w:rsid w:val="00ED112D"/>
    <w:rsid w:val="00ED7779"/>
    <w:rsid w:val="00EE757C"/>
    <w:rsid w:val="00EF4F08"/>
    <w:rsid w:val="00EF6214"/>
    <w:rsid w:val="00F0347E"/>
    <w:rsid w:val="00F1419E"/>
    <w:rsid w:val="00F15A2F"/>
    <w:rsid w:val="00F20F67"/>
    <w:rsid w:val="00F210A0"/>
    <w:rsid w:val="00F23BF7"/>
    <w:rsid w:val="00F246E3"/>
    <w:rsid w:val="00F2575B"/>
    <w:rsid w:val="00F26D58"/>
    <w:rsid w:val="00F30374"/>
    <w:rsid w:val="00F420C8"/>
    <w:rsid w:val="00F43ABD"/>
    <w:rsid w:val="00F45973"/>
    <w:rsid w:val="00F5015F"/>
    <w:rsid w:val="00F5097F"/>
    <w:rsid w:val="00F57983"/>
    <w:rsid w:val="00F60A13"/>
    <w:rsid w:val="00F616AF"/>
    <w:rsid w:val="00F724BB"/>
    <w:rsid w:val="00F74046"/>
    <w:rsid w:val="00F75D2A"/>
    <w:rsid w:val="00F773E0"/>
    <w:rsid w:val="00F82459"/>
    <w:rsid w:val="00F83213"/>
    <w:rsid w:val="00F836A0"/>
    <w:rsid w:val="00F86679"/>
    <w:rsid w:val="00F920DE"/>
    <w:rsid w:val="00F94B39"/>
    <w:rsid w:val="00F951B6"/>
    <w:rsid w:val="00FA0504"/>
    <w:rsid w:val="00FA5372"/>
    <w:rsid w:val="00FB124C"/>
    <w:rsid w:val="00FB427A"/>
    <w:rsid w:val="00FB7889"/>
    <w:rsid w:val="00FC64AE"/>
    <w:rsid w:val="00FC75CB"/>
    <w:rsid w:val="00FD495C"/>
    <w:rsid w:val="00FF0436"/>
    <w:rsid w:val="00FF1C1B"/>
    <w:rsid w:val="00FF230B"/>
    <w:rsid w:val="00FF50C7"/>
    <w:rsid w:val="00FF67E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hapeDefaults>
    <o:shapedefaults v:ext="edit" spidmax="13313"/>
    <o:shapelayout v:ext="edit">
      <o:idmap v:ext="edit" data="1"/>
    </o:shapelayout>
  </w:shapeDefaults>
  <w:doNotEmbedSmartTags/>
  <w:decimalSymbol w:val=","/>
  <w:listSeparator w:val=";"/>
  <w14:docId w14:val="4443EB70"/>
  <w15:chartTrackingRefBased/>
  <w15:docId w15:val="{791F3D65-A8DF-4097-B099-DAE6795AF8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0" w:defSemiHidden="0" w:defUnhideWhenUsed="0" w:defQFormat="0" w:count="376">
    <w:lsdException w:name="Normal" w:locked="1" w:qFormat="1"/>
    <w:lsdException w:name="heading 1" w:locked="1" w:qFormat="1"/>
    <w:lsdException w:name="heading 2" w:locked="1" w:qFormat="1"/>
    <w:lsdException w:name="heading 3" w:locked="1" w:semiHidden="1" w:unhideWhenUsed="1" w:qFormat="1"/>
    <w:lsdException w:name="heading 4" w:locked="1" w:semiHidden="1" w:unhideWhenUsed="1" w:qFormat="1"/>
    <w:lsdException w:name="heading 5" w:locked="1" w:semiHidden="1" w:unhideWhenUsed="1" w:qFormat="1"/>
    <w:lsdException w:name="heading 6" w:locked="1" w:semiHidden="1" w:unhideWhenUsed="1" w:qFormat="1"/>
    <w:lsdException w:name="heading 7" w:locked="1" w:semiHidden="1" w:unhideWhenUsed="1" w:qFormat="1"/>
    <w:lsdException w:name="heading 8" w:locked="1" w:semiHidden="1" w:unhideWhenUsed="1" w:qFormat="1"/>
    <w:lsdException w:name="heading 9" w:locked="1" w:semiHidden="1" w:unhideWhenUsed="1" w:qFormat="1"/>
    <w:lsdException w:name="toc 1" w:locked="1"/>
    <w:lsdException w:name="toc 2" w:locked="1"/>
    <w:lsdException w:name="toc 3" w:locked="1"/>
    <w:lsdException w:name="toc 4" w:locked="1"/>
    <w:lsdException w:name="toc 5" w:locked="1"/>
    <w:lsdException w:name="toc 6" w:locked="1"/>
    <w:lsdException w:name="toc 7" w:locked="1"/>
    <w:lsdException w:name="toc 8" w:locked="1"/>
    <w:lsdException w:name="toc 9" w:locked="1"/>
    <w:lsdException w:name="footer" w:uiPriority="99"/>
    <w:lsdException w:name="caption" w:locked="1" w:semiHidden="1" w:unhideWhenUsed="1" w:qFormat="1"/>
    <w:lsdException w:name="Title" w:locked="1" w:uiPriority="99" w:qFormat="1"/>
    <w:lsdException w:name="Default Paragraph Font" w:locked="1"/>
    <w:lsdException w:name="Body Text" w:uiPriority="1" w:qFormat="1"/>
    <w:lsdException w:name="Subtitle" w:locked="1" w:qFormat="1"/>
    <w:lsdException w:name="Strong" w:locked="1" w:qFormat="1"/>
    <w:lsdException w:name="Emphasis" w:locked="1" w:qFormat="1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Grid" w:locked="1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  <w:lsdException w:name="Smart Link" w:semiHidden="1" w:uiPriority="99" w:unhideWhenUsed="1"/>
  </w:latentStyles>
  <w:style w:type="paragraph" w:default="1" w:styleId="Normal">
    <w:name w:val="Normal"/>
    <w:qFormat/>
    <w:rsid w:val="00DD6176"/>
    <w:rPr>
      <w:sz w:val="24"/>
      <w:szCs w:val="24"/>
    </w:rPr>
  </w:style>
  <w:style w:type="paragraph" w:styleId="Heading1">
    <w:name w:val="heading 1"/>
    <w:basedOn w:val="Normal"/>
    <w:next w:val="Heading2"/>
    <w:link w:val="Heading1Char"/>
    <w:qFormat/>
    <w:rsid w:val="00DD6176"/>
    <w:pPr>
      <w:keepNext/>
      <w:numPr>
        <w:numId w:val="1"/>
      </w:numPr>
      <w:spacing w:before="240" w:after="60"/>
      <w:jc w:val="center"/>
      <w:outlineLvl w:val="0"/>
    </w:pPr>
    <w:rPr>
      <w:b/>
      <w:bCs/>
      <w:kern w:val="32"/>
    </w:rPr>
  </w:style>
  <w:style w:type="paragraph" w:styleId="Heading2">
    <w:name w:val="heading 2"/>
    <w:basedOn w:val="Normal"/>
    <w:next w:val="Normal"/>
    <w:link w:val="Heading2Char"/>
    <w:qFormat/>
    <w:rsid w:val="00DD6176"/>
    <w:pPr>
      <w:keepNext/>
      <w:spacing w:after="120"/>
      <w:jc w:val="center"/>
      <w:outlineLvl w:val="1"/>
    </w:pPr>
    <w:rPr>
      <w:rFonts w:ascii="Cambria" w:hAnsi="Cambria"/>
      <w:b/>
      <w:bCs/>
      <w:i/>
      <w:iCs/>
      <w:sz w:val="28"/>
      <w:szCs w:val="28"/>
      <w:lang w:val="x-none" w:eastAsia="x-none"/>
    </w:rPr>
  </w:style>
  <w:style w:type="character" w:default="1" w:styleId="DefaultParagraphFont">
    <w:name w:val="Default Paragraph Font"/>
    <w:uiPriority w:val="1"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link w:val="Heading1"/>
    <w:locked/>
    <w:rPr>
      <w:b/>
      <w:bCs/>
      <w:kern w:val="32"/>
      <w:sz w:val="24"/>
      <w:szCs w:val="24"/>
      <w:lang w:val="sk-SK" w:eastAsia="sk-SK"/>
    </w:rPr>
  </w:style>
  <w:style w:type="character" w:customStyle="1" w:styleId="Heading2Char">
    <w:name w:val="Heading 2 Char"/>
    <w:link w:val="Heading2"/>
    <w:semiHidden/>
    <w:locked/>
    <w:rPr>
      <w:rFonts w:ascii="Cambria" w:eastAsia="Times New Roman" w:hAnsi="Cambria" w:cs="Cambria"/>
      <w:b/>
      <w:bCs/>
      <w:i/>
      <w:iCs/>
      <w:sz w:val="28"/>
      <w:szCs w:val="28"/>
    </w:rPr>
  </w:style>
  <w:style w:type="paragraph" w:customStyle="1" w:styleId="Zkladntext">
    <w:name w:val="Základní text"/>
    <w:rsid w:val="00DD6176"/>
    <w:pPr>
      <w:spacing w:after="240"/>
      <w:jc w:val="both"/>
    </w:pPr>
    <w:rPr>
      <w:color w:val="000000"/>
      <w:sz w:val="24"/>
      <w:szCs w:val="24"/>
    </w:rPr>
  </w:style>
  <w:style w:type="paragraph" w:styleId="FootnoteText">
    <w:name w:val="footnote text"/>
    <w:basedOn w:val="Normal"/>
    <w:link w:val="FootnoteTextChar"/>
    <w:semiHidden/>
    <w:rsid w:val="00DD6176"/>
    <w:rPr>
      <w:sz w:val="20"/>
      <w:szCs w:val="20"/>
      <w:lang w:val="x-none" w:eastAsia="x-none"/>
    </w:rPr>
  </w:style>
  <w:style w:type="character" w:customStyle="1" w:styleId="FootnoteTextChar">
    <w:name w:val="Footnote Text Char"/>
    <w:link w:val="FootnoteText"/>
    <w:semiHidden/>
    <w:locked/>
    <w:rPr>
      <w:sz w:val="20"/>
      <w:szCs w:val="20"/>
    </w:rPr>
  </w:style>
  <w:style w:type="character" w:styleId="FootnoteReference">
    <w:name w:val="footnote reference"/>
    <w:semiHidden/>
    <w:rsid w:val="00DD6176"/>
    <w:rPr>
      <w:vertAlign w:val="superscript"/>
    </w:rPr>
  </w:style>
  <w:style w:type="paragraph" w:styleId="Footer">
    <w:name w:val="footer"/>
    <w:basedOn w:val="Normal"/>
    <w:link w:val="FooterChar"/>
    <w:uiPriority w:val="99"/>
    <w:rsid w:val="006761B2"/>
    <w:pPr>
      <w:tabs>
        <w:tab w:val="center" w:pos="4536"/>
        <w:tab w:val="right" w:pos="9072"/>
      </w:tabs>
    </w:pPr>
    <w:rPr>
      <w:lang w:val="x-none" w:eastAsia="x-none"/>
    </w:rPr>
  </w:style>
  <w:style w:type="character" w:customStyle="1" w:styleId="FooterChar">
    <w:name w:val="Footer Char"/>
    <w:link w:val="Footer"/>
    <w:uiPriority w:val="99"/>
    <w:locked/>
    <w:rPr>
      <w:sz w:val="24"/>
      <w:szCs w:val="24"/>
    </w:rPr>
  </w:style>
  <w:style w:type="character" w:styleId="PageNumber">
    <w:name w:val="page number"/>
    <w:basedOn w:val="DefaultParagraphFont"/>
    <w:rsid w:val="006761B2"/>
  </w:style>
  <w:style w:type="table" w:styleId="TableGrid">
    <w:name w:val="Table Grid"/>
    <w:basedOn w:val="TableNormal"/>
    <w:uiPriority w:val="59"/>
    <w:rsid w:val="003B22E0"/>
    <w:tblPr>
      <w:tblInd w:w="0" w:type="nil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Title">
    <w:name w:val="Title"/>
    <w:basedOn w:val="Normal"/>
    <w:next w:val="Normal"/>
    <w:link w:val="TitleChar"/>
    <w:uiPriority w:val="99"/>
    <w:qFormat/>
    <w:rsid w:val="00A84C9F"/>
    <w:pPr>
      <w:keepNext/>
      <w:spacing w:before="100" w:beforeAutospacing="1" w:after="220"/>
      <w:jc w:val="center"/>
      <w:outlineLvl w:val="0"/>
    </w:pPr>
    <w:rPr>
      <w:rFonts w:ascii="Arial Narrow" w:hAnsi="Arial Narrow"/>
      <w:b/>
      <w:bCs/>
      <w:kern w:val="28"/>
      <w:sz w:val="32"/>
      <w:szCs w:val="32"/>
      <w:lang w:eastAsia="x-none"/>
    </w:rPr>
  </w:style>
  <w:style w:type="character" w:customStyle="1" w:styleId="TitleChar">
    <w:name w:val="Title Char"/>
    <w:link w:val="Title"/>
    <w:uiPriority w:val="99"/>
    <w:locked/>
    <w:rsid w:val="00A84C9F"/>
    <w:rPr>
      <w:rFonts w:ascii="Arial Narrow" w:hAnsi="Arial Narrow" w:cs="Arial Narrow"/>
      <w:b/>
      <w:bCs/>
      <w:kern w:val="28"/>
      <w:sz w:val="32"/>
      <w:szCs w:val="32"/>
      <w:lang w:val="sk-SK" w:eastAsia="x-none"/>
    </w:rPr>
  </w:style>
  <w:style w:type="paragraph" w:customStyle="1" w:styleId="TopHeader">
    <w:name w:val="Top Header"/>
    <w:basedOn w:val="Normal"/>
    <w:qFormat/>
    <w:rsid w:val="0095296D"/>
    <w:pPr>
      <w:jc w:val="center"/>
    </w:pPr>
    <w:rPr>
      <w:rFonts w:ascii="Arial Narrow" w:hAnsi="Arial Narrow" w:cs="Arial Narrow"/>
      <w:b/>
      <w:bCs/>
      <w:sz w:val="22"/>
      <w:szCs w:val="22"/>
      <w:lang w:eastAsia="en-US"/>
    </w:rPr>
  </w:style>
  <w:style w:type="paragraph" w:styleId="Header">
    <w:name w:val="header"/>
    <w:basedOn w:val="Normal"/>
    <w:link w:val="HeaderChar"/>
    <w:rsid w:val="003C13BE"/>
    <w:pPr>
      <w:tabs>
        <w:tab w:val="center" w:pos="4703"/>
        <w:tab w:val="right" w:pos="9406"/>
      </w:tabs>
    </w:pPr>
  </w:style>
  <w:style w:type="character" w:customStyle="1" w:styleId="HeaderChar">
    <w:name w:val="Header Char"/>
    <w:link w:val="Header"/>
    <w:locked/>
    <w:rsid w:val="003C13BE"/>
    <w:rPr>
      <w:sz w:val="24"/>
      <w:szCs w:val="24"/>
      <w:lang w:val="sk-SK" w:eastAsia="sk-SK"/>
    </w:rPr>
  </w:style>
  <w:style w:type="paragraph" w:styleId="BodyText">
    <w:name w:val="Body Text"/>
    <w:basedOn w:val="Normal"/>
    <w:link w:val="BodyTextChar"/>
    <w:uiPriority w:val="1"/>
    <w:unhideWhenUsed/>
    <w:qFormat/>
    <w:rsid w:val="00EA0DDC"/>
    <w:pPr>
      <w:widowControl w:val="0"/>
      <w:ind w:left="668" w:hanging="567"/>
    </w:pPr>
    <w:rPr>
      <w:lang w:val="en-US" w:eastAsia="en-US"/>
    </w:rPr>
  </w:style>
  <w:style w:type="character" w:customStyle="1" w:styleId="BodyTextChar">
    <w:name w:val="Body Text Char"/>
    <w:link w:val="BodyText"/>
    <w:uiPriority w:val="1"/>
    <w:rsid w:val="00EA0DDC"/>
    <w:rPr>
      <w:sz w:val="24"/>
      <w:szCs w:val="24"/>
      <w:lang w:val="en-US" w:eastAsia="en-US"/>
    </w:rPr>
  </w:style>
  <w:style w:type="table" w:customStyle="1" w:styleId="TableNormal1">
    <w:name w:val="Table Normal1"/>
    <w:uiPriority w:val="2"/>
    <w:semiHidden/>
    <w:qFormat/>
    <w:rsid w:val="00EA0DDC"/>
    <w:pPr>
      <w:widowControl w:val="0"/>
    </w:pPr>
    <w:rPr>
      <w:rFonts w:ascii="Calibri" w:eastAsia="Calibri" w:hAnsi="Calibri"/>
      <w:sz w:val="22"/>
      <w:szCs w:val="22"/>
      <w:lang w:val="en-US" w:eastAsia="en-US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BalloonText">
    <w:name w:val="Balloon Text"/>
    <w:basedOn w:val="Normal"/>
    <w:link w:val="BalloonTextChar"/>
    <w:rsid w:val="002462DC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link w:val="BalloonText"/>
    <w:rsid w:val="002462D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84995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5408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9265533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89926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header" Target="header2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AD9D8905-C162-45E0-BB26-618F71E8FC11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3</Pages>
  <Words>1178</Words>
  <Characters>7434</Characters>
  <Application>Microsoft Office Word</Application>
  <DocSecurity>0</DocSecurity>
  <Lines>61</Lines>
  <Paragraphs>17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Návrh</vt:lpstr>
      <vt:lpstr>Návrh</vt:lpstr>
    </vt:vector>
  </TitlesOfParts>
  <Company>MF-SR</Company>
  <LinksUpToDate>false</LinksUpToDate>
  <CharactersWithSpaces>8595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Návrh</dc:title>
  <dc:subject/>
  <dc:creator>user</dc:creator>
  <cp:keywords/>
  <cp:lastModifiedBy>Dusan Pavlovic</cp:lastModifiedBy>
  <cp:revision>2</cp:revision>
  <cp:lastPrinted>2017-03-23T15:14:00Z</cp:lastPrinted>
  <dcterms:created xsi:type="dcterms:W3CDTF">2025-03-14T17:14:00Z</dcterms:created>
  <dcterms:modified xsi:type="dcterms:W3CDTF">2025-03-14T17:14:00Z</dcterms:modified>
</cp:coreProperties>
</file>