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B8F7D4" w14:textId="77777777" w:rsidR="001A35DE" w:rsidRDefault="001A35DE" w:rsidP="001B569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8827C68" w14:textId="77777777" w:rsidR="00862445" w:rsidRDefault="00862445" w:rsidP="001B569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40853B7" w14:textId="77777777" w:rsidR="00702460" w:rsidRPr="00255F91" w:rsidRDefault="00702460" w:rsidP="001B569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55F91">
        <w:rPr>
          <w:rFonts w:ascii="Times New Roman" w:hAnsi="Times New Roman" w:cs="Times New Roman"/>
          <w:b/>
          <w:sz w:val="24"/>
          <w:szCs w:val="24"/>
        </w:rPr>
        <w:t>Čl. 1</w:t>
      </w:r>
    </w:p>
    <w:p w14:paraId="1E8042D6" w14:textId="77777777" w:rsidR="00702460" w:rsidRPr="00255F91" w:rsidRDefault="00702460" w:rsidP="001B569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55F91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3990DDCA" w14:textId="77777777" w:rsidR="007E0D9F" w:rsidRDefault="007E0D9F" w:rsidP="001B569F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7F8A297" w14:textId="77777777" w:rsidR="00862445" w:rsidRPr="00255F91" w:rsidRDefault="00862445" w:rsidP="001B569F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5996441" w14:textId="77777777" w:rsidR="00D5049A" w:rsidRPr="00255F91" w:rsidRDefault="00D5049A" w:rsidP="00BF4CE4">
      <w:pPr>
        <w:pStyle w:val="Default"/>
        <w:numPr>
          <w:ilvl w:val="0"/>
          <w:numId w:val="1"/>
        </w:numPr>
        <w:ind w:left="426"/>
        <w:jc w:val="both"/>
        <w:rPr>
          <w:color w:val="auto"/>
        </w:rPr>
      </w:pPr>
      <w:r w:rsidRPr="00255F91">
        <w:rPr>
          <w:color w:val="auto"/>
        </w:rPr>
        <w:t xml:space="preserve">Názov právnickej osoby a jej sídlo  : </w:t>
      </w:r>
    </w:p>
    <w:p w14:paraId="68A7CB3B" w14:textId="579BA769" w:rsidR="00702460" w:rsidRPr="00255F91" w:rsidRDefault="00702460" w:rsidP="00BF4CE4">
      <w:pPr>
        <w:pStyle w:val="Default"/>
        <w:spacing w:before="120"/>
        <w:ind w:left="426"/>
        <w:jc w:val="both"/>
        <w:rPr>
          <w:color w:val="auto"/>
        </w:rPr>
      </w:pPr>
      <w:r w:rsidRPr="00255F91">
        <w:rPr>
          <w:color w:val="auto"/>
        </w:rPr>
        <w:t>Previ s.r.o.</w:t>
      </w:r>
    </w:p>
    <w:p w14:paraId="082C8A6D" w14:textId="77777777" w:rsidR="00D5049A" w:rsidRPr="00255F91" w:rsidRDefault="00702460" w:rsidP="00BF4CE4">
      <w:pPr>
        <w:pStyle w:val="Odsekzoznamu"/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Kostolná ulica 281/11, </w:t>
      </w:r>
    </w:p>
    <w:p w14:paraId="2FC731F8" w14:textId="77777777" w:rsidR="00702460" w:rsidRPr="00255F91" w:rsidRDefault="00702460" w:rsidP="00BF4CE4">
      <w:pPr>
        <w:pStyle w:val="Odsekzoznamu"/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>930 02</w:t>
      </w:r>
      <w:r w:rsidR="00D5049A" w:rsidRPr="00255F91">
        <w:rPr>
          <w:rFonts w:ascii="Times New Roman" w:hAnsi="Times New Roman" w:cs="Times New Roman"/>
          <w:sz w:val="24"/>
          <w:szCs w:val="24"/>
        </w:rPr>
        <w:t xml:space="preserve"> Orechová Potôň</w:t>
      </w:r>
    </w:p>
    <w:p w14:paraId="07D4BDAE" w14:textId="77777777" w:rsidR="00D5049A" w:rsidRPr="00255F91" w:rsidRDefault="00D5049A" w:rsidP="00BF4CE4">
      <w:pPr>
        <w:pStyle w:val="Odsekzoznamu"/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14:paraId="077D73BD" w14:textId="77777777" w:rsidR="00702460" w:rsidRPr="00255F91" w:rsidRDefault="00702460" w:rsidP="00BF4CE4">
      <w:pPr>
        <w:pStyle w:val="Odsekzoznamu"/>
        <w:spacing w:after="0" w:line="240" w:lineRule="auto"/>
        <w:ind w:left="425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>IČO: 46360182</w:t>
      </w:r>
    </w:p>
    <w:p w14:paraId="72CDBD9F" w14:textId="77777777" w:rsidR="00702460" w:rsidRPr="00255F91" w:rsidRDefault="00702460" w:rsidP="00BF4CE4">
      <w:pPr>
        <w:pStyle w:val="Odsekzoznamu"/>
        <w:spacing w:after="0" w:line="240" w:lineRule="auto"/>
        <w:ind w:left="425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>Dátum vzniku: 29.09.2011</w:t>
      </w:r>
    </w:p>
    <w:p w14:paraId="59F08428" w14:textId="77777777" w:rsidR="00BF4CE4" w:rsidRPr="00255F91" w:rsidRDefault="00BF4CE4" w:rsidP="00BF4CE4">
      <w:pPr>
        <w:pStyle w:val="Odsekzoznamu"/>
        <w:spacing w:after="0" w:line="240" w:lineRule="auto"/>
        <w:ind w:left="425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14:paraId="7B0AD50F" w14:textId="77777777" w:rsidR="00D5049A" w:rsidRPr="00255F91" w:rsidRDefault="00D5049A" w:rsidP="00185F93">
      <w:pPr>
        <w:pStyle w:val="Odsekzoznamu"/>
        <w:numPr>
          <w:ilvl w:val="0"/>
          <w:numId w:val="1"/>
        </w:numPr>
        <w:spacing w:after="0" w:line="360" w:lineRule="auto"/>
        <w:ind w:left="426" w:hanging="357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>Údaje o konsolidovanom celku,  a to :</w:t>
      </w:r>
    </w:p>
    <w:p w14:paraId="699C9B2E" w14:textId="77777777" w:rsidR="00D5049A" w:rsidRPr="00255F91" w:rsidRDefault="00D5049A" w:rsidP="00185F93">
      <w:pPr>
        <w:pStyle w:val="Default"/>
        <w:numPr>
          <w:ilvl w:val="0"/>
          <w:numId w:val="6"/>
        </w:numPr>
        <w:spacing w:after="27"/>
        <w:ind w:left="709" w:hanging="283"/>
        <w:jc w:val="both"/>
        <w:rPr>
          <w:color w:val="auto"/>
        </w:rPr>
      </w:pPr>
      <w:r w:rsidRPr="00255F91">
        <w:rPr>
          <w:color w:val="auto"/>
        </w:rP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37FA21EE" w14:textId="77777777" w:rsidR="00D5049A" w:rsidRPr="00255F91" w:rsidRDefault="00D5049A" w:rsidP="00185F93">
      <w:pPr>
        <w:pStyle w:val="Odsekzoznamu"/>
        <w:spacing w:before="120" w:after="0" w:line="360" w:lineRule="auto"/>
        <w:ind w:left="709" w:hanging="1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>Obec Orechová Potôň,</w:t>
      </w:r>
      <w:r w:rsidR="007E0D9F" w:rsidRPr="00255F91">
        <w:rPr>
          <w:rFonts w:ascii="Times New Roman" w:hAnsi="Times New Roman" w:cs="Times New Roman"/>
          <w:sz w:val="24"/>
          <w:szCs w:val="24"/>
        </w:rPr>
        <w:t xml:space="preserve"> </w:t>
      </w:r>
      <w:r w:rsidR="00031747" w:rsidRPr="00255F91">
        <w:rPr>
          <w:rFonts w:ascii="Times New Roman" w:hAnsi="Times New Roman" w:cs="Times New Roman"/>
          <w:sz w:val="24"/>
          <w:szCs w:val="24"/>
        </w:rPr>
        <w:t>93002 Orechová Potôň</w:t>
      </w:r>
      <w:r w:rsidR="00031747" w:rsidRPr="00255F9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31747" w:rsidRPr="00255F91">
        <w:rPr>
          <w:rFonts w:ascii="Times New Roman" w:hAnsi="Times New Roman" w:cs="Times New Roman"/>
          <w:sz w:val="24"/>
          <w:szCs w:val="24"/>
        </w:rPr>
        <w:t>281,</w:t>
      </w:r>
      <w:r w:rsidRPr="00255F91">
        <w:rPr>
          <w:rFonts w:ascii="Times New Roman" w:hAnsi="Times New Roman" w:cs="Times New Roman"/>
          <w:sz w:val="24"/>
          <w:szCs w:val="24"/>
        </w:rPr>
        <w:t xml:space="preserve"> IČO: 00305669</w:t>
      </w:r>
    </w:p>
    <w:p w14:paraId="11F488B9" w14:textId="77777777" w:rsidR="00D5049A" w:rsidRPr="00255F91" w:rsidRDefault="00D5049A" w:rsidP="00185F93">
      <w:pPr>
        <w:pStyle w:val="Default"/>
        <w:spacing w:before="120"/>
        <w:ind w:left="709" w:hanging="283"/>
        <w:jc w:val="both"/>
        <w:rPr>
          <w:color w:val="auto"/>
        </w:rPr>
      </w:pPr>
      <w:r w:rsidRPr="00255F91">
        <w:rPr>
          <w:color w:val="auto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6D2DCBD7" w14:textId="77777777" w:rsidR="00D5049A" w:rsidRPr="00255F91" w:rsidRDefault="00D5049A" w:rsidP="00185F93">
      <w:pPr>
        <w:pStyle w:val="Default"/>
        <w:spacing w:after="27"/>
        <w:ind w:left="993" w:hanging="283"/>
        <w:jc w:val="both"/>
        <w:rPr>
          <w:color w:val="auto"/>
        </w:rPr>
      </w:pPr>
      <w:r w:rsidRPr="00255F91">
        <w:rPr>
          <w:color w:val="auto"/>
        </w:rPr>
        <w:t xml:space="preserve">1. pri oslobodení podľa § 22 ods. 8 zákona obchodné meno a sídlo materskej účtovnej jednotky zostavujúcej konsolidovanú účtovnú závierku podľa osobitných predpisov,4) </w:t>
      </w:r>
    </w:p>
    <w:p w14:paraId="10F1DE82" w14:textId="77777777" w:rsidR="00D5049A" w:rsidRPr="00255F91" w:rsidRDefault="00D5049A" w:rsidP="00185F93">
      <w:pPr>
        <w:pStyle w:val="Default"/>
        <w:ind w:left="993" w:hanging="283"/>
        <w:jc w:val="both"/>
        <w:rPr>
          <w:color w:val="auto"/>
        </w:rPr>
      </w:pPr>
      <w:r w:rsidRPr="00255F91">
        <w:rPr>
          <w:color w:val="auto"/>
        </w:rPr>
        <w:t xml:space="preserve">2. pri oslobodení podľa § 22 ods. 12 zákona obchodné meno a sídlo dcérskych účtovných jednotiek. </w:t>
      </w:r>
    </w:p>
    <w:p w14:paraId="29F1EE2E" w14:textId="77777777" w:rsidR="00F65EEE" w:rsidRPr="00255F91" w:rsidRDefault="00F65EEE" w:rsidP="00F65EEE">
      <w:pPr>
        <w:pStyle w:val="Default"/>
        <w:tabs>
          <w:tab w:val="left" w:pos="709"/>
          <w:tab w:val="left" w:pos="993"/>
        </w:tabs>
        <w:spacing w:before="120"/>
        <w:ind w:left="425"/>
        <w:jc w:val="both"/>
        <w:rPr>
          <w:i/>
          <w:color w:val="auto"/>
        </w:rPr>
      </w:pPr>
      <w:r w:rsidRPr="00255F91">
        <w:rPr>
          <w:i/>
          <w:color w:val="auto"/>
        </w:rPr>
        <w:tab/>
        <w:t>Účtovná jednotka nemá obsahovú náplň pre túto položku</w:t>
      </w:r>
    </w:p>
    <w:p w14:paraId="414B2318" w14:textId="77777777" w:rsidR="00F65EEE" w:rsidRPr="00255F91" w:rsidRDefault="00F65EEE" w:rsidP="00185F93">
      <w:pPr>
        <w:pStyle w:val="Default"/>
        <w:ind w:left="993" w:hanging="283"/>
        <w:jc w:val="both"/>
        <w:rPr>
          <w:color w:val="auto"/>
        </w:rPr>
      </w:pPr>
    </w:p>
    <w:p w14:paraId="7A8E1506" w14:textId="77777777" w:rsidR="00C555DA" w:rsidRPr="00255F91" w:rsidRDefault="00C555DA" w:rsidP="001B569F">
      <w:pPr>
        <w:pStyle w:val="Default"/>
        <w:ind w:left="993"/>
        <w:jc w:val="both"/>
        <w:rPr>
          <w:color w:val="auto"/>
        </w:rPr>
      </w:pPr>
    </w:p>
    <w:p w14:paraId="37C9880F" w14:textId="77777777" w:rsidR="00702460" w:rsidRPr="00255F91" w:rsidRDefault="00702460" w:rsidP="00185F93">
      <w:pPr>
        <w:pStyle w:val="Odsekzoznamu"/>
        <w:numPr>
          <w:ilvl w:val="0"/>
          <w:numId w:val="1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Priemerný prepočítaný počet zamestnancov: </w:t>
      </w:r>
      <w:r w:rsidR="00255F91" w:rsidRPr="00255F91">
        <w:rPr>
          <w:rFonts w:ascii="Times New Roman" w:hAnsi="Times New Roman" w:cs="Times New Roman"/>
          <w:sz w:val="24"/>
          <w:szCs w:val="24"/>
        </w:rPr>
        <w:t>1</w:t>
      </w:r>
    </w:p>
    <w:p w14:paraId="49756B1C" w14:textId="77777777" w:rsidR="00185F93" w:rsidRPr="00255F91" w:rsidRDefault="00185F93" w:rsidP="00185F93">
      <w:pPr>
        <w:pStyle w:val="Odsekzoznamu"/>
        <w:spacing w:line="36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14:paraId="389AEBD6" w14:textId="77777777" w:rsidR="00702460" w:rsidRPr="00255F91" w:rsidRDefault="00702460" w:rsidP="001B569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55F91">
        <w:rPr>
          <w:rFonts w:ascii="Times New Roman" w:hAnsi="Times New Roman" w:cs="Times New Roman"/>
          <w:b/>
          <w:sz w:val="24"/>
          <w:szCs w:val="24"/>
        </w:rPr>
        <w:t>Čl. 2</w:t>
      </w:r>
    </w:p>
    <w:p w14:paraId="2A564257" w14:textId="77777777" w:rsidR="00702460" w:rsidRPr="00255F91" w:rsidRDefault="00702460" w:rsidP="001B569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55F91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4A3BD607" w14:textId="77777777" w:rsidR="00C555DA" w:rsidRPr="00255F91" w:rsidRDefault="00C555DA" w:rsidP="001B569F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48E9CE3" w14:textId="3BF93F12" w:rsidR="007E0D9F" w:rsidRPr="008F3957" w:rsidRDefault="007A30BF" w:rsidP="001B569F">
      <w:pPr>
        <w:pStyle w:val="Default"/>
        <w:numPr>
          <w:ilvl w:val="0"/>
          <w:numId w:val="2"/>
        </w:numPr>
        <w:ind w:left="426"/>
        <w:jc w:val="both"/>
        <w:rPr>
          <w:color w:val="auto"/>
        </w:rPr>
      </w:pPr>
      <w:r>
        <w:t xml:space="preserve">Informácia, či je účtovná závierka zostavená za splnenia predpokladu, že účtovná </w:t>
      </w:r>
      <w:r w:rsidRPr="008F3957">
        <w:t>jednotka bude nepretržite pokračovať vo svojej činnosti :</w:t>
      </w:r>
      <w:r w:rsidR="007E0D9F" w:rsidRPr="008F3957">
        <w:rPr>
          <w:color w:val="auto"/>
        </w:rPr>
        <w:t xml:space="preserve"> </w:t>
      </w:r>
    </w:p>
    <w:p w14:paraId="781D5F7B" w14:textId="77777777" w:rsidR="00E339FD" w:rsidRPr="00395E85" w:rsidRDefault="00E339FD" w:rsidP="00E339FD">
      <w:pPr>
        <w:pStyle w:val="Odsekzoznamu"/>
        <w:autoSpaceDE w:val="0"/>
        <w:autoSpaceDN w:val="0"/>
        <w:adjustRightInd w:val="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1E6F1AB2" w14:textId="20654444" w:rsidR="00E673D9" w:rsidRPr="00FF34DD" w:rsidRDefault="00097737" w:rsidP="00FF34DD">
      <w:pPr>
        <w:pStyle w:val="Zkladntext"/>
        <w:ind w:left="426"/>
        <w:rPr>
          <w:color w:val="00B0F0"/>
          <w:szCs w:val="24"/>
        </w:rPr>
      </w:pPr>
      <w:r w:rsidRPr="005A261C">
        <w:rPr>
          <w:szCs w:val="24"/>
          <w:lang w:eastAsia="sk-SK"/>
        </w:rPr>
        <w:t>V</w:t>
      </w:r>
      <w:r w:rsidRPr="005A261C">
        <w:t>lastné imanie spoločnosti je záporné</w:t>
      </w:r>
      <w:r w:rsidR="00E673D9" w:rsidRPr="005A261C">
        <w:t>,</w:t>
      </w:r>
      <w:r w:rsidRPr="005A261C">
        <w:t xml:space="preserve"> </w:t>
      </w:r>
      <w:r w:rsidR="00E673D9" w:rsidRPr="005A261C">
        <w:t xml:space="preserve">avšak </w:t>
      </w:r>
      <w:r w:rsidRPr="005A261C">
        <w:t xml:space="preserve">krátkodobé záväzky </w:t>
      </w:r>
      <w:r w:rsidR="00E673D9" w:rsidRPr="005A261C">
        <w:t>(</w:t>
      </w:r>
      <w:r w:rsidRPr="005A261C">
        <w:t>r. 38 Súvahy</w:t>
      </w:r>
      <w:r w:rsidR="00E673D9" w:rsidRPr="005A261C">
        <w:t>)</w:t>
      </w:r>
      <w:r w:rsidRPr="005A261C">
        <w:t xml:space="preserve"> prevyšujú </w:t>
      </w:r>
      <w:r w:rsidR="00E673D9" w:rsidRPr="005A261C">
        <w:t>krátkodobý majetok</w:t>
      </w:r>
      <w:r w:rsidRPr="005A261C">
        <w:t xml:space="preserve"> (</w:t>
      </w:r>
      <w:r w:rsidR="00E673D9" w:rsidRPr="005A261C">
        <w:t>r. 18</w:t>
      </w:r>
      <w:r w:rsidRPr="005A261C">
        <w:t xml:space="preserve"> a r. 22</w:t>
      </w:r>
      <w:r w:rsidR="00E673D9" w:rsidRPr="005A261C">
        <w:t xml:space="preserve"> Súvahy) len</w:t>
      </w:r>
      <w:r w:rsidRPr="005A261C">
        <w:t xml:space="preserve"> o 4 eurá. </w:t>
      </w:r>
      <w:r w:rsidR="00E673D9" w:rsidRPr="005A261C">
        <w:t xml:space="preserve">Táto skutočnosť by mohla indikovať neistotu, ktorá môže vyvolať pochybnosti o nepretržitom pokračovaní </w:t>
      </w:r>
      <w:r w:rsidR="00862445" w:rsidRPr="005A261C">
        <w:t>s</w:t>
      </w:r>
      <w:r w:rsidR="00E673D9" w:rsidRPr="005A261C">
        <w:t>poločnosti v jej činnosti. S</w:t>
      </w:r>
      <w:r w:rsidR="00E673D9" w:rsidRPr="005A261C">
        <w:rPr>
          <w:szCs w:val="24"/>
        </w:rPr>
        <w:t xml:space="preserve">poločnosť k 31.12.2024  má v záväzkoch prijatú pôžičku od obce vo výške 6 500 Eur, ktorá slúži na priebežné vykrytie </w:t>
      </w:r>
      <w:r w:rsidR="00FF34DD" w:rsidRPr="005A261C">
        <w:rPr>
          <w:szCs w:val="24"/>
        </w:rPr>
        <w:t>jej finančných potrieb.</w:t>
      </w:r>
      <w:r w:rsidR="00E673D9" w:rsidRPr="005A261C">
        <w:rPr>
          <w:szCs w:val="24"/>
        </w:rPr>
        <w:t xml:space="preserve"> Takto </w:t>
      </w:r>
      <w:r w:rsidR="00E673D9" w:rsidRPr="005A261C">
        <w:rPr>
          <w:szCs w:val="24"/>
        </w:rPr>
        <w:lastRenderedPageBreak/>
        <w:t>si spoločnosť vylepšuje svoju likviditu.</w:t>
      </w:r>
      <w:r w:rsidR="00FF34DD" w:rsidRPr="005A261C">
        <w:rPr>
          <w:szCs w:val="24"/>
        </w:rPr>
        <w:t xml:space="preserve"> </w:t>
      </w:r>
      <w:r w:rsidR="00E673D9" w:rsidRPr="001623FA">
        <w:t>Na základe tejto skutočnosti je vedenie spoločnosti presvedčené, že spoločnosť bude nepretržite pokračovať vo svojej činnosti</w:t>
      </w:r>
      <w:r w:rsidR="00E673D9">
        <w:t>.</w:t>
      </w:r>
    </w:p>
    <w:p w14:paraId="24B8FC66" w14:textId="77777777" w:rsidR="00E673D9" w:rsidRPr="00395E85" w:rsidRDefault="00E673D9" w:rsidP="008F3957">
      <w:pPr>
        <w:autoSpaceDE w:val="0"/>
        <w:autoSpaceDN w:val="0"/>
        <w:adjustRightInd w:val="0"/>
        <w:ind w:left="426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4E84BDF8" w14:textId="77777777" w:rsidR="008F3957" w:rsidRPr="00E673D9" w:rsidRDefault="008F3957" w:rsidP="008F3957">
      <w:pPr>
        <w:ind w:left="426"/>
        <w:rPr>
          <w:rFonts w:ascii="Times New Roman" w:hAnsi="Times New Roman" w:cs="Times New Roman"/>
          <w:sz w:val="20"/>
          <w:szCs w:val="20"/>
        </w:rPr>
      </w:pPr>
      <w:r w:rsidRPr="00E673D9">
        <w:rPr>
          <w:rFonts w:ascii="Times New Roman" w:hAnsi="Times New Roman" w:cs="Times New Roman"/>
          <w:sz w:val="20"/>
          <w:szCs w:val="20"/>
        </w:rPr>
        <w:t>Pozn.: Výpočet = /Finančné účty (r. 022) + krátkodobé pohľadávky (r. 018) + zásoby (r. 015) / -  /krátkodobé záväzky (r. 038) + bežné bankové úvery (r. 044) + krátkodobé finančné výpomoci (r. 045)/</w:t>
      </w:r>
    </w:p>
    <w:p w14:paraId="20D3919B" w14:textId="77777777" w:rsidR="007D26B0" w:rsidRPr="00255F91" w:rsidRDefault="007D26B0" w:rsidP="001B569F">
      <w:pPr>
        <w:pStyle w:val="Default"/>
        <w:ind w:left="426"/>
        <w:jc w:val="both"/>
        <w:rPr>
          <w:color w:val="auto"/>
        </w:rPr>
      </w:pPr>
    </w:p>
    <w:p w14:paraId="24CC9AE8" w14:textId="77777777" w:rsidR="00702460" w:rsidRPr="00255F91" w:rsidRDefault="00702460" w:rsidP="001B569F">
      <w:pPr>
        <w:pStyle w:val="Default"/>
        <w:numPr>
          <w:ilvl w:val="0"/>
          <w:numId w:val="2"/>
        </w:numPr>
        <w:ind w:left="426"/>
        <w:jc w:val="both"/>
        <w:rPr>
          <w:color w:val="auto"/>
        </w:rPr>
      </w:pPr>
      <w:r w:rsidRPr="00255F91">
        <w:rPr>
          <w:color w:val="auto"/>
        </w:rPr>
        <w:t>Spôsob oceňovania jednotlivých položiek majetku a</w:t>
      </w:r>
      <w:r w:rsidR="007E0D9F" w:rsidRPr="00255F91">
        <w:rPr>
          <w:color w:val="auto"/>
        </w:rPr>
        <w:t> </w:t>
      </w:r>
      <w:r w:rsidRPr="00255F91">
        <w:rPr>
          <w:color w:val="auto"/>
        </w:rPr>
        <w:t>záväzkov</w:t>
      </w:r>
      <w:r w:rsidR="007E0D9F" w:rsidRPr="00255F91">
        <w:rPr>
          <w:color w:val="auto"/>
        </w:rPr>
        <w:t xml:space="preserve">, a to </w:t>
      </w:r>
      <w:r w:rsidRPr="00255F91">
        <w:rPr>
          <w:color w:val="auto"/>
        </w:rPr>
        <w:t xml:space="preserve">: </w:t>
      </w:r>
    </w:p>
    <w:p w14:paraId="585F6CFA" w14:textId="77777777" w:rsidR="000A3DA5" w:rsidRPr="00255F91" w:rsidRDefault="000A3DA5" w:rsidP="001B569F">
      <w:pPr>
        <w:pStyle w:val="Odsekzoznamu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14:paraId="5FE4A396" w14:textId="77777777" w:rsidR="000A3DA5" w:rsidRPr="00255F91" w:rsidRDefault="007E0D9F" w:rsidP="001B569F">
      <w:pPr>
        <w:pStyle w:val="Odsekzoznamu"/>
        <w:numPr>
          <w:ilvl w:val="0"/>
          <w:numId w:val="10"/>
        </w:numPr>
        <w:tabs>
          <w:tab w:val="left" w:pos="851"/>
        </w:tabs>
        <w:spacing w:after="0" w:line="240" w:lineRule="auto"/>
        <w:ind w:left="1134" w:hanging="708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255F91">
        <w:rPr>
          <w:rFonts w:ascii="Times New Roman" w:hAnsi="Times New Roman" w:cs="Times New Roman"/>
          <w:i/>
          <w:sz w:val="24"/>
          <w:szCs w:val="24"/>
        </w:rPr>
        <w:t xml:space="preserve">Pohľadávky </w:t>
      </w:r>
    </w:p>
    <w:p w14:paraId="6164997E" w14:textId="77777777" w:rsidR="006F2F86" w:rsidRPr="00255F91" w:rsidRDefault="000A3DA5" w:rsidP="001B569F">
      <w:pPr>
        <w:pStyle w:val="Odsekzoznamu"/>
        <w:spacing w:after="0" w:line="240" w:lineRule="auto"/>
        <w:ind w:left="851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>Pohľadávky p</w:t>
      </w:r>
      <w:r w:rsidR="007E0D9F" w:rsidRPr="00255F91">
        <w:rPr>
          <w:rFonts w:ascii="Times New Roman" w:hAnsi="Times New Roman" w:cs="Times New Roman"/>
          <w:sz w:val="24"/>
          <w:szCs w:val="24"/>
        </w:rPr>
        <w:t xml:space="preserve">ri ich vzniku sa oceňujú menovitou hodnotou a pri ich odplatnom </w:t>
      </w:r>
      <w:r w:rsidR="00C555DA" w:rsidRPr="00255F91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6B61551B" w14:textId="77777777" w:rsidR="007E0D9F" w:rsidRPr="00255F91" w:rsidRDefault="000A3DA5" w:rsidP="001B569F">
      <w:pPr>
        <w:pStyle w:val="Odsekzoznamu"/>
        <w:tabs>
          <w:tab w:val="left" w:pos="851"/>
          <w:tab w:val="left" w:pos="1418"/>
        </w:tabs>
        <w:spacing w:after="0" w:line="240" w:lineRule="auto"/>
        <w:ind w:left="1134" w:right="-471" w:hanging="708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ab/>
      </w:r>
      <w:r w:rsidR="007E0D9F" w:rsidRPr="00255F91">
        <w:rPr>
          <w:rFonts w:ascii="Times New Roman" w:hAnsi="Times New Roman" w:cs="Times New Roman"/>
          <w:sz w:val="24"/>
          <w:szCs w:val="24"/>
        </w:rPr>
        <w:t>nadobudnutí obstarávacou cenou.</w:t>
      </w:r>
    </w:p>
    <w:p w14:paraId="100AE0F3" w14:textId="77777777" w:rsidR="007E0D9F" w:rsidRPr="00255F91" w:rsidRDefault="007E0D9F" w:rsidP="001B569F">
      <w:pPr>
        <w:pStyle w:val="Odsekzoznamu"/>
        <w:numPr>
          <w:ilvl w:val="0"/>
          <w:numId w:val="10"/>
        </w:numPr>
        <w:tabs>
          <w:tab w:val="left" w:pos="851"/>
        </w:tabs>
        <w:spacing w:before="120" w:after="0" w:line="240" w:lineRule="auto"/>
        <w:ind w:left="1134" w:right="-471" w:hanging="708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255F91">
        <w:rPr>
          <w:rFonts w:ascii="Times New Roman" w:hAnsi="Times New Roman" w:cs="Times New Roman"/>
          <w:i/>
          <w:sz w:val="24"/>
          <w:szCs w:val="24"/>
        </w:rPr>
        <w:t xml:space="preserve">Krátkodobý finančný majetok </w:t>
      </w:r>
    </w:p>
    <w:p w14:paraId="0C6492BD" w14:textId="0C5BF859" w:rsidR="007E0D9F" w:rsidRPr="00255F91" w:rsidRDefault="000A3DA5" w:rsidP="00BF4CE4">
      <w:pPr>
        <w:pStyle w:val="Odsekzoznamu"/>
        <w:spacing w:after="0" w:line="240" w:lineRule="auto"/>
        <w:ind w:left="851" w:hanging="708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ab/>
      </w:r>
      <w:r w:rsidR="007E0D9F" w:rsidRPr="00255F91">
        <w:rPr>
          <w:rFonts w:ascii="Times New Roman" w:hAnsi="Times New Roman" w:cs="Times New Roman"/>
          <w:sz w:val="24"/>
          <w:szCs w:val="24"/>
        </w:rPr>
        <w:t>Finančné účty tvorí peňažná hotovosť</w:t>
      </w:r>
      <w:r w:rsidR="000C377A">
        <w:rPr>
          <w:rFonts w:ascii="Times New Roman" w:hAnsi="Times New Roman" w:cs="Times New Roman"/>
          <w:sz w:val="24"/>
          <w:szCs w:val="24"/>
        </w:rPr>
        <w:t xml:space="preserve"> a</w:t>
      </w:r>
      <w:r w:rsidR="007E0D9F" w:rsidRPr="00255F91">
        <w:rPr>
          <w:rFonts w:ascii="Times New Roman" w:hAnsi="Times New Roman" w:cs="Times New Roman"/>
          <w:sz w:val="24"/>
          <w:szCs w:val="24"/>
        </w:rPr>
        <w:t xml:space="preserve"> zostatok na bankovom účte a oceňujú sa menovitou hodnotou.</w:t>
      </w:r>
    </w:p>
    <w:p w14:paraId="1D832F96" w14:textId="77777777" w:rsidR="007E0D9F" w:rsidRPr="00255F91" w:rsidRDefault="000A3DA5" w:rsidP="001B569F">
      <w:pPr>
        <w:pStyle w:val="Odsekzoznamu"/>
        <w:tabs>
          <w:tab w:val="left" w:pos="851"/>
          <w:tab w:val="left" w:pos="1560"/>
        </w:tabs>
        <w:spacing w:before="120" w:after="0" w:line="240" w:lineRule="auto"/>
        <w:ind w:left="1134" w:hanging="709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255F91">
        <w:rPr>
          <w:rFonts w:ascii="Times New Roman" w:hAnsi="Times New Roman" w:cs="Times New Roman"/>
          <w:i/>
          <w:sz w:val="24"/>
          <w:szCs w:val="24"/>
        </w:rPr>
        <w:t xml:space="preserve">c) </w:t>
      </w:r>
      <w:r w:rsidRPr="00255F91">
        <w:rPr>
          <w:rFonts w:ascii="Times New Roman" w:hAnsi="Times New Roman" w:cs="Times New Roman"/>
          <w:i/>
          <w:sz w:val="24"/>
          <w:szCs w:val="24"/>
        </w:rPr>
        <w:tab/>
      </w:r>
      <w:r w:rsidR="007E0D9F" w:rsidRPr="00255F91">
        <w:rPr>
          <w:rFonts w:ascii="Times New Roman" w:hAnsi="Times New Roman" w:cs="Times New Roman"/>
          <w:i/>
          <w:sz w:val="24"/>
          <w:szCs w:val="24"/>
        </w:rPr>
        <w:t xml:space="preserve">Záväzky </w:t>
      </w:r>
    </w:p>
    <w:p w14:paraId="4CC54A7C" w14:textId="77777777" w:rsidR="007E0D9F" w:rsidRPr="00255F91" w:rsidRDefault="000A3DA5" w:rsidP="001B569F">
      <w:pPr>
        <w:spacing w:after="0" w:line="240" w:lineRule="auto"/>
        <w:ind w:left="851" w:hanging="708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ab/>
      </w:r>
      <w:r w:rsidR="007E0D9F" w:rsidRPr="00255F91">
        <w:rPr>
          <w:rFonts w:ascii="Times New Roman" w:hAnsi="Times New Roman" w:cs="Times New Roman"/>
          <w:sz w:val="24"/>
          <w:szCs w:val="24"/>
        </w:rPr>
        <w:t xml:space="preserve">Záväzky pri ich vzniku sa oceňujú menovitou hodnotou a pri ich prevzatí obstarávacou cenou. Ak sa pri inventarizácii zistí, že suma záväzkov je iná ako ich výška v účtovníctve, uvedú sa záväzky v účtovníctve a v účtovnej závierke v tomto zistenom ocenení. </w:t>
      </w:r>
    </w:p>
    <w:p w14:paraId="47C74B57" w14:textId="77777777" w:rsidR="001B569F" w:rsidRPr="00255F91" w:rsidRDefault="001B569F" w:rsidP="001B569F">
      <w:pPr>
        <w:pStyle w:val="Default"/>
        <w:suppressAutoHyphens/>
        <w:adjustRightInd/>
        <w:ind w:left="426"/>
        <w:jc w:val="both"/>
        <w:textAlignment w:val="baseline"/>
        <w:rPr>
          <w:color w:val="auto"/>
        </w:rPr>
      </w:pPr>
    </w:p>
    <w:p w14:paraId="43A22FB5" w14:textId="77777777" w:rsidR="00C555DA" w:rsidRPr="00255F91" w:rsidRDefault="00C555DA" w:rsidP="001B569F">
      <w:pPr>
        <w:pStyle w:val="Default"/>
        <w:numPr>
          <w:ilvl w:val="0"/>
          <w:numId w:val="9"/>
        </w:numPr>
        <w:suppressAutoHyphens/>
        <w:adjustRightInd/>
        <w:ind w:left="426"/>
        <w:jc w:val="both"/>
        <w:textAlignment w:val="baseline"/>
        <w:rPr>
          <w:color w:val="auto"/>
        </w:rPr>
      </w:pPr>
      <w:r w:rsidRPr="00255F91">
        <w:rPr>
          <w:color w:val="auto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400D0A32" w14:textId="77777777" w:rsidR="00C555DA" w:rsidRPr="00255F91" w:rsidRDefault="00C555DA" w:rsidP="001B569F">
      <w:pPr>
        <w:pStyle w:val="Default"/>
        <w:tabs>
          <w:tab w:val="left" w:pos="709"/>
          <w:tab w:val="left" w:pos="993"/>
        </w:tabs>
        <w:spacing w:before="120"/>
        <w:ind w:left="425"/>
        <w:jc w:val="both"/>
        <w:rPr>
          <w:i/>
          <w:color w:val="auto"/>
        </w:rPr>
      </w:pPr>
      <w:r w:rsidRPr="00255F91">
        <w:rPr>
          <w:i/>
          <w:color w:val="auto"/>
        </w:rPr>
        <w:t>Účtovná jednotka nemá obsahovú náplň pre túto položku</w:t>
      </w:r>
    </w:p>
    <w:p w14:paraId="4F4CF907" w14:textId="77777777" w:rsidR="001B569F" w:rsidRPr="00255F91" w:rsidRDefault="001B569F" w:rsidP="001B569F">
      <w:pPr>
        <w:pStyle w:val="Default"/>
        <w:tabs>
          <w:tab w:val="left" w:pos="709"/>
          <w:tab w:val="left" w:pos="993"/>
        </w:tabs>
        <w:spacing w:before="120"/>
        <w:ind w:left="425"/>
        <w:jc w:val="both"/>
        <w:rPr>
          <w:i/>
          <w:color w:val="auto"/>
        </w:rPr>
      </w:pPr>
    </w:p>
    <w:p w14:paraId="56FA6BB7" w14:textId="77777777" w:rsidR="00C555DA" w:rsidRPr="00255F91" w:rsidRDefault="00C555DA" w:rsidP="001B569F">
      <w:pPr>
        <w:pStyle w:val="Default"/>
        <w:numPr>
          <w:ilvl w:val="0"/>
          <w:numId w:val="1"/>
        </w:numPr>
        <w:tabs>
          <w:tab w:val="left" w:pos="709"/>
        </w:tabs>
        <w:spacing w:before="120" w:after="120"/>
        <w:ind w:left="426"/>
        <w:jc w:val="both"/>
        <w:rPr>
          <w:color w:val="auto"/>
        </w:rPr>
      </w:pPr>
      <w:r w:rsidRPr="00255F91">
        <w:rPr>
          <w:color w:val="auto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60033414" w14:textId="77777777" w:rsidR="00C555DA" w:rsidRPr="00255F91" w:rsidRDefault="00C555DA" w:rsidP="001B569F">
      <w:pPr>
        <w:pStyle w:val="Default"/>
        <w:tabs>
          <w:tab w:val="left" w:pos="851"/>
        </w:tabs>
        <w:spacing w:before="120"/>
        <w:ind w:left="425"/>
        <w:jc w:val="both"/>
        <w:rPr>
          <w:i/>
          <w:color w:val="auto"/>
        </w:rPr>
      </w:pPr>
      <w:r w:rsidRPr="00255F91">
        <w:rPr>
          <w:i/>
          <w:color w:val="auto"/>
        </w:rPr>
        <w:t>Účtovná jednotka nemá obsahovú náplň pre túto položku.</w:t>
      </w:r>
    </w:p>
    <w:p w14:paraId="72AC7AB9" w14:textId="77777777" w:rsidR="000C377A" w:rsidRPr="00255F91" w:rsidRDefault="000C377A" w:rsidP="001B569F">
      <w:pPr>
        <w:pStyle w:val="Default"/>
        <w:tabs>
          <w:tab w:val="left" w:pos="851"/>
        </w:tabs>
        <w:spacing w:before="120"/>
        <w:ind w:left="425"/>
        <w:jc w:val="both"/>
        <w:rPr>
          <w:i/>
          <w:color w:val="auto"/>
        </w:rPr>
      </w:pPr>
    </w:p>
    <w:p w14:paraId="5937E0B7" w14:textId="77777777" w:rsidR="001B6226" w:rsidRPr="00255F91" w:rsidRDefault="001B6226" w:rsidP="001B569F">
      <w:pPr>
        <w:pStyle w:val="Odsekzoznamu"/>
        <w:numPr>
          <w:ilvl w:val="0"/>
          <w:numId w:val="1"/>
        </w:numPr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Informácie o dotáciách a ich oceňovanie </w:t>
      </w:r>
    </w:p>
    <w:p w14:paraId="4FB4BE4C" w14:textId="77777777" w:rsidR="00255F91" w:rsidRPr="00255F91" w:rsidRDefault="00255F91" w:rsidP="00255F91">
      <w:pPr>
        <w:pStyle w:val="Default"/>
        <w:tabs>
          <w:tab w:val="left" w:pos="851"/>
        </w:tabs>
        <w:spacing w:before="120"/>
        <w:jc w:val="both"/>
        <w:rPr>
          <w:i/>
          <w:color w:val="auto"/>
        </w:rPr>
      </w:pPr>
      <w:r w:rsidRPr="00255F91">
        <w:rPr>
          <w:i/>
          <w:color w:val="auto"/>
        </w:rPr>
        <w:t xml:space="preserve">       Účtovná jednotka nemá obsahovú náplň pre túto položku.</w:t>
      </w:r>
    </w:p>
    <w:p w14:paraId="63F54013" w14:textId="77777777" w:rsidR="001B569F" w:rsidRPr="00255F91" w:rsidRDefault="001B569F" w:rsidP="001B569F">
      <w:pPr>
        <w:pStyle w:val="Odsekzoznamu"/>
        <w:spacing w:before="120" w:after="0" w:line="240" w:lineRule="auto"/>
        <w:ind w:left="425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14:paraId="279C1141" w14:textId="294FD825" w:rsidR="00212235" w:rsidRDefault="003D45D7" w:rsidP="00212235">
      <w:pPr>
        <w:pStyle w:val="Odsekzoznamu"/>
        <w:numPr>
          <w:ilvl w:val="0"/>
          <w:numId w:val="1"/>
        </w:numPr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:</w:t>
      </w:r>
    </w:p>
    <w:p w14:paraId="7723D915" w14:textId="77777777" w:rsidR="00736CB8" w:rsidRDefault="00736CB8" w:rsidP="00736CB8">
      <w:pPr>
        <w:pStyle w:val="Odsekzoznamu"/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14:paraId="5C58BD0A" w14:textId="510319BE" w:rsidR="00212235" w:rsidRPr="00395E85" w:rsidRDefault="00212235" w:rsidP="00212235">
      <w:pPr>
        <w:pStyle w:val="Odsekzoznamu"/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395E85">
        <w:rPr>
          <w:i/>
          <w:sz w:val="24"/>
          <w:szCs w:val="24"/>
        </w:rPr>
        <w:t>Účtovná jednotka nemá obsahovú náplň pre túto položku.</w:t>
      </w:r>
    </w:p>
    <w:p w14:paraId="1B927329" w14:textId="77777777" w:rsidR="00212235" w:rsidRPr="00255F91" w:rsidRDefault="00212235" w:rsidP="00212235">
      <w:pPr>
        <w:pStyle w:val="Odsekzoznamu"/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14:paraId="10E2E4EA" w14:textId="77777777" w:rsidR="008F3957" w:rsidRDefault="008F3957" w:rsidP="008F395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0EB7DCB" w14:textId="77777777" w:rsidR="00862445" w:rsidRDefault="00862445" w:rsidP="008F395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545B0AE" w14:textId="77777777" w:rsidR="00862445" w:rsidRDefault="00862445" w:rsidP="008F395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D97FE8C" w14:textId="77777777" w:rsidR="00862445" w:rsidRDefault="00862445" w:rsidP="008F395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B749DF3" w14:textId="77777777" w:rsidR="008F3957" w:rsidRPr="008F3957" w:rsidRDefault="008F3957" w:rsidP="008F395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E084BB9" w14:textId="77777777" w:rsidR="002D5CAB" w:rsidRPr="00255F91" w:rsidRDefault="002D5CAB" w:rsidP="001B569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55F91">
        <w:rPr>
          <w:rFonts w:ascii="Times New Roman" w:hAnsi="Times New Roman" w:cs="Times New Roman"/>
          <w:b/>
          <w:sz w:val="24"/>
          <w:szCs w:val="24"/>
        </w:rPr>
        <w:lastRenderedPageBreak/>
        <w:t xml:space="preserve">Čl. </w:t>
      </w:r>
      <w:r w:rsidR="00B32DDE" w:rsidRPr="00255F91">
        <w:rPr>
          <w:rFonts w:ascii="Times New Roman" w:hAnsi="Times New Roman" w:cs="Times New Roman"/>
          <w:b/>
          <w:sz w:val="24"/>
          <w:szCs w:val="24"/>
        </w:rPr>
        <w:t>3</w:t>
      </w:r>
    </w:p>
    <w:p w14:paraId="2F4DC8FB" w14:textId="77777777" w:rsidR="002D5CAB" w:rsidRPr="00255F91" w:rsidRDefault="002D5CAB" w:rsidP="001B569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55F91">
        <w:rPr>
          <w:rFonts w:ascii="Times New Roman" w:hAnsi="Times New Roman" w:cs="Times New Roman"/>
          <w:b/>
          <w:sz w:val="24"/>
          <w:szCs w:val="24"/>
        </w:rPr>
        <w:t>Informácie, ktoré vysvetľujú a dopĺňajú súvahu a výkaz ziskov a strát</w:t>
      </w:r>
    </w:p>
    <w:p w14:paraId="562417AE" w14:textId="77777777" w:rsidR="001306A8" w:rsidRPr="00255F91" w:rsidRDefault="001306A8" w:rsidP="001B569F">
      <w:pPr>
        <w:pStyle w:val="Odsekzoznamu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1AD4787" w14:textId="77777777" w:rsidR="001306A8" w:rsidRPr="00255F91" w:rsidRDefault="001306A8" w:rsidP="001B569F">
      <w:pPr>
        <w:pStyle w:val="Odsekzoznamu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2F9DCD4D" w14:textId="77777777" w:rsidR="00431380" w:rsidRPr="00255F91" w:rsidRDefault="00431380" w:rsidP="00431380">
      <w:pPr>
        <w:pStyle w:val="Default"/>
        <w:tabs>
          <w:tab w:val="left" w:pos="426"/>
        </w:tabs>
        <w:spacing w:before="120"/>
        <w:ind w:firstLine="66"/>
        <w:jc w:val="both"/>
        <w:rPr>
          <w:i/>
          <w:color w:val="auto"/>
        </w:rPr>
      </w:pPr>
      <w:r w:rsidRPr="00255F91">
        <w:rPr>
          <w:i/>
          <w:color w:val="auto"/>
        </w:rPr>
        <w:tab/>
        <w:t>Účtovná jednotka nemá obsahovú náplň pre túto položku.</w:t>
      </w:r>
    </w:p>
    <w:p w14:paraId="53D9D2D8" w14:textId="77777777" w:rsidR="00431380" w:rsidRPr="00255F91" w:rsidRDefault="00431380" w:rsidP="001B569F">
      <w:pPr>
        <w:autoSpaceDE w:val="0"/>
        <w:autoSpaceDN w:val="0"/>
        <w:adjustRightInd w:val="0"/>
        <w:spacing w:after="27" w:line="240" w:lineRule="auto"/>
        <w:ind w:left="426" w:hanging="425"/>
        <w:jc w:val="both"/>
        <w:rPr>
          <w:rFonts w:ascii="Times New Roman" w:hAnsi="Times New Roman" w:cs="Times New Roman"/>
          <w:sz w:val="24"/>
          <w:szCs w:val="24"/>
        </w:rPr>
      </w:pPr>
    </w:p>
    <w:p w14:paraId="667A9A6F" w14:textId="304CFA46" w:rsidR="001306A8" w:rsidRPr="00255F91" w:rsidRDefault="001306A8" w:rsidP="001B569F">
      <w:pPr>
        <w:autoSpaceDE w:val="0"/>
        <w:autoSpaceDN w:val="0"/>
        <w:adjustRightInd w:val="0"/>
        <w:spacing w:after="27" w:line="240" w:lineRule="auto"/>
        <w:ind w:left="426" w:hanging="425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>2</w:t>
      </w:r>
      <w:r w:rsidR="00353809">
        <w:rPr>
          <w:rFonts w:ascii="Times New Roman" w:hAnsi="Times New Roman" w:cs="Times New Roman"/>
          <w:sz w:val="24"/>
          <w:szCs w:val="24"/>
        </w:rPr>
        <w:t>.</w:t>
      </w:r>
      <w:r w:rsidRPr="00255F91">
        <w:rPr>
          <w:rFonts w:ascii="Times New Roman" w:hAnsi="Times New Roman" w:cs="Times New Roman"/>
          <w:sz w:val="24"/>
          <w:szCs w:val="24"/>
        </w:rPr>
        <w:t xml:space="preserve">  </w:t>
      </w:r>
      <w:r w:rsidRPr="00255F91">
        <w:rPr>
          <w:rFonts w:ascii="Times New Roman" w:hAnsi="Times New Roman" w:cs="Times New Roman"/>
          <w:sz w:val="24"/>
          <w:szCs w:val="24"/>
        </w:rPr>
        <w:tab/>
        <w:t xml:space="preserve">Informácie o záväzkoch, a to </w:t>
      </w:r>
    </w:p>
    <w:p w14:paraId="088378BB" w14:textId="77777777" w:rsidR="001306A8" w:rsidRPr="00255F91" w:rsidRDefault="001306A8" w:rsidP="001B569F">
      <w:pPr>
        <w:autoSpaceDE w:val="0"/>
        <w:autoSpaceDN w:val="0"/>
        <w:adjustRightInd w:val="0"/>
        <w:spacing w:after="27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a) celkovej sume záväzkov so zostatkovou dobou splatnosti dlhšou ako päť rokov, </w:t>
      </w:r>
    </w:p>
    <w:p w14:paraId="36BB60B2" w14:textId="77777777" w:rsidR="001306A8" w:rsidRPr="00255F91" w:rsidRDefault="001306A8" w:rsidP="001B569F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b) celkovej sume zabezpečených záväzkov, opis a spôsoby zabezpečenia záväzkov. </w:t>
      </w:r>
    </w:p>
    <w:p w14:paraId="4D79606F" w14:textId="77777777" w:rsidR="001306A8" w:rsidRPr="00255F91" w:rsidRDefault="001306A8" w:rsidP="001B569F">
      <w:pPr>
        <w:pStyle w:val="Default"/>
        <w:tabs>
          <w:tab w:val="left" w:pos="709"/>
          <w:tab w:val="left" w:pos="993"/>
        </w:tabs>
        <w:spacing w:before="120" w:after="120"/>
        <w:ind w:left="426"/>
        <w:jc w:val="both"/>
        <w:rPr>
          <w:i/>
          <w:color w:val="auto"/>
        </w:rPr>
      </w:pPr>
      <w:r w:rsidRPr="00255F91">
        <w:rPr>
          <w:i/>
          <w:color w:val="auto"/>
        </w:rPr>
        <w:t>Účtovná jednotka nemá obsahovú náplň pre túto položku</w:t>
      </w:r>
    </w:p>
    <w:p w14:paraId="44755F03" w14:textId="77777777" w:rsidR="00BF4CE4" w:rsidRPr="00255F91" w:rsidRDefault="00BF4CE4" w:rsidP="001B569F">
      <w:pPr>
        <w:pStyle w:val="Default"/>
        <w:tabs>
          <w:tab w:val="left" w:pos="709"/>
          <w:tab w:val="left" w:pos="993"/>
        </w:tabs>
        <w:spacing w:before="120" w:after="120"/>
        <w:ind w:left="426"/>
        <w:jc w:val="both"/>
        <w:rPr>
          <w:i/>
          <w:color w:val="auto"/>
        </w:rPr>
      </w:pPr>
    </w:p>
    <w:p w14:paraId="65CAC403" w14:textId="142A1B69" w:rsidR="00807E0E" w:rsidRPr="00255F91" w:rsidRDefault="00185F93" w:rsidP="00185F93">
      <w:pPr>
        <w:autoSpaceDE w:val="0"/>
        <w:autoSpaceDN w:val="0"/>
        <w:adjustRightInd w:val="0"/>
        <w:spacing w:after="27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>3</w:t>
      </w:r>
      <w:r w:rsidR="00353809">
        <w:rPr>
          <w:rFonts w:ascii="Times New Roman" w:hAnsi="Times New Roman" w:cs="Times New Roman"/>
          <w:sz w:val="24"/>
          <w:szCs w:val="24"/>
        </w:rPr>
        <w:t>.</w:t>
      </w:r>
      <w:r w:rsidR="00807E0E" w:rsidRPr="00255F91">
        <w:rPr>
          <w:rFonts w:ascii="Times New Roman" w:hAnsi="Times New Roman" w:cs="Times New Roman"/>
          <w:sz w:val="24"/>
          <w:szCs w:val="24"/>
        </w:rPr>
        <w:t xml:space="preserve"> </w:t>
      </w:r>
      <w:r w:rsidRPr="00255F91">
        <w:rPr>
          <w:rFonts w:ascii="Times New Roman" w:hAnsi="Times New Roman" w:cs="Times New Roman"/>
          <w:sz w:val="24"/>
          <w:szCs w:val="24"/>
        </w:rPr>
        <w:tab/>
      </w:r>
      <w:r w:rsidR="00807E0E" w:rsidRPr="00255F91">
        <w:rPr>
          <w:rFonts w:ascii="Times New Roman" w:hAnsi="Times New Roman" w:cs="Times New Roman"/>
          <w:sz w:val="24"/>
          <w:szCs w:val="24"/>
        </w:rPr>
        <w:t xml:space="preserve">Informácie o vlastných akciách, a to </w:t>
      </w:r>
    </w:p>
    <w:p w14:paraId="2ECEA3B2" w14:textId="77777777" w:rsidR="00807E0E" w:rsidRPr="00255F91" w:rsidRDefault="00807E0E" w:rsidP="00185F93">
      <w:pPr>
        <w:autoSpaceDE w:val="0"/>
        <w:autoSpaceDN w:val="0"/>
        <w:adjustRightInd w:val="0"/>
        <w:spacing w:after="27" w:line="240" w:lineRule="auto"/>
        <w:ind w:left="851" w:hanging="426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a) dôvode nadobudnutia vlastných akcií počas účtovného obdobia, </w:t>
      </w:r>
    </w:p>
    <w:p w14:paraId="486AC020" w14:textId="77777777" w:rsidR="00807E0E" w:rsidRPr="00255F91" w:rsidRDefault="00807E0E" w:rsidP="00185F93">
      <w:pPr>
        <w:autoSpaceDE w:val="0"/>
        <w:autoSpaceDN w:val="0"/>
        <w:adjustRightInd w:val="0"/>
        <w:spacing w:after="27" w:line="240" w:lineRule="auto"/>
        <w:ind w:left="851" w:hanging="426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b) informáciách, ktorými sú </w:t>
      </w:r>
    </w:p>
    <w:p w14:paraId="42596B02" w14:textId="77777777" w:rsidR="00807E0E" w:rsidRPr="00255F91" w:rsidRDefault="00807E0E" w:rsidP="00185F93">
      <w:pPr>
        <w:autoSpaceDE w:val="0"/>
        <w:autoSpaceDN w:val="0"/>
        <w:adjustRightInd w:val="0"/>
        <w:spacing w:after="27" w:line="240" w:lineRule="auto"/>
        <w:ind w:left="993" w:hanging="284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>1. počet a menovitá hodnota nadobudnutých vlastných akcií počas účtovného o</w:t>
      </w:r>
      <w:r w:rsidR="00185F93" w:rsidRPr="00255F91">
        <w:rPr>
          <w:rFonts w:ascii="Times New Roman" w:hAnsi="Times New Roman" w:cs="Times New Roman"/>
          <w:sz w:val="24"/>
          <w:szCs w:val="24"/>
        </w:rPr>
        <w:t xml:space="preserve">bdobia a </w:t>
      </w:r>
      <w:r w:rsidRPr="00255F91">
        <w:rPr>
          <w:rFonts w:ascii="Times New Roman" w:hAnsi="Times New Roman" w:cs="Times New Roman"/>
          <w:sz w:val="24"/>
          <w:szCs w:val="24"/>
        </w:rPr>
        <w:t xml:space="preserve">počet a menovitá hodnota prevedených vlastných akcií počas účtovného obdobia, pričom sa uvádza percentuálna hodnota týchto vlastných akcií na upísanom základnom imaní, </w:t>
      </w:r>
    </w:p>
    <w:p w14:paraId="7B6B0E54" w14:textId="77777777" w:rsidR="00807E0E" w:rsidRPr="00255F91" w:rsidRDefault="00807E0E" w:rsidP="00185F93">
      <w:pPr>
        <w:autoSpaceDE w:val="0"/>
        <w:autoSpaceDN w:val="0"/>
        <w:adjustRightInd w:val="0"/>
        <w:spacing w:after="27" w:line="240" w:lineRule="auto"/>
        <w:ind w:left="993" w:hanging="284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5511AE37" w14:textId="77777777" w:rsidR="00807E0E" w:rsidRPr="00255F91" w:rsidRDefault="00807E0E" w:rsidP="00185F93">
      <w:pPr>
        <w:autoSpaceDE w:val="0"/>
        <w:autoSpaceDN w:val="0"/>
        <w:adjustRightInd w:val="0"/>
        <w:spacing w:after="0" w:line="240" w:lineRule="auto"/>
        <w:ind w:left="851" w:hanging="426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22555E02" w14:textId="63656110" w:rsidR="00523C62" w:rsidRDefault="00523C62" w:rsidP="00523C62">
      <w:pPr>
        <w:pStyle w:val="Default"/>
        <w:tabs>
          <w:tab w:val="left" w:pos="709"/>
          <w:tab w:val="left" w:pos="993"/>
        </w:tabs>
        <w:spacing w:before="120" w:after="120"/>
        <w:ind w:left="426"/>
        <w:jc w:val="both"/>
        <w:rPr>
          <w:i/>
          <w:color w:val="auto"/>
        </w:rPr>
      </w:pPr>
      <w:r w:rsidRPr="00255F91">
        <w:rPr>
          <w:i/>
          <w:color w:val="auto"/>
        </w:rPr>
        <w:t>Účtovná jednotka nemá obsahovú náplň pre túto položku</w:t>
      </w:r>
    </w:p>
    <w:p w14:paraId="40042707" w14:textId="77777777" w:rsidR="00BF4CE4" w:rsidRPr="00255F91" w:rsidRDefault="00BF4CE4" w:rsidP="00523C62">
      <w:pPr>
        <w:pStyle w:val="Default"/>
        <w:tabs>
          <w:tab w:val="left" w:pos="709"/>
          <w:tab w:val="left" w:pos="993"/>
        </w:tabs>
        <w:spacing w:before="120" w:after="120"/>
        <w:ind w:left="426"/>
        <w:jc w:val="both"/>
        <w:rPr>
          <w:i/>
          <w:color w:val="auto"/>
        </w:rPr>
      </w:pPr>
    </w:p>
    <w:p w14:paraId="33F8E2AE" w14:textId="3EB27C31" w:rsidR="00353809" w:rsidRPr="00353809" w:rsidRDefault="00C0148F" w:rsidP="00185F93">
      <w:pPr>
        <w:autoSpaceDE w:val="0"/>
        <w:autoSpaceDN w:val="0"/>
        <w:adjustRightInd w:val="0"/>
        <w:spacing w:after="27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353809">
        <w:rPr>
          <w:rFonts w:ascii="Times New Roman" w:hAnsi="Times New Roman" w:cs="Times New Roman"/>
          <w:sz w:val="24"/>
          <w:szCs w:val="24"/>
        </w:rPr>
        <w:t>4</w:t>
      </w:r>
      <w:r w:rsidR="00353809" w:rsidRPr="00353809">
        <w:rPr>
          <w:rFonts w:ascii="Times New Roman" w:hAnsi="Times New Roman" w:cs="Times New Roman"/>
          <w:sz w:val="24"/>
          <w:szCs w:val="24"/>
        </w:rPr>
        <w:t>.</w:t>
      </w:r>
      <w:r w:rsidRPr="00353809">
        <w:rPr>
          <w:rFonts w:ascii="Times New Roman" w:hAnsi="Times New Roman" w:cs="Times New Roman"/>
          <w:sz w:val="24"/>
          <w:szCs w:val="24"/>
        </w:rPr>
        <w:t xml:space="preserve"> </w:t>
      </w:r>
      <w:r w:rsidRPr="00353809">
        <w:rPr>
          <w:rFonts w:ascii="Times New Roman" w:hAnsi="Times New Roman" w:cs="Times New Roman"/>
          <w:sz w:val="24"/>
          <w:szCs w:val="24"/>
        </w:rPr>
        <w:tab/>
      </w:r>
      <w:r w:rsidR="00353809" w:rsidRPr="00353809">
        <w:rPr>
          <w:rFonts w:ascii="Times New Roman" w:hAnsi="Times New Roman" w:cs="Times New Roman"/>
          <w:sz w:val="24"/>
          <w:szCs w:val="24"/>
        </w:rPr>
        <w:t>Informácia o tom, či účtovná jednotka vytvorila kapitálový fond z príspevkov podľa § 123 ods. 2 a 217a Obchodného zákonníka v znení neskorších predpisov</w:t>
      </w:r>
    </w:p>
    <w:p w14:paraId="79D281E1" w14:textId="77777777" w:rsidR="00A92094" w:rsidRDefault="00A92094" w:rsidP="00353809">
      <w:pPr>
        <w:ind w:left="426"/>
        <w:jc w:val="both"/>
        <w:rPr>
          <w:rFonts w:ascii="Times New Roman" w:hAnsi="Times New Roman" w:cs="Times New Roman"/>
          <w:i/>
          <w:iCs/>
          <w:spacing w:val="1"/>
          <w:sz w:val="24"/>
          <w:szCs w:val="24"/>
        </w:rPr>
      </w:pPr>
    </w:p>
    <w:p w14:paraId="3F51F0C7" w14:textId="02E43F0D" w:rsidR="00353809" w:rsidRPr="00DF17D8" w:rsidRDefault="00353809" w:rsidP="00353809">
      <w:pPr>
        <w:ind w:left="426"/>
        <w:jc w:val="both"/>
        <w:rPr>
          <w:rFonts w:ascii="Times New Roman" w:hAnsi="Times New Roman" w:cs="Times New Roman"/>
          <w:i/>
          <w:iCs/>
          <w:spacing w:val="1"/>
          <w:sz w:val="24"/>
          <w:szCs w:val="24"/>
        </w:rPr>
      </w:pPr>
      <w:r w:rsidRPr="00DF17D8">
        <w:rPr>
          <w:rFonts w:ascii="Times New Roman" w:hAnsi="Times New Roman" w:cs="Times New Roman"/>
          <w:i/>
          <w:iCs/>
          <w:spacing w:val="1"/>
          <w:sz w:val="24"/>
          <w:szCs w:val="24"/>
        </w:rPr>
        <w:t>Účtovná jednotka</w:t>
      </w:r>
      <w:r w:rsidRPr="00DF17D8">
        <w:rPr>
          <w:rFonts w:ascii="Times New Roman" w:hAnsi="Times New Roman" w:cs="Times New Roman"/>
          <w:i/>
          <w:iCs/>
          <w:sz w:val="24"/>
          <w:szCs w:val="24"/>
        </w:rPr>
        <w:t xml:space="preserve"> nevytvorila kap</w:t>
      </w:r>
      <w:r w:rsidRPr="00DF17D8">
        <w:rPr>
          <w:rFonts w:ascii="Times New Roman" w:hAnsi="Times New Roman" w:cs="Times New Roman"/>
          <w:i/>
          <w:iCs/>
          <w:spacing w:val="1"/>
          <w:sz w:val="24"/>
          <w:szCs w:val="24"/>
        </w:rPr>
        <w:t>i</w:t>
      </w:r>
      <w:r w:rsidRPr="00DF17D8">
        <w:rPr>
          <w:rFonts w:ascii="Times New Roman" w:hAnsi="Times New Roman" w:cs="Times New Roman"/>
          <w:i/>
          <w:iCs/>
          <w:spacing w:val="-2"/>
          <w:sz w:val="24"/>
          <w:szCs w:val="24"/>
        </w:rPr>
        <w:t>t</w:t>
      </w:r>
      <w:r w:rsidRPr="00DF17D8">
        <w:rPr>
          <w:rFonts w:ascii="Times New Roman" w:hAnsi="Times New Roman" w:cs="Times New Roman"/>
          <w:i/>
          <w:iCs/>
          <w:sz w:val="24"/>
          <w:szCs w:val="24"/>
        </w:rPr>
        <w:t>ál</w:t>
      </w:r>
      <w:r w:rsidRPr="00DF17D8">
        <w:rPr>
          <w:rFonts w:ascii="Times New Roman" w:hAnsi="Times New Roman" w:cs="Times New Roman"/>
          <w:i/>
          <w:iCs/>
          <w:spacing w:val="-2"/>
          <w:sz w:val="24"/>
          <w:szCs w:val="24"/>
        </w:rPr>
        <w:t>o</w:t>
      </w:r>
      <w:r w:rsidRPr="00DF17D8">
        <w:rPr>
          <w:rFonts w:ascii="Times New Roman" w:hAnsi="Times New Roman" w:cs="Times New Roman"/>
          <w:i/>
          <w:iCs/>
          <w:sz w:val="24"/>
          <w:szCs w:val="24"/>
        </w:rPr>
        <w:t>vý</w:t>
      </w:r>
      <w:r w:rsidRPr="00DF17D8">
        <w:rPr>
          <w:rFonts w:ascii="Times New Roman" w:hAnsi="Times New Roman" w:cs="Times New Roman"/>
          <w:i/>
          <w:iCs/>
          <w:spacing w:val="10"/>
          <w:sz w:val="24"/>
          <w:szCs w:val="24"/>
        </w:rPr>
        <w:t xml:space="preserve"> </w:t>
      </w:r>
      <w:r w:rsidRPr="00DF17D8">
        <w:rPr>
          <w:rFonts w:ascii="Times New Roman" w:hAnsi="Times New Roman" w:cs="Times New Roman"/>
          <w:i/>
          <w:iCs/>
          <w:spacing w:val="-2"/>
          <w:sz w:val="24"/>
          <w:szCs w:val="24"/>
        </w:rPr>
        <w:t>f</w:t>
      </w:r>
      <w:r w:rsidRPr="00DF17D8">
        <w:rPr>
          <w:rFonts w:ascii="Times New Roman" w:hAnsi="Times New Roman" w:cs="Times New Roman"/>
          <w:i/>
          <w:iCs/>
          <w:sz w:val="24"/>
          <w:szCs w:val="24"/>
        </w:rPr>
        <w:t>o</w:t>
      </w:r>
      <w:r w:rsidRPr="00DF17D8">
        <w:rPr>
          <w:rFonts w:ascii="Times New Roman" w:hAnsi="Times New Roman" w:cs="Times New Roman"/>
          <w:i/>
          <w:iCs/>
          <w:spacing w:val="-2"/>
          <w:sz w:val="24"/>
          <w:szCs w:val="24"/>
        </w:rPr>
        <w:t>n</w:t>
      </w:r>
      <w:r w:rsidRPr="00DF17D8">
        <w:rPr>
          <w:rFonts w:ascii="Times New Roman" w:hAnsi="Times New Roman" w:cs="Times New Roman"/>
          <w:i/>
          <w:iCs/>
          <w:sz w:val="24"/>
          <w:szCs w:val="24"/>
        </w:rPr>
        <w:t>d</w:t>
      </w:r>
      <w:r w:rsidRPr="00DF17D8">
        <w:rPr>
          <w:rFonts w:ascii="Times New Roman" w:hAnsi="Times New Roman" w:cs="Times New Roman"/>
          <w:i/>
          <w:iCs/>
          <w:spacing w:val="10"/>
          <w:sz w:val="24"/>
          <w:szCs w:val="24"/>
        </w:rPr>
        <w:t xml:space="preserve"> </w:t>
      </w:r>
      <w:r w:rsidRPr="00DF17D8">
        <w:rPr>
          <w:rFonts w:ascii="Times New Roman" w:hAnsi="Times New Roman" w:cs="Times New Roman"/>
          <w:i/>
          <w:iCs/>
          <w:sz w:val="24"/>
          <w:szCs w:val="24"/>
        </w:rPr>
        <w:t>z</w:t>
      </w:r>
      <w:r w:rsidRPr="00DF17D8">
        <w:rPr>
          <w:rFonts w:ascii="Times New Roman" w:hAnsi="Times New Roman" w:cs="Times New Roman"/>
          <w:i/>
          <w:iCs/>
          <w:spacing w:val="10"/>
          <w:sz w:val="24"/>
          <w:szCs w:val="24"/>
        </w:rPr>
        <w:t> </w:t>
      </w:r>
      <w:r w:rsidRPr="00DF17D8">
        <w:rPr>
          <w:rFonts w:ascii="Times New Roman" w:hAnsi="Times New Roman" w:cs="Times New Roman"/>
          <w:i/>
          <w:iCs/>
          <w:sz w:val="24"/>
          <w:szCs w:val="24"/>
        </w:rPr>
        <w:t>p</w:t>
      </w:r>
      <w:r w:rsidRPr="00DF17D8">
        <w:rPr>
          <w:rFonts w:ascii="Times New Roman" w:hAnsi="Times New Roman" w:cs="Times New Roman"/>
          <w:i/>
          <w:iCs/>
          <w:spacing w:val="-3"/>
          <w:sz w:val="24"/>
          <w:szCs w:val="24"/>
        </w:rPr>
        <w:t>r</w:t>
      </w:r>
      <w:r w:rsidRPr="00DF17D8">
        <w:rPr>
          <w:rFonts w:ascii="Times New Roman" w:hAnsi="Times New Roman" w:cs="Times New Roman"/>
          <w:i/>
          <w:iCs/>
          <w:sz w:val="24"/>
          <w:szCs w:val="24"/>
        </w:rPr>
        <w:t>ísp</w:t>
      </w:r>
      <w:r w:rsidRPr="00DF17D8">
        <w:rPr>
          <w:rFonts w:ascii="Times New Roman" w:hAnsi="Times New Roman" w:cs="Times New Roman"/>
          <w:i/>
          <w:iCs/>
          <w:spacing w:val="-2"/>
          <w:sz w:val="24"/>
          <w:szCs w:val="24"/>
        </w:rPr>
        <w:t>e</w:t>
      </w:r>
      <w:r w:rsidRPr="00DF17D8">
        <w:rPr>
          <w:rFonts w:ascii="Times New Roman" w:hAnsi="Times New Roman" w:cs="Times New Roman"/>
          <w:i/>
          <w:iCs/>
          <w:sz w:val="24"/>
          <w:szCs w:val="24"/>
        </w:rPr>
        <w:t>vk</w:t>
      </w:r>
      <w:r w:rsidRPr="00DF17D8">
        <w:rPr>
          <w:rFonts w:ascii="Times New Roman" w:hAnsi="Times New Roman" w:cs="Times New Roman"/>
          <w:i/>
          <w:iCs/>
          <w:spacing w:val="-2"/>
          <w:sz w:val="24"/>
          <w:szCs w:val="24"/>
        </w:rPr>
        <w:t>o</w:t>
      </w:r>
      <w:r w:rsidRPr="00DF17D8">
        <w:rPr>
          <w:rFonts w:ascii="Times New Roman" w:hAnsi="Times New Roman" w:cs="Times New Roman"/>
          <w:i/>
          <w:iCs/>
          <w:sz w:val="24"/>
          <w:szCs w:val="24"/>
        </w:rPr>
        <w:t>v podľa §123 od</w:t>
      </w:r>
      <w:r w:rsidRPr="00DF17D8">
        <w:rPr>
          <w:rFonts w:ascii="Times New Roman" w:hAnsi="Times New Roman" w:cs="Times New Roman"/>
          <w:i/>
          <w:iCs/>
          <w:spacing w:val="-1"/>
          <w:sz w:val="24"/>
          <w:szCs w:val="24"/>
        </w:rPr>
        <w:t>s</w:t>
      </w:r>
      <w:r w:rsidRPr="00DF17D8">
        <w:rPr>
          <w:rFonts w:ascii="Times New Roman" w:hAnsi="Times New Roman" w:cs="Times New Roman"/>
          <w:i/>
          <w:iCs/>
          <w:sz w:val="24"/>
          <w:szCs w:val="24"/>
        </w:rPr>
        <w:t>. 2 a §</w:t>
      </w:r>
      <w:r w:rsidRPr="00DF17D8">
        <w:rPr>
          <w:rFonts w:ascii="Times New Roman" w:hAnsi="Times New Roman" w:cs="Times New Roman"/>
          <w:i/>
          <w:iCs/>
          <w:spacing w:val="-2"/>
          <w:sz w:val="24"/>
          <w:szCs w:val="24"/>
        </w:rPr>
        <w:t xml:space="preserve"> </w:t>
      </w:r>
      <w:r w:rsidRPr="00DF17D8">
        <w:rPr>
          <w:rFonts w:ascii="Times New Roman" w:hAnsi="Times New Roman" w:cs="Times New Roman"/>
          <w:i/>
          <w:iCs/>
          <w:sz w:val="24"/>
          <w:szCs w:val="24"/>
        </w:rPr>
        <w:t>217a</w:t>
      </w:r>
      <w:r w:rsidRPr="00DF17D8">
        <w:rPr>
          <w:rFonts w:ascii="Times New Roman" w:hAnsi="Times New Roman" w:cs="Times New Roman"/>
          <w:i/>
          <w:iCs/>
          <w:spacing w:val="-2"/>
          <w:sz w:val="24"/>
          <w:szCs w:val="24"/>
        </w:rPr>
        <w:t xml:space="preserve"> </w:t>
      </w:r>
      <w:r w:rsidRPr="00DF17D8">
        <w:rPr>
          <w:rFonts w:ascii="Times New Roman" w:hAnsi="Times New Roman" w:cs="Times New Roman"/>
          <w:i/>
          <w:iCs/>
          <w:sz w:val="24"/>
          <w:szCs w:val="24"/>
        </w:rPr>
        <w:t>Ob</w:t>
      </w:r>
      <w:r w:rsidRPr="00DF17D8">
        <w:rPr>
          <w:rFonts w:ascii="Times New Roman" w:hAnsi="Times New Roman" w:cs="Times New Roman"/>
          <w:i/>
          <w:iCs/>
          <w:spacing w:val="-2"/>
          <w:sz w:val="24"/>
          <w:szCs w:val="24"/>
        </w:rPr>
        <w:t>c</w:t>
      </w:r>
      <w:r w:rsidRPr="00DF17D8">
        <w:rPr>
          <w:rFonts w:ascii="Times New Roman" w:hAnsi="Times New Roman" w:cs="Times New Roman"/>
          <w:i/>
          <w:iCs/>
          <w:sz w:val="24"/>
          <w:szCs w:val="24"/>
        </w:rPr>
        <w:t>hod</w:t>
      </w:r>
      <w:r w:rsidRPr="00DF17D8">
        <w:rPr>
          <w:rFonts w:ascii="Times New Roman" w:hAnsi="Times New Roman" w:cs="Times New Roman"/>
          <w:i/>
          <w:iCs/>
          <w:spacing w:val="-2"/>
          <w:sz w:val="24"/>
          <w:szCs w:val="24"/>
        </w:rPr>
        <w:t>n</w:t>
      </w:r>
      <w:r w:rsidRPr="00DF17D8">
        <w:rPr>
          <w:rFonts w:ascii="Times New Roman" w:hAnsi="Times New Roman" w:cs="Times New Roman"/>
          <w:i/>
          <w:iCs/>
          <w:sz w:val="24"/>
          <w:szCs w:val="24"/>
        </w:rPr>
        <w:t xml:space="preserve">ého </w:t>
      </w:r>
      <w:r w:rsidRPr="00DF17D8">
        <w:rPr>
          <w:rFonts w:ascii="Times New Roman" w:hAnsi="Times New Roman" w:cs="Times New Roman"/>
          <w:i/>
          <w:iCs/>
          <w:spacing w:val="1"/>
          <w:sz w:val="24"/>
          <w:szCs w:val="24"/>
        </w:rPr>
        <w:t>z</w:t>
      </w:r>
      <w:r w:rsidRPr="00DF17D8">
        <w:rPr>
          <w:rFonts w:ascii="Times New Roman" w:hAnsi="Times New Roman" w:cs="Times New Roman"/>
          <w:i/>
          <w:iCs/>
          <w:spacing w:val="-2"/>
          <w:sz w:val="24"/>
          <w:szCs w:val="24"/>
        </w:rPr>
        <w:t>á</w:t>
      </w:r>
      <w:r w:rsidRPr="00DF17D8">
        <w:rPr>
          <w:rFonts w:ascii="Times New Roman" w:hAnsi="Times New Roman" w:cs="Times New Roman"/>
          <w:i/>
          <w:iCs/>
          <w:sz w:val="24"/>
          <w:szCs w:val="24"/>
        </w:rPr>
        <w:t>konn</w:t>
      </w:r>
      <w:r w:rsidRPr="00DF17D8">
        <w:rPr>
          <w:rFonts w:ascii="Times New Roman" w:hAnsi="Times New Roman" w:cs="Times New Roman"/>
          <w:i/>
          <w:iCs/>
          <w:spacing w:val="-2"/>
          <w:sz w:val="24"/>
          <w:szCs w:val="24"/>
        </w:rPr>
        <w:t>í</w:t>
      </w:r>
      <w:r w:rsidRPr="00DF17D8">
        <w:rPr>
          <w:rFonts w:ascii="Times New Roman" w:hAnsi="Times New Roman" w:cs="Times New Roman"/>
          <w:i/>
          <w:iCs/>
          <w:sz w:val="24"/>
          <w:szCs w:val="24"/>
        </w:rPr>
        <w:t>ka v</w:t>
      </w:r>
      <w:r w:rsidRPr="00DF17D8">
        <w:rPr>
          <w:rFonts w:ascii="Times New Roman" w:hAnsi="Times New Roman" w:cs="Times New Roman"/>
          <w:i/>
          <w:iCs/>
          <w:spacing w:val="-1"/>
          <w:sz w:val="24"/>
          <w:szCs w:val="24"/>
        </w:rPr>
        <w:t xml:space="preserve"> </w:t>
      </w:r>
      <w:r w:rsidRPr="00DF17D8">
        <w:rPr>
          <w:rFonts w:ascii="Times New Roman" w:hAnsi="Times New Roman" w:cs="Times New Roman"/>
          <w:i/>
          <w:iCs/>
          <w:sz w:val="24"/>
          <w:szCs w:val="24"/>
        </w:rPr>
        <w:t>zne</w:t>
      </w:r>
      <w:r w:rsidRPr="00DF17D8">
        <w:rPr>
          <w:rFonts w:ascii="Times New Roman" w:hAnsi="Times New Roman" w:cs="Times New Roman"/>
          <w:i/>
          <w:iCs/>
          <w:spacing w:val="-2"/>
          <w:sz w:val="24"/>
          <w:szCs w:val="24"/>
        </w:rPr>
        <w:t>n</w:t>
      </w:r>
      <w:r w:rsidRPr="00DF17D8">
        <w:rPr>
          <w:rFonts w:ascii="Times New Roman" w:hAnsi="Times New Roman" w:cs="Times New Roman"/>
          <w:i/>
          <w:iCs/>
          <w:sz w:val="24"/>
          <w:szCs w:val="24"/>
        </w:rPr>
        <w:t>í ne</w:t>
      </w:r>
      <w:r w:rsidRPr="00DF17D8">
        <w:rPr>
          <w:rFonts w:ascii="Times New Roman" w:hAnsi="Times New Roman" w:cs="Times New Roman"/>
          <w:i/>
          <w:iCs/>
          <w:spacing w:val="-1"/>
          <w:sz w:val="24"/>
          <w:szCs w:val="24"/>
        </w:rPr>
        <w:t>s</w:t>
      </w:r>
      <w:r w:rsidRPr="00DF17D8">
        <w:rPr>
          <w:rFonts w:ascii="Times New Roman" w:hAnsi="Times New Roman" w:cs="Times New Roman"/>
          <w:i/>
          <w:iCs/>
          <w:sz w:val="24"/>
          <w:szCs w:val="24"/>
        </w:rPr>
        <w:t>ko</w:t>
      </w:r>
      <w:r w:rsidRPr="00DF17D8">
        <w:rPr>
          <w:rFonts w:ascii="Times New Roman" w:hAnsi="Times New Roman" w:cs="Times New Roman"/>
          <w:i/>
          <w:iCs/>
          <w:spacing w:val="-3"/>
          <w:sz w:val="24"/>
          <w:szCs w:val="24"/>
        </w:rPr>
        <w:t>r</w:t>
      </w:r>
      <w:r w:rsidRPr="00DF17D8">
        <w:rPr>
          <w:rFonts w:ascii="Times New Roman" w:hAnsi="Times New Roman" w:cs="Times New Roman"/>
          <w:i/>
          <w:iCs/>
          <w:sz w:val="24"/>
          <w:szCs w:val="24"/>
        </w:rPr>
        <w:t>ších p</w:t>
      </w:r>
      <w:r w:rsidRPr="00DF17D8">
        <w:rPr>
          <w:rFonts w:ascii="Times New Roman" w:hAnsi="Times New Roman" w:cs="Times New Roman"/>
          <w:i/>
          <w:iCs/>
          <w:spacing w:val="-2"/>
          <w:sz w:val="24"/>
          <w:szCs w:val="24"/>
        </w:rPr>
        <w:t>r</w:t>
      </w:r>
      <w:r w:rsidRPr="00DF17D8">
        <w:rPr>
          <w:rFonts w:ascii="Times New Roman" w:hAnsi="Times New Roman" w:cs="Times New Roman"/>
          <w:i/>
          <w:iCs/>
          <w:sz w:val="24"/>
          <w:szCs w:val="24"/>
        </w:rPr>
        <w:t>edp</w:t>
      </w:r>
      <w:r w:rsidRPr="00DF17D8">
        <w:rPr>
          <w:rFonts w:ascii="Times New Roman" w:hAnsi="Times New Roman" w:cs="Times New Roman"/>
          <w:i/>
          <w:iCs/>
          <w:spacing w:val="-2"/>
          <w:sz w:val="24"/>
          <w:szCs w:val="24"/>
        </w:rPr>
        <w:t>i</w:t>
      </w:r>
      <w:r w:rsidRPr="00DF17D8">
        <w:rPr>
          <w:rFonts w:ascii="Times New Roman" w:hAnsi="Times New Roman" w:cs="Times New Roman"/>
          <w:i/>
          <w:iCs/>
          <w:sz w:val="24"/>
          <w:szCs w:val="24"/>
        </w:rPr>
        <w:t>so</w:t>
      </w:r>
      <w:r w:rsidRPr="00DF17D8">
        <w:rPr>
          <w:rFonts w:ascii="Times New Roman" w:hAnsi="Times New Roman" w:cs="Times New Roman"/>
          <w:i/>
          <w:iCs/>
          <w:spacing w:val="1"/>
          <w:sz w:val="24"/>
          <w:szCs w:val="24"/>
        </w:rPr>
        <w:t>v.</w:t>
      </w:r>
    </w:p>
    <w:p w14:paraId="0BC2C2C3" w14:textId="77777777" w:rsidR="00353809" w:rsidRDefault="00353809" w:rsidP="00185F93">
      <w:pPr>
        <w:autoSpaceDE w:val="0"/>
        <w:autoSpaceDN w:val="0"/>
        <w:adjustRightInd w:val="0"/>
        <w:spacing w:after="27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</w:p>
    <w:p w14:paraId="7A5A0923" w14:textId="754DE44A" w:rsidR="00807E0E" w:rsidRPr="00255F91" w:rsidRDefault="00353809" w:rsidP="00185F93">
      <w:pPr>
        <w:autoSpaceDE w:val="0"/>
        <w:autoSpaceDN w:val="0"/>
        <w:adjustRightInd w:val="0"/>
        <w:spacing w:after="27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  </w:t>
      </w:r>
      <w:r w:rsidR="00807E0E" w:rsidRPr="00255F91">
        <w:rPr>
          <w:rFonts w:ascii="Times New Roman" w:hAnsi="Times New Roman" w:cs="Times New Roman"/>
          <w:sz w:val="24"/>
          <w:szCs w:val="24"/>
        </w:rPr>
        <w:t xml:space="preserve">Informácie o orgánoch účtovnej jednotky, a to </w:t>
      </w:r>
    </w:p>
    <w:p w14:paraId="6B1D7C7F" w14:textId="77777777" w:rsidR="00807E0E" w:rsidRPr="00255F91" w:rsidRDefault="00807E0E" w:rsidP="00C0148F">
      <w:pPr>
        <w:autoSpaceDE w:val="0"/>
        <w:autoSpaceDN w:val="0"/>
        <w:adjustRightInd w:val="0"/>
        <w:spacing w:after="27" w:line="240" w:lineRule="auto"/>
        <w:ind w:left="851" w:hanging="426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653E0CD8" w14:textId="77777777" w:rsidR="00807E0E" w:rsidRPr="00255F91" w:rsidRDefault="00807E0E" w:rsidP="00C0148F">
      <w:pPr>
        <w:autoSpaceDE w:val="0"/>
        <w:autoSpaceDN w:val="0"/>
        <w:adjustRightInd w:val="0"/>
        <w:spacing w:after="27" w:line="240" w:lineRule="auto"/>
        <w:ind w:left="851" w:hanging="426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b) pôžičkách poskytnutých členom štatutárneho orgánu, dozorného orgánu a iného orgánu účtovnej jednotky a to </w:t>
      </w:r>
    </w:p>
    <w:p w14:paraId="187FAC4A" w14:textId="77777777" w:rsidR="00807E0E" w:rsidRPr="00255F91" w:rsidRDefault="00C0148F" w:rsidP="00F13581">
      <w:pPr>
        <w:autoSpaceDE w:val="0"/>
        <w:autoSpaceDN w:val="0"/>
        <w:adjustRightInd w:val="0"/>
        <w:spacing w:after="27" w:line="240" w:lineRule="auto"/>
        <w:ind w:left="1134" w:hanging="141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>1.</w:t>
      </w:r>
      <w:r w:rsidR="00F13581" w:rsidRPr="00255F91">
        <w:rPr>
          <w:rFonts w:ascii="Times New Roman" w:hAnsi="Times New Roman" w:cs="Times New Roman"/>
          <w:sz w:val="24"/>
          <w:szCs w:val="24"/>
        </w:rPr>
        <w:t xml:space="preserve"> </w:t>
      </w:r>
      <w:r w:rsidR="00807E0E" w:rsidRPr="00255F91">
        <w:rPr>
          <w:rFonts w:ascii="Times New Roman" w:hAnsi="Times New Roman" w:cs="Times New Roman"/>
          <w:sz w:val="24"/>
          <w:szCs w:val="24"/>
        </w:rPr>
        <w:t>celková suma poskytnutých pôžičiek k pos</w:t>
      </w:r>
      <w:r w:rsidRPr="00255F91">
        <w:rPr>
          <w:rFonts w:ascii="Times New Roman" w:hAnsi="Times New Roman" w:cs="Times New Roman"/>
          <w:sz w:val="24"/>
          <w:szCs w:val="24"/>
        </w:rPr>
        <w:t xml:space="preserve">lednému dňu účtovného obdobia v </w:t>
      </w:r>
      <w:r w:rsidR="00F13581" w:rsidRPr="00255F91">
        <w:rPr>
          <w:rFonts w:ascii="Times New Roman" w:hAnsi="Times New Roman" w:cs="Times New Roman"/>
          <w:sz w:val="24"/>
          <w:szCs w:val="24"/>
        </w:rPr>
        <w:t xml:space="preserve">   </w:t>
      </w:r>
      <w:r w:rsidR="00807E0E" w:rsidRPr="00255F91">
        <w:rPr>
          <w:rFonts w:ascii="Times New Roman" w:hAnsi="Times New Roman" w:cs="Times New Roman"/>
          <w:sz w:val="24"/>
          <w:szCs w:val="24"/>
        </w:rPr>
        <w:t xml:space="preserve">členení za jednotlivé orgány, </w:t>
      </w:r>
    </w:p>
    <w:p w14:paraId="750142FC" w14:textId="77777777" w:rsidR="00807E0E" w:rsidRPr="00255F91" w:rsidRDefault="00807E0E" w:rsidP="00F13581">
      <w:pPr>
        <w:autoSpaceDE w:val="0"/>
        <w:autoSpaceDN w:val="0"/>
        <w:adjustRightInd w:val="0"/>
        <w:spacing w:after="0" w:line="240" w:lineRule="auto"/>
        <w:ind w:left="1134" w:hanging="141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lastRenderedPageBreak/>
        <w:t xml:space="preserve">2. celková suma splatených pôžičiek k poslednému dňu účtovného obdobia v členení za jednotlivé orgány, </w:t>
      </w:r>
    </w:p>
    <w:p w14:paraId="4C73AEEA" w14:textId="77777777" w:rsidR="00807E0E" w:rsidRPr="00255F91" w:rsidRDefault="00807E0E" w:rsidP="00F13581">
      <w:pPr>
        <w:autoSpaceDE w:val="0"/>
        <w:autoSpaceDN w:val="0"/>
        <w:adjustRightInd w:val="0"/>
        <w:spacing w:after="27" w:line="240" w:lineRule="auto"/>
        <w:ind w:left="1134" w:hanging="141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3. celková suma odpustených pôžičiek a odpísaných pôžičiek k poslednému dňu účtovného obdobia v členení za jednotlivé orgány, </w:t>
      </w:r>
    </w:p>
    <w:p w14:paraId="0D0A1A1B" w14:textId="77777777" w:rsidR="00807E0E" w:rsidRPr="00255F91" w:rsidRDefault="00807E0E" w:rsidP="00F13581">
      <w:pPr>
        <w:autoSpaceDE w:val="0"/>
        <w:autoSpaceDN w:val="0"/>
        <w:adjustRightInd w:val="0"/>
        <w:spacing w:after="27" w:line="240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c) hlavných podmienkach, na základe ktorých im boli záruky alebo iné zabezpečenie a pôžičky poskytnuté; pri pôžičkách sa uvádzajú úrokové sadzby, </w:t>
      </w:r>
    </w:p>
    <w:p w14:paraId="57984224" w14:textId="77777777" w:rsidR="00807E0E" w:rsidRPr="00255F91" w:rsidRDefault="00807E0E" w:rsidP="00F13581">
      <w:pPr>
        <w:autoSpaceDE w:val="0"/>
        <w:autoSpaceDN w:val="0"/>
        <w:adjustRightInd w:val="0"/>
        <w:spacing w:after="0" w:line="240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072E5219" w14:textId="77777777" w:rsidR="00523C62" w:rsidRPr="00255F91" w:rsidRDefault="00523C62" w:rsidP="00523C62">
      <w:pPr>
        <w:pStyle w:val="Default"/>
        <w:tabs>
          <w:tab w:val="left" w:pos="709"/>
          <w:tab w:val="left" w:pos="993"/>
        </w:tabs>
        <w:spacing w:before="120" w:after="120"/>
        <w:ind w:left="426"/>
        <w:jc w:val="both"/>
        <w:rPr>
          <w:i/>
          <w:color w:val="auto"/>
        </w:rPr>
      </w:pPr>
      <w:r w:rsidRPr="00255F91">
        <w:rPr>
          <w:i/>
          <w:color w:val="auto"/>
        </w:rPr>
        <w:t>Účtovná jednotka nemá obsahovú náplň pre túto položku</w:t>
      </w:r>
    </w:p>
    <w:p w14:paraId="17103598" w14:textId="77777777" w:rsidR="00807E0E" w:rsidRPr="00255F91" w:rsidRDefault="00807E0E" w:rsidP="00185F93">
      <w:pPr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</w:p>
    <w:p w14:paraId="63E4B7A6" w14:textId="6D288CE2" w:rsidR="00807E0E" w:rsidRPr="00255F91" w:rsidRDefault="00353809" w:rsidP="00185F93">
      <w:pPr>
        <w:autoSpaceDE w:val="0"/>
        <w:autoSpaceDN w:val="0"/>
        <w:adjustRightInd w:val="0"/>
        <w:spacing w:after="27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 </w:t>
      </w:r>
      <w:r w:rsidR="00807E0E" w:rsidRPr="00255F91">
        <w:rPr>
          <w:rFonts w:ascii="Times New Roman" w:hAnsi="Times New Roman" w:cs="Times New Roman"/>
          <w:sz w:val="24"/>
          <w:szCs w:val="24"/>
        </w:rPr>
        <w:t xml:space="preserve">Informácie o povinnostiach účtovnej jednotky, a to </w:t>
      </w:r>
    </w:p>
    <w:p w14:paraId="58663451" w14:textId="77777777" w:rsidR="00807E0E" w:rsidRPr="00255F91" w:rsidRDefault="00807E0E" w:rsidP="00523C62">
      <w:pPr>
        <w:autoSpaceDE w:val="0"/>
        <w:autoSpaceDN w:val="0"/>
        <w:adjustRightInd w:val="0"/>
        <w:spacing w:after="27" w:line="240" w:lineRule="auto"/>
        <w:ind w:left="851" w:hanging="426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63F1FF89" w14:textId="77777777" w:rsidR="00807E0E" w:rsidRPr="00255F91" w:rsidRDefault="00807E0E" w:rsidP="00523C62">
      <w:pPr>
        <w:autoSpaceDE w:val="0"/>
        <w:autoSpaceDN w:val="0"/>
        <w:adjustRightInd w:val="0"/>
        <w:spacing w:after="27" w:line="240" w:lineRule="auto"/>
        <w:ind w:left="851" w:hanging="426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b) celkovej sume významných podmienených záväzkov, ktorými sa rozumie </w:t>
      </w:r>
    </w:p>
    <w:p w14:paraId="55E50B20" w14:textId="77777777" w:rsidR="00807E0E" w:rsidRPr="00255F91" w:rsidRDefault="00807E0E" w:rsidP="00523C62">
      <w:pPr>
        <w:autoSpaceDE w:val="0"/>
        <w:autoSpaceDN w:val="0"/>
        <w:adjustRightInd w:val="0"/>
        <w:spacing w:after="27" w:line="240" w:lineRule="auto"/>
        <w:ind w:left="1134" w:hanging="426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4EE8BB17" w14:textId="77777777" w:rsidR="00807E0E" w:rsidRPr="00255F91" w:rsidRDefault="00807E0E" w:rsidP="00523C62">
      <w:pPr>
        <w:autoSpaceDE w:val="0"/>
        <w:autoSpaceDN w:val="0"/>
        <w:adjustRightInd w:val="0"/>
        <w:spacing w:after="27" w:line="240" w:lineRule="auto"/>
        <w:ind w:left="1134" w:hanging="426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2. existujúca povinnosť, ktorá vznikla ako dôsledok minulej udalosti, ale ktorá sa nevykazuje v súvahe, pretože </w:t>
      </w:r>
    </w:p>
    <w:p w14:paraId="515E53D8" w14:textId="77777777" w:rsidR="00807E0E" w:rsidRPr="00255F91" w:rsidRDefault="00807E0E" w:rsidP="00523C62">
      <w:pPr>
        <w:autoSpaceDE w:val="0"/>
        <w:autoSpaceDN w:val="0"/>
        <w:adjustRightInd w:val="0"/>
        <w:spacing w:after="27" w:line="240" w:lineRule="auto"/>
        <w:ind w:left="1134" w:hanging="426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2a. nie je pravdepodobné, že na splnenie tejto povinnosti bude potrebný úbytok ekonomických úžitkov, alebo </w:t>
      </w:r>
    </w:p>
    <w:p w14:paraId="2AC3744A" w14:textId="77777777" w:rsidR="00807E0E" w:rsidRPr="00255F91" w:rsidRDefault="00807E0E" w:rsidP="00523C62">
      <w:pPr>
        <w:autoSpaceDE w:val="0"/>
        <w:autoSpaceDN w:val="0"/>
        <w:adjustRightInd w:val="0"/>
        <w:spacing w:after="27" w:line="240" w:lineRule="auto"/>
        <w:ind w:left="1134" w:hanging="426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2b. výška tejto povinnosti sa nedá spoľahlivo oceniť, </w:t>
      </w:r>
    </w:p>
    <w:p w14:paraId="27510729" w14:textId="77777777" w:rsidR="00807E0E" w:rsidRPr="00255F91" w:rsidRDefault="00807E0E" w:rsidP="00523C62">
      <w:pPr>
        <w:autoSpaceDE w:val="0"/>
        <w:autoSpaceDN w:val="0"/>
        <w:adjustRightInd w:val="0"/>
        <w:spacing w:after="27" w:line="240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c) opise významných finančných povinností a významných podmienených záväzkov, </w:t>
      </w:r>
    </w:p>
    <w:p w14:paraId="6A8C8649" w14:textId="77777777" w:rsidR="00807E0E" w:rsidRPr="00255F91" w:rsidRDefault="00807E0E" w:rsidP="00523C62">
      <w:pPr>
        <w:autoSpaceDE w:val="0"/>
        <w:autoSpaceDN w:val="0"/>
        <w:adjustRightInd w:val="0"/>
        <w:spacing w:after="27" w:line="240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2C0888EB" w14:textId="77777777" w:rsidR="00807E0E" w:rsidRPr="00255F91" w:rsidRDefault="00807E0E" w:rsidP="00523C62">
      <w:pPr>
        <w:autoSpaceDE w:val="0"/>
        <w:autoSpaceDN w:val="0"/>
        <w:adjustRightInd w:val="0"/>
        <w:spacing w:after="0" w:line="240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e) opise významných povinností účtovnej jednotky vyplývajúcich z dôchodkových programov pre zamestnancov. </w:t>
      </w:r>
    </w:p>
    <w:p w14:paraId="5E797683" w14:textId="77777777" w:rsidR="00523C62" w:rsidRPr="00255F91" w:rsidRDefault="00523C62" w:rsidP="00523C62">
      <w:pPr>
        <w:pStyle w:val="Default"/>
        <w:tabs>
          <w:tab w:val="left" w:pos="709"/>
          <w:tab w:val="left" w:pos="993"/>
        </w:tabs>
        <w:spacing w:before="120" w:after="120"/>
        <w:ind w:left="426"/>
        <w:jc w:val="both"/>
        <w:rPr>
          <w:i/>
          <w:color w:val="auto"/>
        </w:rPr>
      </w:pPr>
      <w:r w:rsidRPr="00255F91">
        <w:rPr>
          <w:i/>
          <w:color w:val="auto"/>
        </w:rPr>
        <w:t>Účtovná jednotka nemá obsahovú náplň pre túto položku</w:t>
      </w:r>
    </w:p>
    <w:p w14:paraId="74C462F1" w14:textId="77777777" w:rsidR="00807E0E" w:rsidRPr="00255F91" w:rsidRDefault="00807E0E" w:rsidP="00185F93">
      <w:pPr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</w:p>
    <w:p w14:paraId="2D14B236" w14:textId="754DC747" w:rsidR="00807E0E" w:rsidRPr="00DF17D8" w:rsidRDefault="00353809" w:rsidP="00185F93">
      <w:pPr>
        <w:autoSpaceDE w:val="0"/>
        <w:autoSpaceDN w:val="0"/>
        <w:adjustRightInd w:val="0"/>
        <w:spacing w:after="29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DF17D8">
        <w:rPr>
          <w:rFonts w:ascii="Times New Roman" w:hAnsi="Times New Roman" w:cs="Times New Roman"/>
          <w:sz w:val="24"/>
          <w:szCs w:val="24"/>
        </w:rPr>
        <w:t xml:space="preserve">7. </w:t>
      </w:r>
      <w:r w:rsidR="00807E0E" w:rsidRPr="00DF17D8">
        <w:rPr>
          <w:rFonts w:ascii="Times New Roman" w:hAnsi="Times New Roman" w:cs="Times New Roman"/>
          <w:sz w:val="24"/>
          <w:szCs w:val="24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  <w:r w:rsidR="00DF17D8">
        <w:rPr>
          <w:rFonts w:ascii="Times New Roman" w:hAnsi="Times New Roman" w:cs="Times New Roman"/>
          <w:sz w:val="24"/>
          <w:szCs w:val="24"/>
        </w:rPr>
        <w:t>:</w:t>
      </w:r>
    </w:p>
    <w:p w14:paraId="0E05826F" w14:textId="77777777" w:rsidR="00807E0E" w:rsidRPr="00DF17D8" w:rsidRDefault="00807E0E" w:rsidP="00F13581">
      <w:pPr>
        <w:autoSpaceDE w:val="0"/>
        <w:autoSpaceDN w:val="0"/>
        <w:adjustRightInd w:val="0"/>
        <w:spacing w:after="29" w:line="240" w:lineRule="auto"/>
        <w:ind w:left="851" w:hanging="425"/>
        <w:jc w:val="both"/>
        <w:rPr>
          <w:rFonts w:ascii="Times New Roman" w:hAnsi="Times New Roman" w:cs="Times New Roman"/>
          <w:sz w:val="24"/>
          <w:szCs w:val="24"/>
        </w:rPr>
      </w:pPr>
      <w:r w:rsidRPr="00DF17D8">
        <w:rPr>
          <w:rFonts w:ascii="Times New Roman" w:hAnsi="Times New Roman" w:cs="Times New Roman"/>
          <w:sz w:val="24"/>
          <w:szCs w:val="24"/>
        </w:rPr>
        <w:t xml:space="preserve">a) všetkých formách prijatej náhrady, </w:t>
      </w:r>
    </w:p>
    <w:p w14:paraId="04699460" w14:textId="77777777" w:rsidR="00807E0E" w:rsidRPr="00DF17D8" w:rsidRDefault="00807E0E" w:rsidP="00F13581">
      <w:pPr>
        <w:autoSpaceDE w:val="0"/>
        <w:autoSpaceDN w:val="0"/>
        <w:adjustRightInd w:val="0"/>
        <w:spacing w:after="29" w:line="240" w:lineRule="auto"/>
        <w:ind w:left="851" w:hanging="425"/>
        <w:jc w:val="both"/>
        <w:rPr>
          <w:rFonts w:ascii="Times New Roman" w:hAnsi="Times New Roman" w:cs="Times New Roman"/>
          <w:sz w:val="24"/>
          <w:szCs w:val="24"/>
        </w:rPr>
      </w:pPr>
      <w:r w:rsidRPr="00DF17D8">
        <w:rPr>
          <w:rFonts w:ascii="Times New Roman" w:hAnsi="Times New Roman" w:cs="Times New Roman"/>
          <w:sz w:val="24"/>
          <w:szCs w:val="24"/>
        </w:rPr>
        <w:t xml:space="preserve">b) účtovných zásadách použitých pri prideľovaní nákladov a výnosov, </w:t>
      </w:r>
    </w:p>
    <w:p w14:paraId="616DD541" w14:textId="77777777" w:rsidR="00807E0E" w:rsidRPr="00DF17D8" w:rsidRDefault="00807E0E" w:rsidP="00F13581">
      <w:pPr>
        <w:autoSpaceDE w:val="0"/>
        <w:autoSpaceDN w:val="0"/>
        <w:adjustRightInd w:val="0"/>
        <w:spacing w:after="0" w:line="240" w:lineRule="auto"/>
        <w:ind w:left="851" w:hanging="425"/>
        <w:jc w:val="both"/>
        <w:rPr>
          <w:rFonts w:ascii="Times New Roman" w:hAnsi="Times New Roman" w:cs="Times New Roman"/>
          <w:sz w:val="24"/>
          <w:szCs w:val="24"/>
        </w:rPr>
      </w:pPr>
      <w:r w:rsidRPr="00DF17D8">
        <w:rPr>
          <w:rFonts w:ascii="Times New Roman" w:hAnsi="Times New Roman" w:cs="Times New Roman"/>
          <w:sz w:val="24"/>
          <w:szCs w:val="24"/>
        </w:rPr>
        <w:t xml:space="preserve">c) všetkých druhoch činností účtovnej jednotky. </w:t>
      </w:r>
    </w:p>
    <w:p w14:paraId="4D9B0929" w14:textId="77777777" w:rsidR="00523C62" w:rsidRPr="00255F91" w:rsidRDefault="00523C62" w:rsidP="00523C62">
      <w:pPr>
        <w:pStyle w:val="Default"/>
        <w:tabs>
          <w:tab w:val="left" w:pos="709"/>
          <w:tab w:val="left" w:pos="993"/>
        </w:tabs>
        <w:spacing w:before="120" w:after="120"/>
        <w:ind w:left="426"/>
        <w:jc w:val="both"/>
        <w:rPr>
          <w:i/>
          <w:color w:val="auto"/>
        </w:rPr>
      </w:pPr>
      <w:r w:rsidRPr="00255F91">
        <w:rPr>
          <w:i/>
          <w:color w:val="auto"/>
        </w:rPr>
        <w:t>Účtovná jednotka nemá obsahovú náplň pre túto položku</w:t>
      </w:r>
    </w:p>
    <w:p w14:paraId="4FBB4EF9" w14:textId="4D42C174" w:rsidR="00523C62" w:rsidRDefault="00523C62" w:rsidP="00185F93">
      <w:pPr>
        <w:spacing w:line="36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</w:p>
    <w:p w14:paraId="1B0CF397" w14:textId="77777777" w:rsidR="00862445" w:rsidRDefault="00862445" w:rsidP="00185F93">
      <w:pPr>
        <w:spacing w:line="36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</w:p>
    <w:p w14:paraId="15044F2B" w14:textId="551DA338" w:rsidR="001A35DE" w:rsidRPr="001A35DE" w:rsidRDefault="001A35DE" w:rsidP="001A35D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A35DE">
        <w:rPr>
          <w:rFonts w:ascii="Times New Roman" w:hAnsi="Times New Roman" w:cs="Times New Roman"/>
          <w:b/>
          <w:sz w:val="24"/>
          <w:szCs w:val="24"/>
        </w:rPr>
        <w:lastRenderedPageBreak/>
        <w:t xml:space="preserve">Čl. </w:t>
      </w:r>
      <w:r>
        <w:rPr>
          <w:rFonts w:ascii="Times New Roman" w:hAnsi="Times New Roman" w:cs="Times New Roman"/>
          <w:b/>
          <w:sz w:val="24"/>
          <w:szCs w:val="24"/>
        </w:rPr>
        <w:t>4</w:t>
      </w:r>
    </w:p>
    <w:p w14:paraId="5216A5ED" w14:textId="77777777" w:rsidR="0057061F" w:rsidRPr="0057061F" w:rsidRDefault="0057061F" w:rsidP="001A35DE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7061F">
        <w:rPr>
          <w:rFonts w:ascii="Times New Roman" w:hAnsi="Times New Roman" w:cs="Times New Roman"/>
          <w:b/>
          <w:bCs/>
          <w:sz w:val="24"/>
          <w:szCs w:val="24"/>
        </w:rPr>
        <w:t xml:space="preserve">Udalosti, ktoré nastali po </w:t>
      </w:r>
      <w:proofErr w:type="spellStart"/>
      <w:r w:rsidRPr="0057061F">
        <w:rPr>
          <w:rFonts w:ascii="Times New Roman" w:hAnsi="Times New Roman" w:cs="Times New Roman"/>
          <w:b/>
          <w:bCs/>
          <w:sz w:val="24"/>
          <w:szCs w:val="24"/>
        </w:rPr>
        <w:t>závierkovom</w:t>
      </w:r>
      <w:proofErr w:type="spellEnd"/>
      <w:r w:rsidRPr="0057061F">
        <w:rPr>
          <w:rFonts w:ascii="Times New Roman" w:hAnsi="Times New Roman" w:cs="Times New Roman"/>
          <w:b/>
          <w:bCs/>
          <w:sz w:val="24"/>
          <w:szCs w:val="24"/>
        </w:rPr>
        <w:t xml:space="preserve"> dni </w:t>
      </w:r>
    </w:p>
    <w:p w14:paraId="1EA22CF5" w14:textId="72C120FB" w:rsidR="001A35DE" w:rsidRPr="0057061F" w:rsidRDefault="0057061F" w:rsidP="001A35D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7061F">
        <w:rPr>
          <w:rFonts w:ascii="Times New Roman" w:hAnsi="Times New Roman" w:cs="Times New Roman"/>
          <w:b/>
          <w:sz w:val="24"/>
          <w:szCs w:val="24"/>
        </w:rPr>
        <w:t xml:space="preserve"> (</w:t>
      </w:r>
      <w:r w:rsidR="001A35DE" w:rsidRPr="0057061F">
        <w:rPr>
          <w:rFonts w:ascii="Times New Roman" w:hAnsi="Times New Roman" w:cs="Times New Roman"/>
          <w:b/>
          <w:sz w:val="24"/>
          <w:szCs w:val="24"/>
        </w:rPr>
        <w:t>Následné udalosti</w:t>
      </w:r>
      <w:r w:rsidRPr="0057061F">
        <w:rPr>
          <w:rFonts w:ascii="Times New Roman" w:hAnsi="Times New Roman" w:cs="Times New Roman"/>
          <w:b/>
          <w:sz w:val="24"/>
          <w:szCs w:val="24"/>
        </w:rPr>
        <w:t>)</w:t>
      </w:r>
    </w:p>
    <w:p w14:paraId="139DDC3B" w14:textId="77777777" w:rsidR="0061503D" w:rsidRDefault="0061503D" w:rsidP="00E51763">
      <w:pPr>
        <w:autoSpaceDE w:val="0"/>
        <w:autoSpaceDN w:val="0"/>
        <w:adjustRightInd w:val="0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14:paraId="749DAA27" w14:textId="1BC29A15" w:rsidR="00E51763" w:rsidRDefault="00E51763" w:rsidP="00E51763">
      <w:pPr>
        <w:autoSpaceDE w:val="0"/>
        <w:autoSpaceDN w:val="0"/>
        <w:adjustRightInd w:val="0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E51763">
        <w:rPr>
          <w:rFonts w:ascii="Times New Roman" w:hAnsi="Times New Roman" w:cs="Times New Roman"/>
          <w:sz w:val="24"/>
          <w:szCs w:val="24"/>
        </w:rPr>
        <w:t>Ruská invázia na Ukrajinu je prebiehajúci vojenský konflikt, ktorý začal v ranných hodinách 24. februára 2022 inváziou ozbrojených síl Ruskej federácie na Ukrajinu.</w:t>
      </w:r>
      <w:r>
        <w:rPr>
          <w:rFonts w:ascii="Times New Roman" w:hAnsi="Times New Roman" w:cs="Times New Roman"/>
          <w:sz w:val="24"/>
          <w:szCs w:val="24"/>
        </w:rPr>
        <w:t xml:space="preserve"> Vplyvom tejto agresie došlo k navýšeniu energetických nákladov spoločnosti. </w:t>
      </w:r>
    </w:p>
    <w:p w14:paraId="7DD00E21" w14:textId="16E45F00" w:rsidR="00DA51DD" w:rsidRPr="00736CB8" w:rsidRDefault="00DA51DD" w:rsidP="00DA51DD">
      <w:pPr>
        <w:autoSpaceDE w:val="0"/>
        <w:autoSpaceDN w:val="0"/>
        <w:adjustRightInd w:val="0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736CB8">
        <w:rPr>
          <w:rFonts w:ascii="Times New Roman" w:hAnsi="Times New Roman" w:cs="Times New Roman"/>
          <w:sz w:val="24"/>
          <w:szCs w:val="24"/>
        </w:rPr>
        <w:t>Akýkoľvek negatívny vplyv resp. straty zahrnie účtovná jednotka do účtovníctva a účtovnej závierky v roku 202</w:t>
      </w:r>
      <w:r w:rsidR="00F4734D">
        <w:rPr>
          <w:rFonts w:ascii="Times New Roman" w:hAnsi="Times New Roman" w:cs="Times New Roman"/>
          <w:sz w:val="24"/>
          <w:szCs w:val="24"/>
        </w:rPr>
        <w:t>5</w:t>
      </w:r>
      <w:r w:rsidRPr="00736CB8">
        <w:rPr>
          <w:rFonts w:ascii="Times New Roman" w:hAnsi="Times New Roman" w:cs="Times New Roman"/>
          <w:sz w:val="24"/>
          <w:szCs w:val="24"/>
        </w:rPr>
        <w:t xml:space="preserve">. </w:t>
      </w:r>
    </w:p>
    <w:sectPr w:rsidR="00DA51DD" w:rsidRPr="00736CB8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FD4043" w14:textId="77777777" w:rsidR="00A054C9" w:rsidRDefault="00A054C9" w:rsidP="00702460">
      <w:pPr>
        <w:spacing w:after="0" w:line="240" w:lineRule="auto"/>
      </w:pPr>
      <w:r>
        <w:separator/>
      </w:r>
    </w:p>
  </w:endnote>
  <w:endnote w:type="continuationSeparator" w:id="0">
    <w:p w14:paraId="5104278E" w14:textId="77777777" w:rsidR="00A054C9" w:rsidRDefault="00A054C9" w:rsidP="007024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B8FDF4" w14:textId="77777777" w:rsidR="00A054C9" w:rsidRDefault="00A054C9" w:rsidP="00702460">
      <w:pPr>
        <w:spacing w:after="0" w:line="240" w:lineRule="auto"/>
      </w:pPr>
      <w:r>
        <w:separator/>
      </w:r>
    </w:p>
  </w:footnote>
  <w:footnote w:type="continuationSeparator" w:id="0">
    <w:p w14:paraId="1C0054EC" w14:textId="77777777" w:rsidR="00A054C9" w:rsidRDefault="00A054C9" w:rsidP="0070246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D1E8BA" w14:textId="77777777" w:rsidR="00702460" w:rsidRDefault="00702460" w:rsidP="00702460">
    <w:pPr>
      <w:pStyle w:val="Hlavika"/>
    </w:pPr>
    <w:r>
      <w:rPr>
        <w:noProof/>
        <w:lang w:eastAsia="sk-SK"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37449132" wp14:editId="5C8302C1">
              <wp:simplePos x="0" y="0"/>
              <wp:positionH relativeFrom="margin">
                <wp:align>center</wp:align>
              </wp:positionH>
              <wp:positionV relativeFrom="paragraph">
                <wp:posOffset>7620</wp:posOffset>
              </wp:positionV>
              <wp:extent cx="1173480" cy="243840"/>
              <wp:effectExtent l="0" t="0" r="26670" b="22860"/>
              <wp:wrapSquare wrapText="bothSides"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73480" cy="24384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6067BBC" w14:textId="77777777" w:rsidR="00702460" w:rsidRDefault="00702460">
                          <w:r>
                            <w:t>IČO: 46360182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449132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0;margin-top:.6pt;width:92.4pt;height:19.2pt;z-index:251661312;visibility:visible;mso-wrap-style:square;mso-width-percent:0;mso-height-percent:0;mso-wrap-distance-left:9pt;mso-wrap-distance-top:3.6pt;mso-wrap-distance-right:9pt;mso-wrap-distance-bottom:3.6pt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">
              <v:textbox>
                <w:txbxContent>
                  <w:p w14:paraId="66067BBC" w14:textId="77777777" w:rsidR="00702460" w:rsidRDefault="00702460">
                    <w:r>
                      <w:t>IČO: 46360182</w:t>
                    </w:r>
                  </w:p>
                </w:txbxContent>
              </v:textbox>
              <w10:wrap type="square" anchorx="margin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45720" distB="45720" distL="114300" distR="114300" simplePos="0" relativeHeight="251663360" behindDoc="0" locked="0" layoutInCell="1" allowOverlap="1" wp14:anchorId="290D8CEB" wp14:editId="07E3CEF1">
              <wp:simplePos x="0" y="0"/>
              <wp:positionH relativeFrom="margin">
                <wp:align>right</wp:align>
              </wp:positionH>
              <wp:positionV relativeFrom="paragraph">
                <wp:posOffset>7620</wp:posOffset>
              </wp:positionV>
              <wp:extent cx="1188720" cy="243840"/>
              <wp:effectExtent l="0" t="0" r="11430" b="22860"/>
              <wp:wrapSquare wrapText="bothSides"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88720" cy="24384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CE4A1CC" w14:textId="77777777" w:rsidR="00702460" w:rsidRDefault="00702460">
                          <w:r>
                            <w:t>DIČ: 2023362110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0D8CEB" id="_x0000_s1027" type="#_x0000_t202" style="position:absolute;margin-left:42.4pt;margin-top:.6pt;width:93.6pt;height:19.2pt;z-index:251663360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">
              <v:textbox>
                <w:txbxContent>
                  <w:p w14:paraId="3CE4A1CC" w14:textId="77777777" w:rsidR="00702460" w:rsidRDefault="00702460">
                    <w:r>
                      <w:t>DIČ: 2023362110</w:t>
                    </w:r>
                  </w:p>
                </w:txbxContent>
              </v:textbox>
              <w10:wrap type="square" anchorx="margin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45720" distB="45720" distL="114300" distR="114300" simplePos="0" relativeHeight="251659264" behindDoc="0" locked="0" layoutInCell="1" allowOverlap="1" wp14:anchorId="4986B689" wp14:editId="50158E72">
              <wp:simplePos x="0" y="0"/>
              <wp:positionH relativeFrom="column">
                <wp:posOffset>-267335</wp:posOffset>
              </wp:positionH>
              <wp:positionV relativeFrom="paragraph">
                <wp:posOffset>7620</wp:posOffset>
              </wp:positionV>
              <wp:extent cx="1546860" cy="236220"/>
              <wp:effectExtent l="0" t="0" r="15240" b="11430"/>
              <wp:wrapSquare wrapText="bothSides"/>
              <wp:docPr id="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46860" cy="2362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21967E7" w14:textId="77777777" w:rsidR="00702460" w:rsidRDefault="00702460">
                          <w:r>
                            <w:t xml:space="preserve">Poznámky </w:t>
                          </w:r>
                          <w:proofErr w:type="spellStart"/>
                          <w:r>
                            <w:t>Úč</w:t>
                          </w:r>
                          <w:proofErr w:type="spellEnd"/>
                          <w:r>
                            <w:t xml:space="preserve"> MÚJ 3-01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986B689" id="_x0000_s1028" type="#_x0000_t202" style="position:absolute;margin-left:-21.05pt;margin-top:.6pt;width:121.8pt;height:18.6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">
              <v:textbox>
                <w:txbxContent>
                  <w:p w14:paraId="221967E7" w14:textId="77777777" w:rsidR="00702460" w:rsidRDefault="00702460">
                    <w:r>
                      <w:t xml:space="preserve">Poznámky </w:t>
                    </w:r>
                    <w:proofErr w:type="spellStart"/>
                    <w:r>
                      <w:t>Úč</w:t>
                    </w:r>
                    <w:proofErr w:type="spellEnd"/>
                    <w:r>
                      <w:t xml:space="preserve"> MÚJ 3-01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t xml:space="preserve"> </w:t>
    </w:r>
  </w:p>
  <w:p w14:paraId="33DA1591" w14:textId="77777777" w:rsidR="00702460" w:rsidRDefault="00702460" w:rsidP="0070246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2457E5"/>
    <w:multiLevelType w:val="hybridMultilevel"/>
    <w:tmpl w:val="0FF0BAD8"/>
    <w:lvl w:ilvl="0" w:tplc="B7FA707E">
      <w:start w:val="7"/>
      <w:numFmt w:val="bullet"/>
      <w:lvlText w:val="-"/>
      <w:lvlJc w:val="left"/>
      <w:pPr>
        <w:ind w:left="786" w:hanging="360"/>
      </w:pPr>
      <w:rPr>
        <w:rFonts w:ascii="Times New Roman" w:eastAsiaTheme="minorHAnsi" w:hAnsi="Times New Roman" w:cs="Times New Roman" w:hint="default"/>
        <w:sz w:val="24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" w15:restartNumberingAfterBreak="0">
    <w:nsid w:val="099C58CA"/>
    <w:multiLevelType w:val="hybridMultilevel"/>
    <w:tmpl w:val="AB88F9D6"/>
    <w:lvl w:ilvl="0" w:tplc="FDC29E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0FD767E7"/>
    <w:multiLevelType w:val="hybridMultilevel"/>
    <w:tmpl w:val="6F6ACC7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9E7C69"/>
    <w:multiLevelType w:val="hybridMultilevel"/>
    <w:tmpl w:val="7C3EC09A"/>
    <w:lvl w:ilvl="0" w:tplc="6E2AC8F6">
      <w:start w:val="1"/>
      <w:numFmt w:val="lowerLetter"/>
      <w:lvlText w:val="%1)"/>
      <w:lvlJc w:val="left"/>
      <w:pPr>
        <w:ind w:left="1352" w:hanging="360"/>
      </w:pPr>
      <w:rPr>
        <w:rFonts w:ascii="Times New Roman" w:eastAsiaTheme="minorHAnsi" w:hAnsi="Times New Roman" w:cstheme="minorBidi"/>
        <w:color w:val="000000"/>
      </w:rPr>
    </w:lvl>
    <w:lvl w:ilvl="1" w:tplc="041B0019">
      <w:start w:val="1"/>
      <w:numFmt w:val="lowerLetter"/>
      <w:lvlText w:val="%2."/>
      <w:lvlJc w:val="left"/>
      <w:pPr>
        <w:ind w:left="2072" w:hanging="360"/>
      </w:pPr>
    </w:lvl>
    <w:lvl w:ilvl="2" w:tplc="041B001B" w:tentative="1">
      <w:start w:val="1"/>
      <w:numFmt w:val="lowerRoman"/>
      <w:lvlText w:val="%3."/>
      <w:lvlJc w:val="right"/>
      <w:pPr>
        <w:ind w:left="2792" w:hanging="180"/>
      </w:pPr>
    </w:lvl>
    <w:lvl w:ilvl="3" w:tplc="041B000F" w:tentative="1">
      <w:start w:val="1"/>
      <w:numFmt w:val="decimal"/>
      <w:lvlText w:val="%4."/>
      <w:lvlJc w:val="left"/>
      <w:pPr>
        <w:ind w:left="3512" w:hanging="360"/>
      </w:pPr>
    </w:lvl>
    <w:lvl w:ilvl="4" w:tplc="041B0019" w:tentative="1">
      <w:start w:val="1"/>
      <w:numFmt w:val="lowerLetter"/>
      <w:lvlText w:val="%5."/>
      <w:lvlJc w:val="left"/>
      <w:pPr>
        <w:ind w:left="4232" w:hanging="360"/>
      </w:pPr>
    </w:lvl>
    <w:lvl w:ilvl="5" w:tplc="041B001B" w:tentative="1">
      <w:start w:val="1"/>
      <w:numFmt w:val="lowerRoman"/>
      <w:lvlText w:val="%6."/>
      <w:lvlJc w:val="right"/>
      <w:pPr>
        <w:ind w:left="4952" w:hanging="180"/>
      </w:pPr>
    </w:lvl>
    <w:lvl w:ilvl="6" w:tplc="041B000F" w:tentative="1">
      <w:start w:val="1"/>
      <w:numFmt w:val="decimal"/>
      <w:lvlText w:val="%7."/>
      <w:lvlJc w:val="left"/>
      <w:pPr>
        <w:ind w:left="5672" w:hanging="360"/>
      </w:pPr>
    </w:lvl>
    <w:lvl w:ilvl="7" w:tplc="041B0019" w:tentative="1">
      <w:start w:val="1"/>
      <w:numFmt w:val="lowerLetter"/>
      <w:lvlText w:val="%8."/>
      <w:lvlJc w:val="left"/>
      <w:pPr>
        <w:ind w:left="6392" w:hanging="360"/>
      </w:pPr>
    </w:lvl>
    <w:lvl w:ilvl="8" w:tplc="041B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4" w15:restartNumberingAfterBreak="0">
    <w:nsid w:val="20D1269C"/>
    <w:multiLevelType w:val="hybridMultilevel"/>
    <w:tmpl w:val="29F858C8"/>
    <w:lvl w:ilvl="0" w:tplc="40CC596E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151518B"/>
    <w:multiLevelType w:val="hybridMultilevel"/>
    <w:tmpl w:val="A8425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3DA77FA"/>
    <w:multiLevelType w:val="hybridMultilevel"/>
    <w:tmpl w:val="BC708518"/>
    <w:lvl w:ilvl="0" w:tplc="041B000F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537388F"/>
    <w:multiLevelType w:val="hybridMultilevel"/>
    <w:tmpl w:val="F3268394"/>
    <w:lvl w:ilvl="0" w:tplc="FFFFFFFF">
      <w:start w:val="1"/>
      <w:numFmt w:val="bullet"/>
      <w:lvlText w:val="-"/>
      <w:lvlJc w:val="left"/>
      <w:pPr>
        <w:ind w:left="1146" w:hanging="360"/>
      </w:p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382D4AB7"/>
    <w:multiLevelType w:val="hybridMultilevel"/>
    <w:tmpl w:val="77AC880C"/>
    <w:lvl w:ilvl="0" w:tplc="B08ED88E">
      <w:start w:val="1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4C3A08C2"/>
    <w:multiLevelType w:val="hybridMultilevel"/>
    <w:tmpl w:val="AFC479C8"/>
    <w:lvl w:ilvl="0" w:tplc="09C8780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4D190586"/>
    <w:multiLevelType w:val="hybridMultilevel"/>
    <w:tmpl w:val="FD765BD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83C0AEE"/>
    <w:multiLevelType w:val="multilevel"/>
    <w:tmpl w:val="09369EB6"/>
    <w:lvl w:ilvl="0">
      <w:start w:val="3"/>
      <w:numFmt w:val="decimal"/>
      <w:lvlText w:val="(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455030292">
    <w:abstractNumId w:val="7"/>
  </w:num>
  <w:num w:numId="2" w16cid:durableId="1386371687">
    <w:abstractNumId w:val="5"/>
  </w:num>
  <w:num w:numId="3" w16cid:durableId="1781753357">
    <w:abstractNumId w:val="9"/>
  </w:num>
  <w:num w:numId="4" w16cid:durableId="389765823">
    <w:abstractNumId w:val="2"/>
  </w:num>
  <w:num w:numId="5" w16cid:durableId="2075420812">
    <w:abstractNumId w:val="11"/>
  </w:num>
  <w:num w:numId="6" w16cid:durableId="257640610">
    <w:abstractNumId w:val="1"/>
  </w:num>
  <w:num w:numId="7" w16cid:durableId="1310329431">
    <w:abstractNumId w:val="10"/>
  </w:num>
  <w:num w:numId="8" w16cid:durableId="652831006">
    <w:abstractNumId w:val="12"/>
  </w:num>
  <w:num w:numId="9" w16cid:durableId="640310769">
    <w:abstractNumId w:val="4"/>
  </w:num>
  <w:num w:numId="10" w16cid:durableId="2123303424">
    <w:abstractNumId w:val="3"/>
  </w:num>
  <w:num w:numId="11" w16cid:durableId="403722245">
    <w:abstractNumId w:val="6"/>
  </w:num>
  <w:num w:numId="12" w16cid:durableId="753016987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7425291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02460"/>
    <w:rsid w:val="00027DD6"/>
    <w:rsid w:val="00031747"/>
    <w:rsid w:val="0004025C"/>
    <w:rsid w:val="00055C49"/>
    <w:rsid w:val="00081E4E"/>
    <w:rsid w:val="00095640"/>
    <w:rsid w:val="00097737"/>
    <w:rsid w:val="000A3DA5"/>
    <w:rsid w:val="000B69E8"/>
    <w:rsid w:val="000C377A"/>
    <w:rsid w:val="000E4A6C"/>
    <w:rsid w:val="001306A8"/>
    <w:rsid w:val="001439AF"/>
    <w:rsid w:val="00185F93"/>
    <w:rsid w:val="001A35DE"/>
    <w:rsid w:val="001B569F"/>
    <w:rsid w:val="001B6226"/>
    <w:rsid w:val="001C3B4D"/>
    <w:rsid w:val="00212235"/>
    <w:rsid w:val="00227790"/>
    <w:rsid w:val="002402E0"/>
    <w:rsid w:val="00244020"/>
    <w:rsid w:val="00255F91"/>
    <w:rsid w:val="00256305"/>
    <w:rsid w:val="00257AFF"/>
    <w:rsid w:val="002B6530"/>
    <w:rsid w:val="002C2CCE"/>
    <w:rsid w:val="002D5CAB"/>
    <w:rsid w:val="00314FCD"/>
    <w:rsid w:val="0032492A"/>
    <w:rsid w:val="00353809"/>
    <w:rsid w:val="00395E85"/>
    <w:rsid w:val="003D45D7"/>
    <w:rsid w:val="00431380"/>
    <w:rsid w:val="00455D4F"/>
    <w:rsid w:val="0050037A"/>
    <w:rsid w:val="005105FB"/>
    <w:rsid w:val="005165F3"/>
    <w:rsid w:val="00523C62"/>
    <w:rsid w:val="0057061F"/>
    <w:rsid w:val="005769CC"/>
    <w:rsid w:val="005A261C"/>
    <w:rsid w:val="005A3464"/>
    <w:rsid w:val="005C4787"/>
    <w:rsid w:val="005F14EC"/>
    <w:rsid w:val="0061503D"/>
    <w:rsid w:val="0066611C"/>
    <w:rsid w:val="00683061"/>
    <w:rsid w:val="006900CE"/>
    <w:rsid w:val="00696A58"/>
    <w:rsid w:val="006C4F40"/>
    <w:rsid w:val="006C7FA6"/>
    <w:rsid w:val="006F2F86"/>
    <w:rsid w:val="00702460"/>
    <w:rsid w:val="00730F5B"/>
    <w:rsid w:val="00736CB8"/>
    <w:rsid w:val="00743777"/>
    <w:rsid w:val="00771F7B"/>
    <w:rsid w:val="00776E23"/>
    <w:rsid w:val="007A30BF"/>
    <w:rsid w:val="007D26B0"/>
    <w:rsid w:val="007D394B"/>
    <w:rsid w:val="007E0D9F"/>
    <w:rsid w:val="007F458F"/>
    <w:rsid w:val="00807E0E"/>
    <w:rsid w:val="00827CCA"/>
    <w:rsid w:val="00850B9F"/>
    <w:rsid w:val="00862445"/>
    <w:rsid w:val="008A3216"/>
    <w:rsid w:val="008A3941"/>
    <w:rsid w:val="008C6B7D"/>
    <w:rsid w:val="008F3957"/>
    <w:rsid w:val="0093048E"/>
    <w:rsid w:val="009E0707"/>
    <w:rsid w:val="00A054C9"/>
    <w:rsid w:val="00A719AD"/>
    <w:rsid w:val="00A7222C"/>
    <w:rsid w:val="00A92094"/>
    <w:rsid w:val="00AA1B20"/>
    <w:rsid w:val="00B15419"/>
    <w:rsid w:val="00B32DDE"/>
    <w:rsid w:val="00B72700"/>
    <w:rsid w:val="00B83A72"/>
    <w:rsid w:val="00BD5988"/>
    <w:rsid w:val="00BF4CE4"/>
    <w:rsid w:val="00C0148F"/>
    <w:rsid w:val="00C37913"/>
    <w:rsid w:val="00C555DA"/>
    <w:rsid w:val="00CC5E40"/>
    <w:rsid w:val="00CE14AB"/>
    <w:rsid w:val="00D1088A"/>
    <w:rsid w:val="00D22217"/>
    <w:rsid w:val="00D5049A"/>
    <w:rsid w:val="00D844DC"/>
    <w:rsid w:val="00DA51DD"/>
    <w:rsid w:val="00DB7ED3"/>
    <w:rsid w:val="00DF17D8"/>
    <w:rsid w:val="00E339FD"/>
    <w:rsid w:val="00E4751E"/>
    <w:rsid w:val="00E51763"/>
    <w:rsid w:val="00E647AF"/>
    <w:rsid w:val="00E673D9"/>
    <w:rsid w:val="00E91CDF"/>
    <w:rsid w:val="00F13581"/>
    <w:rsid w:val="00F40623"/>
    <w:rsid w:val="00F4734D"/>
    <w:rsid w:val="00F509C8"/>
    <w:rsid w:val="00F628A9"/>
    <w:rsid w:val="00F65EEE"/>
    <w:rsid w:val="00FD105A"/>
    <w:rsid w:val="00FF34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51669FB"/>
  <w15:docId w15:val="{3F2617BE-601D-4B5F-A06D-A389B7308D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0246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02460"/>
  </w:style>
  <w:style w:type="paragraph" w:styleId="Pta">
    <w:name w:val="footer"/>
    <w:basedOn w:val="Normlny"/>
    <w:link w:val="PtaChar"/>
    <w:uiPriority w:val="99"/>
    <w:unhideWhenUsed/>
    <w:rsid w:val="0070246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02460"/>
  </w:style>
  <w:style w:type="paragraph" w:styleId="Odsekzoznamu">
    <w:name w:val="List Paragraph"/>
    <w:basedOn w:val="Normlny"/>
    <w:uiPriority w:val="34"/>
    <w:qFormat/>
    <w:rsid w:val="00702460"/>
    <w:pPr>
      <w:ind w:left="720"/>
      <w:contextualSpacing/>
    </w:pPr>
  </w:style>
  <w:style w:type="paragraph" w:customStyle="1" w:styleId="Default">
    <w:name w:val="Default"/>
    <w:rsid w:val="00D5049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semiHidden/>
    <w:unhideWhenUsed/>
    <w:rsid w:val="001A35DE"/>
    <w:rPr>
      <w:color w:val="0000FF"/>
      <w:u w:val="single"/>
    </w:rPr>
  </w:style>
  <w:style w:type="paragraph" w:styleId="Zkladntext">
    <w:name w:val="Body Text"/>
    <w:basedOn w:val="Normlny"/>
    <w:link w:val="ZkladntextChar"/>
    <w:rsid w:val="00055C49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055C49"/>
    <w:rPr>
      <w:rFonts w:ascii="Times New Roman" w:eastAsia="Times New Roman" w:hAnsi="Times New Roman" w:cs="Times New Roman"/>
      <w:sz w:val="24"/>
      <w:szCs w:val="20"/>
      <w:lang w:eastAsia="cs-CZ"/>
    </w:rPr>
  </w:style>
  <w:style w:type="character" w:styleId="Odkaznakomentr">
    <w:name w:val="annotation reference"/>
    <w:semiHidden/>
    <w:rsid w:val="00E91CDF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E91CD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cs-CZ" w:eastAsia="cs-CZ"/>
    </w:rPr>
  </w:style>
  <w:style w:type="character" w:customStyle="1" w:styleId="TextkomentraChar">
    <w:name w:val="Text komentára Char"/>
    <w:basedOn w:val="Predvolenpsmoodseku"/>
    <w:link w:val="Textkomentra"/>
    <w:semiHidden/>
    <w:rsid w:val="00E91CDF"/>
    <w:rPr>
      <w:rFonts w:ascii="Times New Roman" w:eastAsia="Times New Roman" w:hAnsi="Times New Roman" w:cs="Times New Roman"/>
      <w:sz w:val="20"/>
      <w:szCs w:val="20"/>
      <w:lang w:val="cs-CZ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91CD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91CD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3989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27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710</TotalTime>
  <Pages>1</Pages>
  <Words>1331</Words>
  <Characters>7587</Characters>
  <Application>Microsoft Office Word</Application>
  <DocSecurity>0</DocSecurity>
  <Lines>63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Tibor Tóth</dc:creator>
  <cp:keywords/>
  <dc:description/>
  <cp:lastModifiedBy>Bea Bódis</cp:lastModifiedBy>
  <cp:revision>71</cp:revision>
  <dcterms:created xsi:type="dcterms:W3CDTF">2018-06-06T06:31:00Z</dcterms:created>
  <dcterms:modified xsi:type="dcterms:W3CDTF">2025-03-27T14:17:00Z</dcterms:modified>
</cp:coreProperties>
</file>