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D3C3A0" w14:textId="77777777" w:rsidR="00084EA7" w:rsidRPr="00BF2623" w:rsidRDefault="000B09A0" w:rsidP="00084EA7">
      <w:pPr>
        <w:pStyle w:val="Nadpis1"/>
        <w:numPr>
          <w:ilvl w:val="0"/>
          <w:numId w:val="0"/>
        </w:numPr>
        <w:spacing w:before="120"/>
      </w:pPr>
      <w:bookmarkStart w:id="0" w:name="_Toc530739894"/>
      <w:r w:rsidRPr="00BF2623">
        <w:rPr>
          <w:caps w:val="0"/>
        </w:rPr>
        <w:t>I</w:t>
      </w:r>
      <w:r w:rsidR="00084EA7" w:rsidRPr="00BF2623">
        <w:rPr>
          <w:caps w:val="0"/>
        </w:rPr>
        <w:t>.</w:t>
      </w:r>
      <w:r w:rsidR="00084EA7" w:rsidRPr="00BF2623">
        <w:t xml:space="preserve">    </w:t>
      </w:r>
      <w:bookmarkEnd w:id="0"/>
      <w:r w:rsidRPr="00BF2623">
        <w:t>VŠEOBECNÉ ÚDAJE</w:t>
      </w:r>
    </w:p>
    <w:p w14:paraId="1C047F0F" w14:textId="77777777" w:rsidR="00084EA7" w:rsidRDefault="00084EA7" w:rsidP="00084EA7">
      <w:pPr>
        <w:pStyle w:val="Zkladntext"/>
      </w:pPr>
    </w:p>
    <w:p w14:paraId="3BD1BFE1" w14:textId="3E2B048C" w:rsidR="0044382A" w:rsidRPr="00BF2623" w:rsidRDefault="0044382A" w:rsidP="00197CB4">
      <w:pPr>
        <w:pStyle w:val="Zkladntext"/>
        <w:ind w:left="0"/>
      </w:pPr>
    </w:p>
    <w:p w14:paraId="78BAF3AD" w14:textId="2ED2A547" w:rsidR="00084EA7" w:rsidRPr="00BF2623" w:rsidRDefault="004D1FA1" w:rsidP="008F2687">
      <w:pPr>
        <w:pStyle w:val="Nadpis2"/>
        <w:tabs>
          <w:tab w:val="clear" w:pos="360"/>
          <w:tab w:val="num" w:pos="-142"/>
        </w:tabs>
        <w:spacing w:line="360" w:lineRule="auto"/>
        <w:ind w:left="284" w:hanging="284"/>
        <w:jc w:val="both"/>
      </w:pPr>
      <w:r>
        <w:rPr>
          <w:u w:val="single"/>
        </w:rPr>
        <w:t>Obchodné meno</w:t>
      </w:r>
      <w:r w:rsidR="008F2687" w:rsidRPr="00BF2623">
        <w:rPr>
          <w:u w:val="single"/>
        </w:rPr>
        <w:t>:</w:t>
      </w:r>
      <w:r w:rsidR="008F2687" w:rsidRPr="00BF2623">
        <w:t xml:space="preserve"> </w:t>
      </w:r>
      <w:r w:rsidR="001B2E43">
        <w:t>NEXT CHANCE</w:t>
      </w:r>
      <w:r w:rsidR="006F1ECE">
        <w:t>, s.r.o.</w:t>
      </w:r>
      <w:r w:rsidR="000B09A0" w:rsidRPr="00BF2623">
        <w:t xml:space="preserve"> </w:t>
      </w:r>
      <w:r w:rsidR="000B09A0" w:rsidRPr="00BF2623">
        <w:rPr>
          <w:b w:val="0"/>
        </w:rPr>
        <w:t>(ďalej len „spoločnosť“)</w:t>
      </w:r>
    </w:p>
    <w:p w14:paraId="372324FE" w14:textId="27DB4EEB" w:rsidR="008F2687" w:rsidRPr="00BF2623" w:rsidRDefault="008F2687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  <w:lang w:eastAsia="en-US"/>
        </w:rPr>
        <w:t>Sídlo:</w:t>
      </w:r>
      <w:r w:rsidRPr="00BF2623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</w:t>
      </w:r>
      <w:r w:rsidR="008233E4">
        <w:rPr>
          <w:rFonts w:ascii="Times New Roman" w:hAnsi="Times New Roman" w:cs="Times New Roman"/>
          <w:b/>
          <w:sz w:val="18"/>
          <w:szCs w:val="18"/>
          <w:lang w:eastAsia="en-US"/>
        </w:rPr>
        <w:t>Klincová 37/B</w:t>
      </w:r>
      <w:r w:rsidR="006F1ECE">
        <w:rPr>
          <w:rFonts w:ascii="Times New Roman" w:hAnsi="Times New Roman" w:cs="Times New Roman"/>
          <w:b/>
          <w:sz w:val="18"/>
          <w:szCs w:val="18"/>
          <w:lang w:eastAsia="en-US"/>
        </w:rPr>
        <w:t>, 8</w:t>
      </w:r>
      <w:r w:rsidR="001739AF">
        <w:rPr>
          <w:rFonts w:ascii="Times New Roman" w:hAnsi="Times New Roman" w:cs="Times New Roman"/>
          <w:b/>
          <w:sz w:val="18"/>
          <w:szCs w:val="18"/>
          <w:lang w:eastAsia="en-US"/>
        </w:rPr>
        <w:t>2</w:t>
      </w:r>
      <w:r w:rsidR="008A312B">
        <w:rPr>
          <w:rFonts w:ascii="Times New Roman" w:hAnsi="Times New Roman" w:cs="Times New Roman"/>
          <w:b/>
          <w:sz w:val="18"/>
          <w:szCs w:val="18"/>
          <w:lang w:eastAsia="en-US"/>
        </w:rPr>
        <w:t>1</w:t>
      </w:r>
      <w:r w:rsidR="006F1ECE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0</w:t>
      </w:r>
      <w:r w:rsidR="008233E4">
        <w:rPr>
          <w:rFonts w:ascii="Times New Roman" w:hAnsi="Times New Roman" w:cs="Times New Roman"/>
          <w:b/>
          <w:sz w:val="18"/>
          <w:szCs w:val="18"/>
          <w:lang w:eastAsia="en-US"/>
        </w:rPr>
        <w:t>8</w:t>
      </w:r>
      <w:r w:rsidR="006F1ECE">
        <w:rPr>
          <w:rFonts w:ascii="Times New Roman" w:hAnsi="Times New Roman" w:cs="Times New Roman"/>
          <w:b/>
          <w:sz w:val="18"/>
          <w:szCs w:val="18"/>
          <w:lang w:eastAsia="en-US"/>
        </w:rPr>
        <w:t xml:space="preserve"> Bratislava</w:t>
      </w:r>
    </w:p>
    <w:p w14:paraId="5A4EE28A" w14:textId="77777777" w:rsidR="002D35F1" w:rsidRPr="00BF2623" w:rsidRDefault="002D35F1" w:rsidP="002D35F1">
      <w:pPr>
        <w:spacing w:after="0" w:line="240" w:lineRule="auto"/>
        <w:ind w:left="284"/>
        <w:jc w:val="both"/>
        <w:rPr>
          <w:rFonts w:ascii="Times New Roman" w:hAnsi="Times New Roman" w:cs="Times New Roman"/>
          <w:b/>
          <w:sz w:val="18"/>
          <w:szCs w:val="18"/>
          <w:lang w:eastAsia="en-US"/>
        </w:rPr>
      </w:pPr>
    </w:p>
    <w:p w14:paraId="1F559FCD" w14:textId="77777777" w:rsidR="000B09A0" w:rsidRPr="00197CB4" w:rsidRDefault="008F2687" w:rsidP="000B09A0">
      <w:pPr>
        <w:pStyle w:val="Nadpis2"/>
        <w:tabs>
          <w:tab w:val="clear" w:pos="360"/>
        </w:tabs>
        <w:spacing w:line="360" w:lineRule="auto"/>
        <w:ind w:left="284" w:hanging="284"/>
        <w:jc w:val="both"/>
      </w:pPr>
      <w:r w:rsidRPr="00197CB4">
        <w:rPr>
          <w:u w:val="single"/>
        </w:rPr>
        <w:t>Údaje o konsolidovanom celku</w:t>
      </w:r>
    </w:p>
    <w:p w14:paraId="32E042E1" w14:textId="77777777" w:rsidR="008F2687" w:rsidRPr="00BF2623" w:rsidRDefault="008F2687" w:rsidP="000B09A0">
      <w:pPr>
        <w:pStyle w:val="Nadpis2"/>
        <w:numPr>
          <w:ilvl w:val="0"/>
          <w:numId w:val="0"/>
        </w:numPr>
        <w:ind w:left="284"/>
        <w:jc w:val="both"/>
        <w:rPr>
          <w:b w:val="0"/>
        </w:rPr>
      </w:pPr>
      <w:r w:rsidRPr="00BF2623">
        <w:rPr>
          <w:b w:val="0"/>
        </w:rPr>
        <w:t xml:space="preserve">Spoločnosť </w:t>
      </w:r>
      <w:r w:rsidR="004D1FA1">
        <w:rPr>
          <w:b w:val="0"/>
        </w:rPr>
        <w:t>nie je súčasťou konsolidovaného celku a spoločnosť nie je materskou účtovnou jednotkou.</w:t>
      </w:r>
    </w:p>
    <w:p w14:paraId="60728F8C" w14:textId="77777777" w:rsidR="002D35F1" w:rsidRPr="00BF2623" w:rsidRDefault="002D35F1" w:rsidP="002D35F1">
      <w:pPr>
        <w:spacing w:after="0" w:line="240" w:lineRule="auto"/>
        <w:ind w:left="284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25F9D796" w14:textId="77777777" w:rsidR="00084EA7" w:rsidRDefault="00084EA7" w:rsidP="000B09A0">
      <w:pPr>
        <w:pStyle w:val="Nadpis2"/>
        <w:tabs>
          <w:tab w:val="clear" w:pos="360"/>
          <w:tab w:val="num" w:pos="-709"/>
        </w:tabs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Počet zamestnancov</w:t>
      </w:r>
    </w:p>
    <w:p w14:paraId="7CD05447" w14:textId="0F113D6E" w:rsidR="00B36EFB" w:rsidRPr="008F6940" w:rsidRDefault="00B36EFB" w:rsidP="00B36EFB">
      <w:pPr>
        <w:pStyle w:val="Nadpis2"/>
        <w:numPr>
          <w:ilvl w:val="0"/>
          <w:numId w:val="0"/>
        </w:numPr>
        <w:ind w:left="284"/>
        <w:jc w:val="both"/>
      </w:pPr>
      <w:bookmarkStart w:id="1" w:name="_Hlk66108593"/>
      <w:r w:rsidRPr="008F6940">
        <w:rPr>
          <w:b w:val="0"/>
        </w:rPr>
        <w:t>Priemerný prepočítaný počet zamestnancov k 31.12</w:t>
      </w:r>
      <w:bookmarkEnd w:id="1"/>
      <w:r w:rsidRPr="008F6940">
        <w:rPr>
          <w:b w:val="0"/>
        </w:rPr>
        <w:t>.</w:t>
      </w:r>
      <w:r w:rsidR="00C55890">
        <w:rPr>
          <w:b w:val="0"/>
        </w:rPr>
        <w:t>202</w:t>
      </w:r>
      <w:r w:rsidR="00C65CB6">
        <w:rPr>
          <w:b w:val="0"/>
        </w:rPr>
        <w:t>4</w:t>
      </w:r>
      <w:r w:rsidRPr="008F6940">
        <w:rPr>
          <w:b w:val="0"/>
        </w:rPr>
        <w:t xml:space="preserve"> je </w:t>
      </w:r>
      <w:r w:rsidR="001739AF">
        <w:rPr>
          <w:b w:val="0"/>
        </w:rPr>
        <w:t>0</w:t>
      </w:r>
      <w:r w:rsidRPr="008F6940">
        <w:rPr>
          <w:b w:val="0"/>
        </w:rPr>
        <w:t xml:space="preserve"> zamestnancov.</w:t>
      </w:r>
    </w:p>
    <w:p w14:paraId="5F3E303C" w14:textId="77777777" w:rsidR="000B09A0" w:rsidRPr="00BF2623" w:rsidRDefault="000B09A0" w:rsidP="000B09A0">
      <w:pPr>
        <w:pStyle w:val="Zkladntext"/>
        <w:ind w:left="284"/>
      </w:pPr>
    </w:p>
    <w:p w14:paraId="6FCD6528" w14:textId="77777777" w:rsidR="00926EC3" w:rsidRPr="00BF2623" w:rsidRDefault="00926EC3" w:rsidP="000B09A0">
      <w:pPr>
        <w:pStyle w:val="Zkladntext"/>
        <w:ind w:left="284"/>
      </w:pPr>
    </w:p>
    <w:p w14:paraId="35AE96EF" w14:textId="77777777" w:rsidR="00084EA7" w:rsidRPr="00BF2623" w:rsidRDefault="000B09A0" w:rsidP="00084EA7">
      <w:pPr>
        <w:pStyle w:val="Nadpis1"/>
        <w:numPr>
          <w:ilvl w:val="0"/>
          <w:numId w:val="0"/>
        </w:numPr>
      </w:pPr>
      <w:bookmarkStart w:id="2" w:name="_Toc530739899"/>
      <w:r w:rsidRPr="00BF2623">
        <w:t xml:space="preserve">II.   </w:t>
      </w:r>
      <w:r w:rsidR="00084EA7" w:rsidRPr="00BF2623">
        <w:t>Informácie o</w:t>
      </w:r>
      <w:r w:rsidRPr="00BF2623">
        <w:t> PRIJATÝCH POSTUPOCH</w:t>
      </w:r>
      <w:r w:rsidR="00084EA7" w:rsidRPr="00BF2623">
        <w:t xml:space="preserve">  </w:t>
      </w:r>
      <w:bookmarkEnd w:id="2"/>
    </w:p>
    <w:p w14:paraId="05E11BC8" w14:textId="77777777" w:rsidR="00084EA7" w:rsidRPr="00BF2623" w:rsidRDefault="00084EA7" w:rsidP="00084EA7">
      <w:pPr>
        <w:pStyle w:val="Zkladntext"/>
      </w:pPr>
    </w:p>
    <w:p w14:paraId="27F369AD" w14:textId="77777777" w:rsidR="00084EA7" w:rsidRPr="00BF2623" w:rsidRDefault="00084EA7" w:rsidP="002E39FA">
      <w:pPr>
        <w:pStyle w:val="Pismenka"/>
        <w:numPr>
          <w:ilvl w:val="0"/>
          <w:numId w:val="3"/>
        </w:numPr>
        <w:spacing w:line="360" w:lineRule="auto"/>
        <w:ind w:left="284" w:hanging="284"/>
        <w:rPr>
          <w:u w:val="single"/>
        </w:rPr>
      </w:pPr>
      <w:r w:rsidRPr="00BF2623">
        <w:rPr>
          <w:u w:val="single"/>
        </w:rPr>
        <w:t>Východiská pre zostavenie účtovnej závierky</w:t>
      </w:r>
    </w:p>
    <w:p w14:paraId="4E44D32E" w14:textId="41667B21" w:rsidR="004A6812" w:rsidRDefault="004A6812" w:rsidP="000B09A0">
      <w:pPr>
        <w:pStyle w:val="Zkladntext"/>
        <w:ind w:left="284"/>
        <w:rPr>
          <w:szCs w:val="18"/>
        </w:rPr>
      </w:pPr>
    </w:p>
    <w:p w14:paraId="482876C0" w14:textId="5AF0656C" w:rsidR="00471EBE" w:rsidRPr="00471EBE" w:rsidRDefault="00471EBE" w:rsidP="006D4101">
      <w:pPr>
        <w:pStyle w:val="Default"/>
        <w:ind w:left="270"/>
        <w:jc w:val="both"/>
        <w:rPr>
          <w:rFonts w:ascii="Times New Roman" w:hAnsi="Times New Roman" w:cs="Times New Roman"/>
          <w:sz w:val="18"/>
          <w:szCs w:val="18"/>
        </w:rPr>
      </w:pPr>
      <w:r w:rsidRPr="00471EBE">
        <w:rPr>
          <w:rFonts w:ascii="Times New Roman" w:hAnsi="Times New Roman" w:cs="Times New Roman"/>
          <w:sz w:val="18"/>
          <w:szCs w:val="18"/>
        </w:rPr>
        <w:t xml:space="preserve">V súvislosti s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rastúcimi cenami vstupov, najmä pohonných hmôt, energií, materiálov, tovarov a služieb vedenie </w:t>
      </w:r>
      <w:r>
        <w:rPr>
          <w:rFonts w:ascii="Times New Roman" w:hAnsi="Times New Roman" w:cs="Times New Roman"/>
          <w:color w:val="auto"/>
          <w:sz w:val="18"/>
          <w:szCs w:val="18"/>
        </w:rPr>
        <w:t xml:space="preserve">   </w:t>
      </w:r>
      <w:r w:rsidRPr="00471EBE">
        <w:rPr>
          <w:rFonts w:ascii="Times New Roman" w:hAnsi="Times New Roman" w:cs="Times New Roman"/>
          <w:color w:val="auto"/>
          <w:sz w:val="18"/>
          <w:szCs w:val="18"/>
        </w:rPr>
        <w:t xml:space="preserve">Spoločnosti urobilo analýzu možných účinkov a následkov na Spoločnosť a dospelo k názoru, že v súčasnosti nemajú významné nepriaznivé dopady na Spoločnosť. </w:t>
      </w:r>
      <w:r w:rsidRPr="00471EBE">
        <w:rPr>
          <w:rFonts w:ascii="Times New Roman" w:hAnsi="Times New Roman" w:cs="Times New Roman"/>
          <w:sz w:val="18"/>
          <w:szCs w:val="18"/>
        </w:rPr>
        <w:t>Vedenie Spoločnosti nepredpokladá významné ohrozenie predpokladu nepretržitého pokračovania v činnosti v blízkej budúcnosti (</w:t>
      </w:r>
      <w:proofErr w:type="spellStart"/>
      <w:r w:rsidRPr="00471EBE">
        <w:rPr>
          <w:rFonts w:ascii="Times New Roman" w:hAnsi="Times New Roman" w:cs="Times New Roman"/>
          <w:sz w:val="18"/>
          <w:szCs w:val="18"/>
        </w:rPr>
        <w:t>t.j</w:t>
      </w:r>
      <w:proofErr w:type="spellEnd"/>
      <w:r w:rsidRPr="00471EBE">
        <w:rPr>
          <w:rFonts w:ascii="Times New Roman" w:hAnsi="Times New Roman" w:cs="Times New Roman"/>
          <w:sz w:val="18"/>
          <w:szCs w:val="18"/>
        </w:rPr>
        <w:t xml:space="preserve">. počas nasledujúcich 12 mesiacov od dátumu zostavenia UZ).  </w:t>
      </w:r>
    </w:p>
    <w:p w14:paraId="202FF40C" w14:textId="77777777" w:rsidR="00084EA7" w:rsidRPr="00BF2623" w:rsidRDefault="00084EA7" w:rsidP="000B09A0">
      <w:pPr>
        <w:pStyle w:val="Zkladntext"/>
        <w:ind w:left="284"/>
      </w:pPr>
    </w:p>
    <w:p w14:paraId="6AB23404" w14:textId="77777777" w:rsidR="00084EA7" w:rsidRDefault="002E39FA" w:rsidP="00197CB4">
      <w:pPr>
        <w:pStyle w:val="Pismenka"/>
        <w:numPr>
          <w:ilvl w:val="0"/>
          <w:numId w:val="3"/>
        </w:numPr>
        <w:spacing w:after="120" w:line="360" w:lineRule="auto"/>
        <w:ind w:left="284" w:hanging="284"/>
        <w:rPr>
          <w:u w:val="single"/>
        </w:rPr>
      </w:pPr>
      <w:r w:rsidRPr="00BF2623">
        <w:rPr>
          <w:u w:val="single"/>
        </w:rPr>
        <w:t>Spôsob oceňovanie jednotlivých zložiek majetku a záväzkov a</w:t>
      </w:r>
      <w:r w:rsidR="000F697D">
        <w:rPr>
          <w:u w:val="single"/>
        </w:rPr>
        <w:t> </w:t>
      </w:r>
      <w:r w:rsidR="0022262B" w:rsidRPr="00BF2623">
        <w:rPr>
          <w:u w:val="single"/>
        </w:rPr>
        <w:t>to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0F697D" w:rsidRPr="00AC7913" w14:paraId="163B0649" w14:textId="77777777" w:rsidTr="004D1FA1">
        <w:tc>
          <w:tcPr>
            <w:tcW w:w="9072" w:type="dxa"/>
            <w:gridSpan w:val="2"/>
            <w:vAlign w:val="center"/>
          </w:tcPr>
          <w:p w14:paraId="51827E7B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Obstarávacou cenou</w:t>
            </w:r>
          </w:p>
        </w:tc>
      </w:tr>
      <w:tr w:rsidR="000F697D" w:rsidRPr="00AC7913" w14:paraId="3E54BDFD" w14:textId="77777777" w:rsidTr="000F697D">
        <w:tc>
          <w:tcPr>
            <w:tcW w:w="8549" w:type="dxa"/>
            <w:vAlign w:val="center"/>
          </w:tcPr>
          <w:p w14:paraId="716CCA9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hmotný majetok s výnimkou hmotného majetku vytvoreného vlastnou činnosťou</w:t>
            </w:r>
          </w:p>
        </w:tc>
        <w:tc>
          <w:tcPr>
            <w:tcW w:w="523" w:type="dxa"/>
            <w:vAlign w:val="center"/>
          </w:tcPr>
          <w:p w14:paraId="75A4621C" w14:textId="456F1DDA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35AA7C70" w14:textId="77777777" w:rsidTr="000F697D">
        <w:tc>
          <w:tcPr>
            <w:tcW w:w="8549" w:type="dxa"/>
            <w:vAlign w:val="bottom"/>
          </w:tcPr>
          <w:p w14:paraId="54096974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zásoby s výnimkou zásob vytvorených vlastnou činnosťou</w:t>
            </w:r>
          </w:p>
        </w:tc>
        <w:tc>
          <w:tcPr>
            <w:tcW w:w="523" w:type="dxa"/>
            <w:vAlign w:val="center"/>
          </w:tcPr>
          <w:p w14:paraId="081F591E" w14:textId="52D91F6B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4EDF22DF" w14:textId="77777777" w:rsidTr="000F697D">
        <w:tc>
          <w:tcPr>
            <w:tcW w:w="8549" w:type="dxa"/>
            <w:vAlign w:val="bottom"/>
          </w:tcPr>
          <w:p w14:paraId="6874926D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podiely na ZI obchodných spoločností,  cenné papiere</w:t>
            </w:r>
          </w:p>
        </w:tc>
        <w:tc>
          <w:tcPr>
            <w:tcW w:w="523" w:type="dxa"/>
            <w:vAlign w:val="center"/>
          </w:tcPr>
          <w:p w14:paraId="5B225336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A82AA13" w14:textId="77777777" w:rsidTr="000F697D">
        <w:tc>
          <w:tcPr>
            <w:tcW w:w="8549" w:type="dxa"/>
            <w:vAlign w:val="bottom"/>
          </w:tcPr>
          <w:p w14:paraId="6149A03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pohľadávky pri odplatnom nadobudnutí alebo pohľadávky nadobudnuté vkladom do ZI</w:t>
            </w:r>
          </w:p>
        </w:tc>
        <w:tc>
          <w:tcPr>
            <w:tcW w:w="523" w:type="dxa"/>
            <w:vAlign w:val="center"/>
          </w:tcPr>
          <w:p w14:paraId="6093A08A" w14:textId="44CA2467" w:rsidR="000F697D" w:rsidRPr="00197CB4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</w:p>
        </w:tc>
      </w:tr>
      <w:tr w:rsidR="000F697D" w:rsidRPr="00AC7913" w14:paraId="6888D124" w14:textId="77777777" w:rsidTr="000F697D">
        <w:tc>
          <w:tcPr>
            <w:tcW w:w="8549" w:type="dxa"/>
            <w:vAlign w:val="bottom"/>
          </w:tcPr>
          <w:p w14:paraId="21C34983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nehmotný majetok s výnimkou nehmotného majetku vytvoreného vlastnou činnosťou</w:t>
            </w:r>
          </w:p>
        </w:tc>
        <w:tc>
          <w:tcPr>
            <w:tcW w:w="523" w:type="dxa"/>
            <w:vAlign w:val="center"/>
          </w:tcPr>
          <w:p w14:paraId="5BE7D951" w14:textId="14B0E02F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0F697D" w:rsidRPr="00AC7913" w14:paraId="11B1C3E4" w14:textId="77777777" w:rsidTr="000F697D">
        <w:trPr>
          <w:trHeight w:val="282"/>
        </w:trPr>
        <w:tc>
          <w:tcPr>
            <w:tcW w:w="8549" w:type="dxa"/>
            <w:vAlign w:val="bottom"/>
          </w:tcPr>
          <w:p w14:paraId="63CC2E50" w14:textId="77777777" w:rsidR="000F697D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záväzky pri ich prevzatí</w:t>
            </w:r>
          </w:p>
        </w:tc>
        <w:tc>
          <w:tcPr>
            <w:tcW w:w="523" w:type="dxa"/>
            <w:vAlign w:val="center"/>
          </w:tcPr>
          <w:p w14:paraId="2B19A3E8" w14:textId="77777777" w:rsidR="000F697D" w:rsidRPr="00197CB4" w:rsidRDefault="00197CB4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6BB4B5AD" w14:textId="77777777" w:rsidR="006042CB" w:rsidRPr="000F697D" w:rsidRDefault="006042CB" w:rsidP="00197CB4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43238EA5" w14:textId="77777777" w:rsidTr="004D1FA1">
        <w:tc>
          <w:tcPr>
            <w:tcW w:w="9072" w:type="dxa"/>
            <w:gridSpan w:val="2"/>
            <w:vAlign w:val="center"/>
          </w:tcPr>
          <w:p w14:paraId="0EAAA25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Vlastnými nákladmi</w:t>
            </w:r>
          </w:p>
        </w:tc>
      </w:tr>
      <w:tr w:rsidR="006042CB" w:rsidRPr="000F697D" w14:paraId="3F1CB4F3" w14:textId="77777777" w:rsidTr="004D1FA1">
        <w:tc>
          <w:tcPr>
            <w:tcW w:w="8549" w:type="dxa"/>
            <w:vAlign w:val="center"/>
          </w:tcPr>
          <w:p w14:paraId="46242702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hmotný majetok vytvorený vlastnou činnosťou </w:t>
            </w:r>
          </w:p>
        </w:tc>
        <w:tc>
          <w:tcPr>
            <w:tcW w:w="523" w:type="dxa"/>
            <w:vAlign w:val="center"/>
          </w:tcPr>
          <w:p w14:paraId="73F9541C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12ADD7A0" w14:textId="77777777" w:rsidTr="004D1FA1">
        <w:tc>
          <w:tcPr>
            <w:tcW w:w="8549" w:type="dxa"/>
            <w:vAlign w:val="center"/>
          </w:tcPr>
          <w:p w14:paraId="4B56B50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zásoby vytvorené vlastnou činnosťou </w:t>
            </w:r>
          </w:p>
        </w:tc>
        <w:tc>
          <w:tcPr>
            <w:tcW w:w="523" w:type="dxa"/>
            <w:vAlign w:val="center"/>
          </w:tcPr>
          <w:p w14:paraId="586AC25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472494B0" w14:textId="77777777" w:rsidTr="004D1FA1">
        <w:tc>
          <w:tcPr>
            <w:tcW w:w="8549" w:type="dxa"/>
            <w:vAlign w:val="center"/>
          </w:tcPr>
          <w:p w14:paraId="3235D710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nehmotný majetok vytvorený vlastnou činnosťou </w:t>
            </w:r>
          </w:p>
        </w:tc>
        <w:tc>
          <w:tcPr>
            <w:tcW w:w="523" w:type="dxa"/>
            <w:vAlign w:val="center"/>
          </w:tcPr>
          <w:p w14:paraId="568854A8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603C3484" w14:textId="77777777" w:rsidTr="004D1FA1">
        <w:tc>
          <w:tcPr>
            <w:tcW w:w="8549" w:type="dxa"/>
            <w:vAlign w:val="center"/>
          </w:tcPr>
          <w:p w14:paraId="6168EDBD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príchovky a prírastky zvierat </w:t>
            </w:r>
          </w:p>
        </w:tc>
        <w:tc>
          <w:tcPr>
            <w:tcW w:w="523" w:type="dxa"/>
            <w:vAlign w:val="center"/>
          </w:tcPr>
          <w:p w14:paraId="117568A5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0B79D19" w14:textId="77777777" w:rsidR="006042CB" w:rsidRPr="000F697D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24B31C43" w14:textId="77777777" w:rsidTr="004D1FA1">
        <w:tc>
          <w:tcPr>
            <w:tcW w:w="9072" w:type="dxa"/>
            <w:gridSpan w:val="2"/>
          </w:tcPr>
          <w:p w14:paraId="1F128633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Menovitou hodnotou</w:t>
            </w:r>
          </w:p>
        </w:tc>
      </w:tr>
      <w:tr w:rsidR="006042CB" w:rsidRPr="000F697D" w14:paraId="5BF1AC0F" w14:textId="77777777" w:rsidTr="004D1FA1">
        <w:tc>
          <w:tcPr>
            <w:tcW w:w="8549" w:type="dxa"/>
          </w:tcPr>
          <w:p w14:paraId="064FEB21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peňažné prostriedky a ceniny </w:t>
            </w:r>
          </w:p>
        </w:tc>
        <w:tc>
          <w:tcPr>
            <w:tcW w:w="523" w:type="dxa"/>
            <w:vAlign w:val="center"/>
          </w:tcPr>
          <w:p w14:paraId="42FC1656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0C3BAF4E" w14:textId="77777777" w:rsidTr="004D1FA1">
        <w:tc>
          <w:tcPr>
            <w:tcW w:w="8549" w:type="dxa"/>
          </w:tcPr>
          <w:p w14:paraId="61629044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pohľadávky pri ich vzniku </w:t>
            </w:r>
          </w:p>
        </w:tc>
        <w:tc>
          <w:tcPr>
            <w:tcW w:w="523" w:type="dxa"/>
            <w:vAlign w:val="center"/>
          </w:tcPr>
          <w:p w14:paraId="1D457239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3ACAFFC8" w14:textId="77777777" w:rsidTr="004D1FA1">
        <w:tc>
          <w:tcPr>
            <w:tcW w:w="8549" w:type="dxa"/>
          </w:tcPr>
          <w:p w14:paraId="68C0F875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záväzky pri ich vzniku </w:t>
            </w:r>
          </w:p>
        </w:tc>
        <w:tc>
          <w:tcPr>
            <w:tcW w:w="523" w:type="dxa"/>
            <w:vAlign w:val="center"/>
          </w:tcPr>
          <w:p w14:paraId="4E089863" w14:textId="77777777" w:rsidR="006042CB" w:rsidRPr="00197CB4" w:rsidRDefault="00197CB4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Pr="00197CB4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</w:tbl>
    <w:p w14:paraId="18C37220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05"/>
        <w:gridCol w:w="567"/>
      </w:tblGrid>
      <w:tr w:rsidR="00695EEA" w:rsidRPr="000F697D" w14:paraId="576AF382" w14:textId="77777777" w:rsidTr="00452D7E">
        <w:tc>
          <w:tcPr>
            <w:tcW w:w="9072" w:type="dxa"/>
            <w:gridSpan w:val="2"/>
            <w:vAlign w:val="center"/>
          </w:tcPr>
          <w:p w14:paraId="1CFE00A1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DB63EA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Reálnou hodnotou</w:t>
            </w:r>
          </w:p>
        </w:tc>
      </w:tr>
      <w:tr w:rsidR="00695EEA" w:rsidRPr="000F697D" w14:paraId="35F13CCA" w14:textId="77777777" w:rsidTr="00452D7E">
        <w:tc>
          <w:tcPr>
            <w:tcW w:w="8505" w:type="dxa"/>
            <w:vAlign w:val="center"/>
          </w:tcPr>
          <w:p w14:paraId="3D0CA5F5" w14:textId="77777777" w:rsidR="00695EEA" w:rsidRPr="000F697D" w:rsidRDefault="00695EEA" w:rsidP="00695EEA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1</w:t>
            </w:r>
            <w:r w:rsidRPr="00DB63EA">
              <w:rPr>
                <w:rFonts w:ascii="Times New Roman" w:hAnsi="Times New Roman" w:cs="Times New Roman"/>
                <w:bCs/>
                <w:sz w:val="18"/>
                <w:szCs w:val="18"/>
              </w:rPr>
              <w:t>. nehmotný a hmotný majetok novozistený pri inventarizácii a v účtovníctve doteraz nezachytený</w:t>
            </w:r>
          </w:p>
        </w:tc>
        <w:tc>
          <w:tcPr>
            <w:tcW w:w="567" w:type="dxa"/>
            <w:vAlign w:val="center"/>
          </w:tcPr>
          <w:p w14:paraId="294778C7" w14:textId="77777777" w:rsidR="00695EEA" w:rsidRPr="00197CB4" w:rsidRDefault="00695EEA" w:rsidP="00452D7E">
            <w:pPr>
              <w:widowControl w:val="0"/>
              <w:autoSpaceDE w:val="0"/>
              <w:autoSpaceDN w:val="0"/>
              <w:adjustRightInd w:val="0"/>
              <w:spacing w:after="0"/>
              <w:ind w:left="-108"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02B5EAB4" w14:textId="77777777" w:rsidR="00695EEA" w:rsidRDefault="00695EEA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6042CB" w:rsidRPr="000F697D" w14:paraId="5DED6C65" w14:textId="77777777" w:rsidTr="004D1FA1">
        <w:tc>
          <w:tcPr>
            <w:tcW w:w="9072" w:type="dxa"/>
            <w:gridSpan w:val="2"/>
            <w:vAlign w:val="center"/>
          </w:tcPr>
          <w:p w14:paraId="17F99C4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 xml:space="preserve">Úbytok zásob rovnakého druhu sa účtuje v ocenení: </w:t>
            </w:r>
          </w:p>
        </w:tc>
      </w:tr>
      <w:tr w:rsidR="006042CB" w:rsidRPr="000F697D" w14:paraId="15E7BCF1" w14:textId="77777777" w:rsidTr="004D1FA1">
        <w:tc>
          <w:tcPr>
            <w:tcW w:w="8549" w:type="dxa"/>
            <w:vAlign w:val="center"/>
          </w:tcPr>
          <w:p w14:paraId="7864414B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3929DBF3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  <w:highlight w:val="yellow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7A210F3D" w14:textId="77777777" w:rsidTr="000F697D">
        <w:tc>
          <w:tcPr>
            <w:tcW w:w="8549" w:type="dxa"/>
            <w:vAlign w:val="center"/>
          </w:tcPr>
          <w:p w14:paraId="76481DD9" w14:textId="77777777" w:rsidR="006042CB" w:rsidRPr="000F697D" w:rsidRDefault="006042CB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47AE05CB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6042CB"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6042CB" w:rsidRPr="000F697D" w14:paraId="74E328A8" w14:textId="77777777" w:rsidTr="004D1FA1">
        <w:tc>
          <w:tcPr>
            <w:tcW w:w="8549" w:type="dxa"/>
            <w:vAlign w:val="center"/>
          </w:tcPr>
          <w:p w14:paraId="615296D6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Obstarávacia cena zásob sa rozdeľuje na cenu za ktoré sa zásoby obstarali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a náklady súvisiace s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> 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obstaraním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(VON).</w:t>
            </w:r>
          </w:p>
        </w:tc>
        <w:tc>
          <w:tcPr>
            <w:tcW w:w="523" w:type="dxa"/>
            <w:vAlign w:val="center"/>
          </w:tcPr>
          <w:p w14:paraId="38717D5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6042CB" w:rsidRPr="000F697D" w14:paraId="21676DA1" w14:textId="77777777" w:rsidTr="004D1FA1">
        <w:tc>
          <w:tcPr>
            <w:tcW w:w="8549" w:type="dxa"/>
            <w:vAlign w:val="center"/>
          </w:tcPr>
          <w:p w14:paraId="499BA6FF" w14:textId="77777777" w:rsidR="006042CB" w:rsidRPr="000F697D" w:rsidRDefault="006042CB" w:rsidP="00197CB4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>Pri vyskladnení sa VON rozpúšťajú nasledovne:</w:t>
            </w:r>
            <w:r w:rsidR="00197CB4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 </w:t>
            </w:r>
            <w:r w:rsidRPr="000F697D">
              <w:rPr>
                <w:rFonts w:ascii="Times New Roman" w:hAnsi="Times New Roman" w:cs="Times New Roman"/>
                <w:bCs/>
                <w:sz w:val="18"/>
                <w:szCs w:val="18"/>
              </w:rPr>
              <w:t xml:space="preserve">VON/(PS zásob + príjem zásob) x výdaj  zásob </w:t>
            </w:r>
          </w:p>
        </w:tc>
        <w:tc>
          <w:tcPr>
            <w:tcW w:w="523" w:type="dxa"/>
            <w:vAlign w:val="center"/>
          </w:tcPr>
          <w:p w14:paraId="7362691D" w14:textId="77777777" w:rsidR="006042CB" w:rsidRPr="000F697D" w:rsidRDefault="000F697D" w:rsidP="000F697D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 w:rsidRPr="000F697D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17E58924" w14:textId="77777777" w:rsidR="006042CB" w:rsidRDefault="006042CB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4D1FA1" w:rsidRPr="000F697D" w14:paraId="467420AA" w14:textId="77777777" w:rsidTr="004D1FA1">
        <w:tc>
          <w:tcPr>
            <w:tcW w:w="8549" w:type="dxa"/>
          </w:tcPr>
          <w:p w14:paraId="5BCAE0C6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Výdavky budúcich období a príjmy budúcich období sa vykazujú vo výške, ktorá je potrebná na dodržanie zásady vecnej a časovej súvislosti s účtovným obdobím. </w:t>
            </w:r>
          </w:p>
        </w:tc>
        <w:tc>
          <w:tcPr>
            <w:tcW w:w="523" w:type="dxa"/>
            <w:vAlign w:val="center"/>
          </w:tcPr>
          <w:p w14:paraId="111DFCB3" w14:textId="77777777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20909698" w14:textId="77777777" w:rsidTr="004D1FA1">
        <w:tc>
          <w:tcPr>
            <w:tcW w:w="8549" w:type="dxa"/>
          </w:tcPr>
          <w:p w14:paraId="7015F817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Rezervy sú záväzky s neurčitým časovým vymedzením alebo výškou; tvoria sa na krytie známych rizík alebo strát z podnikania. Oceňujú sa v očakávanej výške záväzku. </w:t>
            </w:r>
          </w:p>
        </w:tc>
        <w:tc>
          <w:tcPr>
            <w:tcW w:w="523" w:type="dxa"/>
            <w:vAlign w:val="center"/>
          </w:tcPr>
          <w:p w14:paraId="15DB7E7F" w14:textId="5AAE47C9" w:rsidR="004D1FA1" w:rsidRPr="00197CB4" w:rsidRDefault="004D1FA1" w:rsidP="004D1FA1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  <w:r w:rsidR="00F01AB3"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>X</w:t>
            </w:r>
          </w:p>
        </w:tc>
      </w:tr>
      <w:tr w:rsidR="004D1FA1" w:rsidRPr="000F697D" w14:paraId="2A212471" w14:textId="77777777" w:rsidTr="004D1FA1">
        <w:tc>
          <w:tcPr>
            <w:tcW w:w="8549" w:type="dxa"/>
          </w:tcPr>
          <w:p w14:paraId="65EE117E" w14:textId="77777777" w:rsidR="004D1FA1" w:rsidRPr="000F697D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lastRenderedPageBreak/>
              <w:t xml:space="preserve">Prenajatý majetok a majetok obstaraný na základe zmluvy o kúpe prenajatej veci - v ocenení rovnajúcom istine a náklady súvisiace s obstaraním </w:t>
            </w:r>
          </w:p>
        </w:tc>
        <w:tc>
          <w:tcPr>
            <w:tcW w:w="523" w:type="dxa"/>
            <w:vAlign w:val="center"/>
          </w:tcPr>
          <w:p w14:paraId="79220B87" w14:textId="77777777" w:rsidR="004D1FA1" w:rsidRPr="00197CB4" w:rsidRDefault="004D1FA1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4826BD3" w14:textId="77777777" w:rsidTr="004D1FA1">
        <w:tc>
          <w:tcPr>
            <w:tcW w:w="8549" w:type="dxa"/>
          </w:tcPr>
          <w:p w14:paraId="547FDA31" w14:textId="14A424EF" w:rsidR="004D1FA1" w:rsidRPr="000F7166" w:rsidRDefault="004D1FA1" w:rsidP="00142CD2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Daň z príjmov splatná – daň sa určuje z účtovného zisku pred zdanením, po úpravách na daňové účely podľa zákona o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d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aniach z príjmov pri sadzbe 2</w:t>
            </w:r>
            <w:r w:rsidR="00142CD2">
              <w:rPr>
                <w:rFonts w:ascii="Times New Roman" w:hAnsi="Times New Roman" w:cs="Times New Roman"/>
                <w:sz w:val="18"/>
                <w:szCs w:val="18"/>
              </w:rPr>
              <w:t>1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 % </w:t>
            </w:r>
          </w:p>
        </w:tc>
        <w:tc>
          <w:tcPr>
            <w:tcW w:w="523" w:type="dxa"/>
            <w:vAlign w:val="center"/>
          </w:tcPr>
          <w:p w14:paraId="47E26D28" w14:textId="6E9722EF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56897B73" w14:textId="77777777" w:rsidTr="004D1FA1">
        <w:tc>
          <w:tcPr>
            <w:tcW w:w="8549" w:type="dxa"/>
          </w:tcPr>
          <w:p w14:paraId="2A6F64C1" w14:textId="7D2C4535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Náklady a výnosy časovo rozlišujú. Časovo sa nerozlišujú náklady a výnosy, ak ide o nevýznamný a stále sa opakujúci účtovný prípad týkajúci sa časového rozlíšenia nákladov alebo výnosov posledného a prvého mesiaca účtovného obdobia. </w:t>
            </w:r>
          </w:p>
        </w:tc>
        <w:tc>
          <w:tcPr>
            <w:tcW w:w="523" w:type="dxa"/>
            <w:vAlign w:val="center"/>
          </w:tcPr>
          <w:p w14:paraId="0E79178F" w14:textId="37242D93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  <w:tr w:rsidR="004D1FA1" w:rsidRPr="000F697D" w14:paraId="6F08BF17" w14:textId="77777777" w:rsidTr="004D1FA1">
        <w:tc>
          <w:tcPr>
            <w:tcW w:w="8549" w:type="dxa"/>
          </w:tcPr>
          <w:p w14:paraId="7351D4F3" w14:textId="77777777" w:rsidR="004D1FA1" w:rsidRPr="000F7166" w:rsidRDefault="004D1FA1" w:rsidP="004D1FA1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>Na účte časového rozlíšenia sa neúčtuje ak ide o nevýznamný a stále sa opakujúci účtovný prípad, kto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 xml:space="preserve">rý sa týka účtovania nákladov a </w:t>
            </w:r>
            <w:r w:rsidRPr="000F7166">
              <w:rPr>
                <w:rFonts w:ascii="Times New Roman" w:hAnsi="Times New Roman" w:cs="Times New Roman"/>
                <w:sz w:val="18"/>
                <w:szCs w:val="18"/>
              </w:rPr>
              <w:t xml:space="preserve">výnosov medzi dvoma účtovnými obdobiami, pričom nejde o účtovný prípad týkajúci sa účtovania dotácií a emisných kvót. </w:t>
            </w:r>
          </w:p>
        </w:tc>
        <w:tc>
          <w:tcPr>
            <w:tcW w:w="523" w:type="dxa"/>
            <w:vAlign w:val="center"/>
          </w:tcPr>
          <w:p w14:paraId="256356E1" w14:textId="47174C07" w:rsidR="004D1FA1" w:rsidRDefault="00A0296B" w:rsidP="00A0296B">
            <w:pPr>
              <w:widowControl w:val="0"/>
              <w:autoSpaceDE w:val="0"/>
              <w:autoSpaceDN w:val="0"/>
              <w:adjustRightInd w:val="0"/>
              <w:spacing w:after="0"/>
              <w:ind w:right="-468"/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b/>
                <w:bCs/>
                <w:sz w:val="16"/>
                <w:szCs w:val="16"/>
              </w:rPr>
              <w:t xml:space="preserve">  </w:t>
            </w:r>
          </w:p>
        </w:tc>
      </w:tr>
    </w:tbl>
    <w:p w14:paraId="3D97CEE4" w14:textId="77777777" w:rsidR="004D1FA1" w:rsidRPr="000F697D" w:rsidRDefault="004D1FA1" w:rsidP="000F697D">
      <w:pPr>
        <w:spacing w:after="0"/>
        <w:jc w:val="both"/>
        <w:rPr>
          <w:rFonts w:ascii="Times New Roman" w:hAnsi="Times New Roman" w:cs="Times New Roman"/>
          <w:sz w:val="18"/>
          <w:szCs w:val="18"/>
        </w:rPr>
      </w:pPr>
    </w:p>
    <w:p w14:paraId="03E8CC49" w14:textId="77777777" w:rsidR="00886260" w:rsidRPr="00BF2623" w:rsidRDefault="00886260" w:rsidP="00886260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szCs w:val="18"/>
          <w:u w:val="single"/>
        </w:rPr>
      </w:pPr>
      <w:r w:rsidRPr="00BF2623">
        <w:rPr>
          <w:b/>
          <w:szCs w:val="18"/>
          <w:u w:val="single"/>
        </w:rPr>
        <w:t>Spôsob zostavenia odpisového plánu pre jednotlivé druhy dlhodobého hmotného a nehmotného majetku</w:t>
      </w:r>
    </w:p>
    <w:p w14:paraId="14F1BCA0" w14:textId="77777777" w:rsidR="00886260" w:rsidRPr="00BF2623" w:rsidRDefault="00886260" w:rsidP="0062299D">
      <w:pPr>
        <w:pStyle w:val="Zkladntext"/>
        <w:spacing w:after="240"/>
        <w:ind w:left="284"/>
        <w:rPr>
          <w:szCs w:val="18"/>
        </w:rPr>
      </w:pPr>
      <w:r w:rsidRPr="00BF2623">
        <w:rPr>
          <w:szCs w:val="18"/>
        </w:rPr>
        <w:t>Odpisy dlhodobého hmotného majetku sú stanovené vychádzajúc z predpokladanej doby jeho používania a predpokladaného priebehu jeho opotrebenia</w:t>
      </w:r>
      <w:r w:rsidR="0062299D">
        <w:rPr>
          <w:szCs w:val="18"/>
        </w:rPr>
        <w:t xml:space="preserve">. Odpisovať sa začína v mesiaci, v ktorom bol dlhodobý </w:t>
      </w:r>
      <w:r w:rsidR="0062299D" w:rsidRPr="0062299D">
        <w:rPr>
          <w:szCs w:val="18"/>
        </w:rPr>
        <w:t>hmotn</w:t>
      </w:r>
      <w:r w:rsidR="0062299D">
        <w:rPr>
          <w:szCs w:val="18"/>
        </w:rPr>
        <w:t>ý</w:t>
      </w:r>
      <w:r w:rsidR="0062299D" w:rsidRPr="0062299D">
        <w:rPr>
          <w:szCs w:val="18"/>
        </w:rPr>
        <w:t xml:space="preserve"> majet</w:t>
      </w:r>
      <w:r w:rsidR="0062299D">
        <w:rPr>
          <w:szCs w:val="18"/>
        </w:rPr>
        <w:t>o</w:t>
      </w:r>
      <w:r w:rsidR="0062299D" w:rsidRPr="0062299D">
        <w:rPr>
          <w:szCs w:val="18"/>
        </w:rPr>
        <w:t xml:space="preserve">k </w:t>
      </w:r>
      <w:r w:rsidR="0062299D">
        <w:rPr>
          <w:szCs w:val="18"/>
        </w:rPr>
        <w:t xml:space="preserve">uvedený </w:t>
      </w:r>
      <w:r w:rsidR="0062299D" w:rsidRPr="0062299D">
        <w:rPr>
          <w:szCs w:val="18"/>
        </w:rPr>
        <w:t>do používania a</w:t>
      </w:r>
      <w:r w:rsidR="0062299D">
        <w:rPr>
          <w:szCs w:val="18"/>
        </w:rPr>
        <w:t> </w:t>
      </w:r>
      <w:r w:rsidR="0062299D" w:rsidRPr="0062299D">
        <w:rPr>
          <w:szCs w:val="18"/>
        </w:rPr>
        <w:t>zaúčtuje</w:t>
      </w:r>
      <w:r w:rsidR="0062299D">
        <w:rPr>
          <w:szCs w:val="18"/>
        </w:rPr>
        <w:t xml:space="preserve"> sa</w:t>
      </w:r>
      <w:r w:rsidR="0062299D" w:rsidRPr="0062299D">
        <w:rPr>
          <w:szCs w:val="18"/>
        </w:rPr>
        <w:t xml:space="preserve"> ku dňu ku ktorému sú splnené všetky technické predpoklady potrebné k užívaniu majetku a sú splnené všetky povinností stanovené príslušnými predpismi.</w:t>
      </w:r>
      <w:r w:rsidRPr="00BF2623">
        <w:rPr>
          <w:szCs w:val="18"/>
        </w:rPr>
        <w:t xml:space="preserve">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bookmarkStart w:id="3" w:name="_MON_1481437658"/>
    <w:bookmarkEnd w:id="3"/>
    <w:p w14:paraId="18DE1122" w14:textId="77674F4B" w:rsidR="001D54E8" w:rsidRPr="00BF2623" w:rsidRDefault="008A312B" w:rsidP="001D54E8">
      <w:pPr>
        <w:pStyle w:val="Zkladntext"/>
        <w:ind w:left="284"/>
      </w:pPr>
      <w:r w:rsidRPr="00BF2623">
        <w:object w:dxaOrig="8827" w:dyaOrig="1462" w14:anchorId="2930B44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0.25pt;height:73.5pt" o:ole="">
            <v:imagedata r:id="rId8" o:title=""/>
          </v:shape>
          <o:OLEObject Type="Embed" ProgID="Excel.Sheet.12" ShapeID="_x0000_i1025" DrawAspect="Content" ObjectID="_1804679772" r:id="rId9"/>
        </w:object>
      </w:r>
    </w:p>
    <w:p w14:paraId="4E82354A" w14:textId="77777777" w:rsidR="0052000C" w:rsidRPr="00BF2623" w:rsidRDefault="0052000C" w:rsidP="00886260">
      <w:pPr>
        <w:pStyle w:val="Zkladntext"/>
        <w:ind w:left="284"/>
      </w:pPr>
    </w:p>
    <w:p w14:paraId="74433132" w14:textId="77777777" w:rsidR="0052000C" w:rsidRPr="00BF2623" w:rsidRDefault="0052000C" w:rsidP="0052000C">
      <w:pPr>
        <w:pStyle w:val="Zkladntext"/>
        <w:numPr>
          <w:ilvl w:val="0"/>
          <w:numId w:val="3"/>
        </w:numPr>
        <w:spacing w:line="360" w:lineRule="auto"/>
        <w:ind w:left="284" w:hanging="284"/>
        <w:rPr>
          <w:b/>
          <w:u w:val="single"/>
        </w:rPr>
      </w:pPr>
      <w:r w:rsidRPr="00BF2623">
        <w:rPr>
          <w:b/>
          <w:u w:val="single"/>
        </w:rPr>
        <w:t>Zmeny účtovných zásad a účtovných metód</w:t>
      </w:r>
    </w:p>
    <w:p w14:paraId="50C338C9" w14:textId="77777777" w:rsidR="00F1100C" w:rsidRDefault="0052000C" w:rsidP="0052000C">
      <w:pPr>
        <w:pStyle w:val="Zkladntext"/>
        <w:ind w:left="284"/>
      </w:pPr>
      <w:r w:rsidRPr="00BF2623">
        <w:t>Účtovné metódy a všeobecné účtovné zásady boli účtovnou je</w:t>
      </w:r>
      <w:r w:rsidR="00710B22">
        <w:t>dnotkou konzistentne aplikované počas celého účtovného obdobia</w:t>
      </w:r>
      <w:r w:rsidR="00F1100C">
        <w:t>.</w:t>
      </w:r>
    </w:p>
    <w:p w14:paraId="255914E0" w14:textId="77777777" w:rsidR="0052000C" w:rsidRPr="00BF2623" w:rsidRDefault="0052000C" w:rsidP="00031272">
      <w:pPr>
        <w:pStyle w:val="Zkladntext"/>
        <w:ind w:left="0"/>
      </w:pPr>
    </w:p>
    <w:p w14:paraId="351E992F" w14:textId="77777777" w:rsidR="00031272" w:rsidRPr="00031272" w:rsidRDefault="00031272" w:rsidP="00031272">
      <w:pPr>
        <w:pStyle w:val="Odsekzoznamu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3A7C239" w14:textId="77777777" w:rsidR="006E55B3" w:rsidRPr="00BF2623" w:rsidRDefault="006E55B3" w:rsidP="006E55B3">
      <w:pPr>
        <w:pStyle w:val="Odsekzoznamu"/>
        <w:numPr>
          <w:ilvl w:val="0"/>
          <w:numId w:val="3"/>
        </w:numPr>
        <w:spacing w:after="0" w:line="360" w:lineRule="auto"/>
        <w:ind w:left="284" w:hanging="284"/>
        <w:jc w:val="both"/>
        <w:rPr>
          <w:rFonts w:ascii="Times New Roman" w:hAnsi="Times New Roman" w:cs="Times New Roman"/>
          <w:b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účtovaní významných opráv chýb minulých účtovných období</w:t>
      </w:r>
    </w:p>
    <w:p w14:paraId="75D2BA21" w14:textId="5E79AD5F" w:rsidR="006E55B3" w:rsidRPr="00BF2623" w:rsidRDefault="004A5DE8" w:rsidP="006E55B3">
      <w:pPr>
        <w:pStyle w:val="Zkladntext"/>
        <w:ind w:left="284"/>
      </w:pPr>
      <w:r>
        <w:t>V účtovnom období 202</w:t>
      </w:r>
      <w:r w:rsidR="00C65CB6">
        <w:t>4</w:t>
      </w:r>
      <w:r>
        <w:t xml:space="preserve"> spoločnosť nevykonala opravu chýb minulých rokov. </w:t>
      </w:r>
    </w:p>
    <w:p w14:paraId="303B7163" w14:textId="77777777" w:rsidR="00926EC3" w:rsidRPr="00BF2623" w:rsidRDefault="00926EC3" w:rsidP="006E55B3">
      <w:pPr>
        <w:pStyle w:val="Zkladntext"/>
        <w:ind w:left="284"/>
      </w:pPr>
    </w:p>
    <w:p w14:paraId="1BACB1CB" w14:textId="77777777" w:rsidR="00926EC3" w:rsidRPr="00BF2623" w:rsidRDefault="00926EC3" w:rsidP="00926EC3">
      <w:pPr>
        <w:pStyle w:val="Nadpis1"/>
        <w:numPr>
          <w:ilvl w:val="0"/>
          <w:numId w:val="0"/>
        </w:numPr>
      </w:pPr>
      <w:r w:rsidRPr="00BF2623">
        <w:t>III.   Informácie, KTORÉ VYSVETĽUJÚ a DOPĹŇAJÚ SÚVAHU a VÝKAZ ZISKOV a STrÁT</w:t>
      </w:r>
    </w:p>
    <w:p w14:paraId="4B2D75D0" w14:textId="77777777" w:rsidR="00926EC3" w:rsidRPr="00BF2623" w:rsidRDefault="00926EC3" w:rsidP="00A5305A">
      <w:pPr>
        <w:spacing w:after="0" w:line="240" w:lineRule="auto"/>
        <w:jc w:val="both"/>
        <w:rPr>
          <w:rFonts w:ascii="Times New Roman" w:hAnsi="Times New Roman" w:cs="Times New Roman"/>
          <w:sz w:val="18"/>
          <w:szCs w:val="18"/>
          <w:lang w:eastAsia="en-US"/>
        </w:rPr>
      </w:pPr>
    </w:p>
    <w:p w14:paraId="0CC275CD" w14:textId="77777777" w:rsidR="004D1FA1" w:rsidRDefault="004D1FA1" w:rsidP="005E5B2F">
      <w:pPr>
        <w:spacing w:after="0" w:line="240" w:lineRule="auto"/>
        <w:ind w:left="284"/>
        <w:jc w:val="center"/>
      </w:pPr>
    </w:p>
    <w:p w14:paraId="7DEC116C" w14:textId="7CFCF98A" w:rsidR="001D54E8" w:rsidRPr="00BF2623" w:rsidRDefault="001D54E8" w:rsidP="00031272">
      <w:pPr>
        <w:spacing w:after="0" w:line="240" w:lineRule="auto"/>
        <w:ind w:left="284"/>
        <w:jc w:val="center"/>
      </w:pPr>
    </w:p>
    <w:p w14:paraId="1FFF81C8" w14:textId="77777777" w:rsidR="0038719D" w:rsidRPr="00BF2623" w:rsidRDefault="0038719D" w:rsidP="0038719D">
      <w:pPr>
        <w:spacing w:after="0" w:line="240" w:lineRule="auto"/>
        <w:ind w:left="284"/>
        <w:jc w:val="both"/>
        <w:rPr>
          <w:rFonts w:ascii="Times New Roman" w:hAnsi="Times New Roman" w:cs="Times New Roman"/>
          <w:sz w:val="18"/>
          <w:szCs w:val="18"/>
        </w:rPr>
      </w:pPr>
    </w:p>
    <w:p w14:paraId="282294BF" w14:textId="77777777" w:rsidR="0038719D" w:rsidRPr="00BF2623" w:rsidRDefault="0038719D" w:rsidP="0038719D">
      <w:pPr>
        <w:pStyle w:val="Odsekzoznamu"/>
        <w:numPr>
          <w:ilvl w:val="0"/>
          <w:numId w:val="16"/>
        </w:numPr>
        <w:spacing w:line="240" w:lineRule="auto"/>
        <w:ind w:left="284" w:hanging="284"/>
        <w:jc w:val="both"/>
        <w:rPr>
          <w:rFonts w:ascii="Times New Roman" w:hAnsi="Times New Roman" w:cs="Times New Roman"/>
          <w:sz w:val="18"/>
          <w:szCs w:val="18"/>
        </w:rPr>
      </w:pPr>
      <w:r w:rsidRPr="00BF2623">
        <w:rPr>
          <w:rFonts w:ascii="Times New Roman" w:hAnsi="Times New Roman" w:cs="Times New Roman"/>
          <w:b/>
          <w:sz w:val="18"/>
          <w:szCs w:val="18"/>
          <w:u w:val="single"/>
        </w:rPr>
        <w:t>Informácie o povinnostiach účtovnej jednotky</w:t>
      </w:r>
    </w:p>
    <w:p w14:paraId="26BB54E9" w14:textId="77777777" w:rsidR="00CB2F4E" w:rsidRPr="00BF2623" w:rsidRDefault="00CB2F4E" w:rsidP="00CB2F4E">
      <w:pPr>
        <w:pStyle w:val="Zkladntext"/>
        <w:ind w:left="709"/>
        <w:rPr>
          <w:szCs w:val="18"/>
        </w:rPr>
      </w:pPr>
    </w:p>
    <w:p w14:paraId="60A4B13F" w14:textId="71E76202" w:rsidR="001D086C" w:rsidRPr="00031272" w:rsidRDefault="00CB2F4E" w:rsidP="00031272">
      <w:pPr>
        <w:pStyle w:val="Zkladntext"/>
        <w:ind w:left="567"/>
        <w:rPr>
          <w:szCs w:val="18"/>
        </w:rPr>
      </w:pPr>
      <w:r w:rsidRPr="00BF2623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sectPr w:rsidR="001D086C" w:rsidRPr="00031272" w:rsidSect="00634372">
      <w:headerReference w:type="default" r:id="rId10"/>
      <w:headerReference w:type="first" r:id="rId11"/>
      <w:footerReference w:type="first" r:id="rId12"/>
      <w:pgSz w:w="11906" w:h="16838" w:code="9"/>
      <w:pgMar w:top="1417" w:right="1417" w:bottom="1417" w:left="1417" w:header="675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BC5427B" w14:textId="77777777" w:rsidR="00517154" w:rsidRDefault="00517154" w:rsidP="00084EA7">
      <w:pPr>
        <w:spacing w:after="0" w:line="240" w:lineRule="auto"/>
      </w:pPr>
      <w:r>
        <w:separator/>
      </w:r>
    </w:p>
  </w:endnote>
  <w:endnote w:type="continuationSeparator" w:id="0">
    <w:p w14:paraId="2C692B25" w14:textId="77777777" w:rsidR="00517154" w:rsidRDefault="00517154" w:rsidP="00084EA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E0CFE4" w14:textId="77777777" w:rsidR="00142CD2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03940B9D" w14:textId="77777777" w:rsidR="00142CD2" w:rsidRPr="00F70C00" w:rsidRDefault="00142CD2" w:rsidP="004D1FA1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8C74F73" w14:textId="77777777" w:rsidR="00517154" w:rsidRDefault="00517154" w:rsidP="00084EA7">
      <w:pPr>
        <w:spacing w:after="0" w:line="240" w:lineRule="auto"/>
      </w:pPr>
      <w:r>
        <w:separator/>
      </w:r>
    </w:p>
  </w:footnote>
  <w:footnote w:type="continuationSeparator" w:id="0">
    <w:p w14:paraId="496D0B23" w14:textId="77777777" w:rsidR="00517154" w:rsidRDefault="00517154" w:rsidP="00084EA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0132B" w14:textId="77777777" w:rsidR="00142CD2" w:rsidRPr="00E95128" w:rsidRDefault="00142CD2" w:rsidP="00CE10F4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381C3EDF" w14:textId="77777777" w:rsidTr="004D1FA1">
      <w:trPr>
        <w:trHeight w:val="299"/>
      </w:trPr>
      <w:tc>
        <w:tcPr>
          <w:tcW w:w="2033" w:type="dxa"/>
          <w:vAlign w:val="center"/>
        </w:tcPr>
        <w:p w14:paraId="0F9C1CA9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</w:t>
          </w:r>
          <w:proofErr w:type="spellStart"/>
          <w:r w:rsidRPr="00DD1CC9">
            <w:rPr>
              <w:rFonts w:cs="Arial"/>
              <w:sz w:val="18"/>
              <w:szCs w:val="18"/>
              <w:lang w:eastAsia="sk-SK"/>
            </w:rPr>
            <w:t>Úč</w:t>
          </w:r>
          <w:proofErr w:type="spellEnd"/>
          <w:r w:rsidRPr="00DD1CC9">
            <w:rPr>
              <w:rFonts w:cs="Arial"/>
              <w:sz w:val="18"/>
              <w:szCs w:val="18"/>
              <w:lang w:eastAsia="sk-SK"/>
            </w:rPr>
            <w:t xml:space="preserve">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7304302C" w14:textId="77777777" w:rsidR="00142CD2" w:rsidRPr="00DD1CC9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2B8EB58" w14:textId="4A061273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B293D0E" w14:textId="74388253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4817EA66" w14:textId="61685159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88313F" w14:textId="497338B8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4" w:type="dxa"/>
          <w:vAlign w:val="center"/>
        </w:tcPr>
        <w:p w14:paraId="7BD62582" w14:textId="7BE9C809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  <w:tc>
        <w:tcPr>
          <w:tcW w:w="284" w:type="dxa"/>
          <w:vAlign w:val="center"/>
        </w:tcPr>
        <w:p w14:paraId="6169F472" w14:textId="2D707D4E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38D39BF2" w14:textId="14683346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29126749" w14:textId="6378395C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4211233A" w14:textId="77777777" w:rsidR="00142CD2" w:rsidRPr="0019010F" w:rsidRDefault="00142CD2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26813B64" w14:textId="3C60811F" w:rsidR="00142CD2" w:rsidRDefault="001739AF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46D04491" w14:textId="48E2D5D5" w:rsidR="00142CD2" w:rsidRDefault="008A312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3EE35554" w14:textId="3E834666" w:rsidR="00142CD2" w:rsidRDefault="008A312B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324D4B83" w14:textId="12231A47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vAlign w:val="center"/>
        </w:tcPr>
        <w:p w14:paraId="5A56ABD1" w14:textId="7A6AA923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vAlign w:val="center"/>
        </w:tcPr>
        <w:p w14:paraId="4A0A58DA" w14:textId="1729BB55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  <w:tc>
        <w:tcPr>
          <w:tcW w:w="284" w:type="dxa"/>
          <w:vAlign w:val="center"/>
        </w:tcPr>
        <w:p w14:paraId="09FF7A91" w14:textId="418DEC68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3" w:type="dxa"/>
          <w:vAlign w:val="center"/>
        </w:tcPr>
        <w:p w14:paraId="290DB836" w14:textId="00A0244F" w:rsidR="00142CD2" w:rsidRDefault="008233E4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0E60B78D" w14:textId="4A4795D2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3" w:type="dxa"/>
          <w:vAlign w:val="center"/>
        </w:tcPr>
        <w:p w14:paraId="2F6E5E16" w14:textId="6760EA11" w:rsidR="00142CD2" w:rsidRDefault="001B2E43" w:rsidP="004D1FA1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6</w:t>
          </w:r>
        </w:p>
      </w:tc>
    </w:tr>
  </w:tbl>
  <w:p w14:paraId="2EA4B26D" w14:textId="77777777" w:rsidR="00142CD2" w:rsidRPr="00E95128" w:rsidRDefault="00142CD2" w:rsidP="00CE10F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5EBAE" w14:textId="77777777" w:rsidR="00142CD2" w:rsidRPr="00E95128" w:rsidRDefault="00142CD2" w:rsidP="003426DD">
    <w:pPr>
      <w:pStyle w:val="Hlavika"/>
      <w:tabs>
        <w:tab w:val="clear" w:pos="4536"/>
        <w:tab w:val="clear" w:pos="9072"/>
        <w:tab w:val="center" w:pos="3969"/>
        <w:tab w:val="right" w:pos="9214"/>
      </w:tabs>
      <w:jc w:val="center"/>
    </w:pPr>
  </w:p>
  <w:tbl>
    <w:tblPr>
      <w:tblW w:w="9072" w:type="dxa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5"/>
      <w:gridCol w:w="950"/>
      <w:gridCol w:w="286"/>
      <w:gridCol w:w="286"/>
      <w:gridCol w:w="286"/>
      <w:gridCol w:w="286"/>
      <w:gridCol w:w="286"/>
      <w:gridCol w:w="286"/>
      <w:gridCol w:w="285"/>
      <w:gridCol w:w="285"/>
      <w:gridCol w:w="946"/>
      <w:gridCol w:w="285"/>
      <w:gridCol w:w="284"/>
      <w:gridCol w:w="285"/>
      <w:gridCol w:w="284"/>
      <w:gridCol w:w="285"/>
      <w:gridCol w:w="284"/>
      <w:gridCol w:w="285"/>
      <w:gridCol w:w="284"/>
      <w:gridCol w:w="285"/>
      <w:gridCol w:w="284"/>
    </w:tblGrid>
    <w:tr w:rsidR="00142CD2" w14:paraId="4BBB5729" w14:textId="77777777" w:rsidTr="00414D7C">
      <w:trPr>
        <w:trHeight w:val="299"/>
      </w:trPr>
      <w:tc>
        <w:tcPr>
          <w:tcW w:w="2033" w:type="dxa"/>
          <w:vAlign w:val="center"/>
        </w:tcPr>
        <w:p w14:paraId="345F5FD5" w14:textId="77777777" w:rsidR="00142CD2" w:rsidRPr="00DD1CC9" w:rsidRDefault="00142CD2" w:rsidP="00084EA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 w:rsidRPr="00DD1CC9">
            <w:rPr>
              <w:rFonts w:cs="Arial"/>
              <w:sz w:val="18"/>
              <w:szCs w:val="18"/>
              <w:lang w:eastAsia="sk-SK"/>
            </w:rPr>
            <w:t xml:space="preserve">Poznámky Úč </w:t>
          </w:r>
          <w:r>
            <w:rPr>
              <w:rFonts w:cs="Arial"/>
              <w:sz w:val="18"/>
              <w:szCs w:val="18"/>
              <w:lang w:eastAsia="sk-SK"/>
            </w:rPr>
            <w:t>MUJ 3 - 01</w:t>
          </w:r>
        </w:p>
      </w:tc>
      <w:tc>
        <w:tcPr>
          <w:tcW w:w="944" w:type="dxa"/>
          <w:tcBorders>
            <w:top w:val="nil"/>
            <w:bottom w:val="nil"/>
          </w:tcBorders>
          <w:vAlign w:val="center"/>
        </w:tcPr>
        <w:p w14:paraId="49EC3E41" w14:textId="77777777" w:rsidR="00142CD2" w:rsidRPr="00DD1CC9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 w:rsidRPr="0019010F">
            <w:rPr>
              <w:sz w:val="24"/>
              <w:szCs w:val="24"/>
            </w:rPr>
            <w:t>IČO</w:t>
          </w:r>
        </w:p>
      </w:tc>
      <w:tc>
        <w:tcPr>
          <w:tcW w:w="284" w:type="dxa"/>
          <w:vAlign w:val="center"/>
        </w:tcPr>
        <w:p w14:paraId="071D0F38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0DD956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4FB8B9B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CB9E8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031339C3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4" w:type="dxa"/>
          <w:vAlign w:val="center"/>
        </w:tcPr>
        <w:p w14:paraId="139B8D8A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191943E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58F0E657" w14:textId="77777777" w:rsidR="00142CD2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941" w:type="dxa"/>
          <w:tcBorders>
            <w:top w:val="nil"/>
            <w:bottom w:val="nil"/>
          </w:tcBorders>
          <w:vAlign w:val="center"/>
        </w:tcPr>
        <w:p w14:paraId="2CC16CF3" w14:textId="77777777" w:rsidR="00142CD2" w:rsidRPr="0019010F" w:rsidRDefault="00142CD2" w:rsidP="0019010F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4"/>
              <w:szCs w:val="24"/>
            </w:rPr>
          </w:pPr>
          <w:r w:rsidRPr="0019010F">
            <w:rPr>
              <w:sz w:val="24"/>
              <w:szCs w:val="24"/>
            </w:rPr>
            <w:t>D</w:t>
          </w:r>
          <w:r>
            <w:rPr>
              <w:sz w:val="24"/>
              <w:szCs w:val="24"/>
            </w:rPr>
            <w:t>IČ</w:t>
          </w:r>
        </w:p>
      </w:tc>
      <w:tc>
        <w:tcPr>
          <w:tcW w:w="284" w:type="dxa"/>
          <w:vAlign w:val="center"/>
        </w:tcPr>
        <w:p w14:paraId="137D7BD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5004F7F1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vAlign w:val="center"/>
        </w:tcPr>
        <w:p w14:paraId="69A8B6A9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vAlign w:val="center"/>
        </w:tcPr>
        <w:p w14:paraId="087450A2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vAlign w:val="center"/>
        </w:tcPr>
        <w:p w14:paraId="71460528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7</w:t>
          </w:r>
        </w:p>
      </w:tc>
      <w:tc>
        <w:tcPr>
          <w:tcW w:w="283" w:type="dxa"/>
          <w:vAlign w:val="center"/>
        </w:tcPr>
        <w:p w14:paraId="2640B31D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vAlign w:val="center"/>
        </w:tcPr>
        <w:p w14:paraId="1B242273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vAlign w:val="center"/>
        </w:tcPr>
        <w:p w14:paraId="544A511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  <w:tc>
        <w:tcPr>
          <w:tcW w:w="284" w:type="dxa"/>
          <w:vAlign w:val="center"/>
        </w:tcPr>
        <w:p w14:paraId="4216E6B5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vAlign w:val="center"/>
        </w:tcPr>
        <w:p w14:paraId="039D7C6F" w14:textId="77777777" w:rsidR="00142CD2" w:rsidRDefault="00142CD2" w:rsidP="00414D7C">
          <w:pPr>
            <w:pStyle w:val="Hlavika"/>
            <w:tabs>
              <w:tab w:val="clear" w:pos="4536"/>
              <w:tab w:val="center" w:pos="4253"/>
              <w:tab w:val="right" w:pos="9214"/>
            </w:tabs>
            <w:ind w:left="-114" w:firstLine="114"/>
            <w:jc w:val="center"/>
            <w:rPr>
              <w:sz w:val="22"/>
            </w:rPr>
          </w:pPr>
          <w:r>
            <w:rPr>
              <w:sz w:val="22"/>
            </w:rPr>
            <w:t>3</w:t>
          </w:r>
        </w:p>
      </w:tc>
    </w:tr>
  </w:tbl>
  <w:p w14:paraId="6D0B9982" w14:textId="77777777" w:rsidR="00142CD2" w:rsidRPr="00E95128" w:rsidRDefault="00142CD2" w:rsidP="004D1FA1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9650C80"/>
    <w:multiLevelType w:val="hybridMultilevel"/>
    <w:tmpl w:val="F90A9E9E"/>
    <w:lvl w:ilvl="0" w:tplc="041B0017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10827D6B"/>
    <w:multiLevelType w:val="singleLevel"/>
    <w:tmpl w:val="0026FCBC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</w:abstractNum>
  <w:abstractNum w:abstractNumId="3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7026A27"/>
    <w:multiLevelType w:val="hybridMultilevel"/>
    <w:tmpl w:val="CF00EF20"/>
    <w:lvl w:ilvl="0" w:tplc="233E77AE"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1AEF7C7C"/>
    <w:multiLevelType w:val="hybridMultilevel"/>
    <w:tmpl w:val="D3FC0A66"/>
    <w:lvl w:ilvl="0" w:tplc="0026FCB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4A261A1"/>
    <w:multiLevelType w:val="hybridMultilevel"/>
    <w:tmpl w:val="D16CDD36"/>
    <w:lvl w:ilvl="0" w:tplc="6660CD6E">
      <w:start w:val="1"/>
      <w:numFmt w:val="bullet"/>
      <w:lvlText w:val="–"/>
      <w:lvlJc w:val="left"/>
      <w:pPr>
        <w:ind w:left="1429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36BE61C3"/>
    <w:multiLevelType w:val="singleLevel"/>
    <w:tmpl w:val="B284F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18"/>
        <w:szCs w:val="18"/>
      </w:rPr>
    </w:lvl>
  </w:abstractNum>
  <w:abstractNum w:abstractNumId="10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570"/>
        </w:tabs>
        <w:ind w:left="7570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9096"/>
        </w:tabs>
        <w:ind w:left="909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9816"/>
        </w:tabs>
        <w:ind w:left="981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10536"/>
        </w:tabs>
        <w:ind w:left="1053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11256"/>
        </w:tabs>
        <w:ind w:left="1125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11976"/>
        </w:tabs>
        <w:ind w:left="1197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12696"/>
        </w:tabs>
        <w:ind w:left="1269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13416"/>
        </w:tabs>
        <w:ind w:left="1341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14136"/>
        </w:tabs>
        <w:ind w:left="14136" w:hanging="360"/>
      </w:pPr>
      <w:rPr>
        <w:rFonts w:ascii="Wingdings" w:hAnsi="Wingdings" w:hint="default"/>
      </w:rPr>
    </w:lvl>
  </w:abstractNum>
  <w:abstractNum w:abstractNumId="11" w15:restartNumberingAfterBreak="0">
    <w:nsid w:val="437C3601"/>
    <w:multiLevelType w:val="hybridMultilevel"/>
    <w:tmpl w:val="E5BAC242"/>
    <w:lvl w:ilvl="0" w:tplc="D01A21CA">
      <w:start w:val="2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 w15:restartNumberingAfterBreak="0">
    <w:nsid w:val="69F63ECF"/>
    <w:multiLevelType w:val="hybridMultilevel"/>
    <w:tmpl w:val="CD6643B8"/>
    <w:lvl w:ilvl="0" w:tplc="36F0DF82">
      <w:start w:val="1"/>
      <w:numFmt w:val="lowerLetter"/>
      <w:lvlText w:val="(%1)"/>
      <w:lvlJc w:val="left"/>
      <w:pPr>
        <w:ind w:left="1004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 w15:restartNumberingAfterBreak="0">
    <w:nsid w:val="71AF1420"/>
    <w:multiLevelType w:val="hybridMultilevel"/>
    <w:tmpl w:val="6552710E"/>
    <w:lvl w:ilvl="0" w:tplc="662299B4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3097CB4"/>
    <w:multiLevelType w:val="hybridMultilevel"/>
    <w:tmpl w:val="CBC6E668"/>
    <w:lvl w:ilvl="0" w:tplc="FFFFFFFF">
      <w:start w:val="1"/>
      <w:numFmt w:val="bullet"/>
      <w:lvlText w:val="-"/>
      <w:lvlJc w:val="left"/>
      <w:pPr>
        <w:ind w:left="1004" w:hanging="360"/>
      </w:p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 w15:restartNumberingAfterBreak="0">
    <w:nsid w:val="73473C13"/>
    <w:multiLevelType w:val="singleLevel"/>
    <w:tmpl w:val="93D4A29A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7" w15:restartNumberingAfterBreak="0">
    <w:nsid w:val="78AA773D"/>
    <w:multiLevelType w:val="hybridMultilevel"/>
    <w:tmpl w:val="16D2EDB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CD316A"/>
    <w:multiLevelType w:val="singleLevel"/>
    <w:tmpl w:val="5F6AE08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</w:abstractNum>
  <w:abstractNum w:abstractNumId="19" w15:restartNumberingAfterBreak="0">
    <w:nsid w:val="798548B5"/>
    <w:multiLevelType w:val="hybridMultilevel"/>
    <w:tmpl w:val="124EA7BE"/>
    <w:lvl w:ilvl="0" w:tplc="041B000F">
      <w:start w:val="1"/>
      <w:numFmt w:val="decimal"/>
      <w:lvlText w:val="%1.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num w:numId="1" w16cid:durableId="1073312207">
    <w:abstractNumId w:val="16"/>
  </w:num>
  <w:num w:numId="2" w16cid:durableId="1061977116">
    <w:abstractNumId w:val="9"/>
  </w:num>
  <w:num w:numId="3" w16cid:durableId="61298590">
    <w:abstractNumId w:val="18"/>
  </w:num>
  <w:num w:numId="4" w16cid:durableId="1254167886">
    <w:abstractNumId w:val="9"/>
    <w:lvlOverride w:ilvl="0">
      <w:startOverride w:val="1"/>
    </w:lvlOverride>
  </w:num>
  <w:num w:numId="5" w16cid:durableId="2040082813">
    <w:abstractNumId w:val="9"/>
    <w:lvlOverride w:ilvl="0">
      <w:startOverride w:val="1"/>
    </w:lvlOverride>
  </w:num>
  <w:num w:numId="6" w16cid:durableId="212424945">
    <w:abstractNumId w:val="9"/>
    <w:lvlOverride w:ilvl="0">
      <w:startOverride w:val="1"/>
    </w:lvlOverride>
  </w:num>
  <w:num w:numId="7" w16cid:durableId="1085153065">
    <w:abstractNumId w:val="9"/>
    <w:lvlOverride w:ilvl="0">
      <w:startOverride w:val="1"/>
    </w:lvlOverride>
  </w:num>
  <w:num w:numId="8" w16cid:durableId="1705398019">
    <w:abstractNumId w:val="9"/>
    <w:lvlOverride w:ilvl="0">
      <w:startOverride w:val="1"/>
    </w:lvlOverride>
  </w:num>
  <w:num w:numId="9" w16cid:durableId="1670790407">
    <w:abstractNumId w:val="9"/>
    <w:lvlOverride w:ilvl="0">
      <w:startOverride w:val="4"/>
    </w:lvlOverride>
  </w:num>
  <w:num w:numId="10" w16cid:durableId="1230576716">
    <w:abstractNumId w:val="4"/>
  </w:num>
  <w:num w:numId="11" w16cid:durableId="603809995">
    <w:abstractNumId w:val="1"/>
  </w:num>
  <w:num w:numId="12" w16cid:durableId="277564189">
    <w:abstractNumId w:val="19"/>
  </w:num>
  <w:num w:numId="13" w16cid:durableId="1611276942">
    <w:abstractNumId w:val="17"/>
  </w:num>
  <w:num w:numId="14" w16cid:durableId="512380920">
    <w:abstractNumId w:val="14"/>
  </w:num>
  <w:num w:numId="15" w16cid:durableId="1127045508">
    <w:abstractNumId w:val="2"/>
  </w:num>
  <w:num w:numId="16" w16cid:durableId="342711231">
    <w:abstractNumId w:val="5"/>
  </w:num>
  <w:num w:numId="17" w16cid:durableId="1819112050">
    <w:abstractNumId w:val="11"/>
  </w:num>
  <w:num w:numId="18" w16cid:durableId="1229918468">
    <w:abstractNumId w:val="3"/>
  </w:num>
  <w:num w:numId="19" w16cid:durableId="176364815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0" w16cid:durableId="390273976">
    <w:abstractNumId w:val="6"/>
  </w:num>
  <w:num w:numId="21" w16cid:durableId="118425377">
    <w:abstractNumId w:val="13"/>
  </w:num>
  <w:num w:numId="22" w16cid:durableId="1099641130">
    <w:abstractNumId w:val="10"/>
  </w:num>
  <w:num w:numId="23" w16cid:durableId="2079786022">
    <w:abstractNumId w:val="8"/>
  </w:num>
  <w:num w:numId="24" w16cid:durableId="1481189120">
    <w:abstractNumId w:val="15"/>
  </w:num>
  <w:num w:numId="25" w16cid:durableId="1227257568">
    <w:abstractNumId w:val="12"/>
  </w:num>
  <w:num w:numId="26" w16cid:durableId="421159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4EA7"/>
    <w:rsid w:val="00031272"/>
    <w:rsid w:val="00084869"/>
    <w:rsid w:val="00084EA7"/>
    <w:rsid w:val="000B09A0"/>
    <w:rsid w:val="000F697D"/>
    <w:rsid w:val="00142CD2"/>
    <w:rsid w:val="001565CA"/>
    <w:rsid w:val="001739AF"/>
    <w:rsid w:val="0019010F"/>
    <w:rsid w:val="00197CB4"/>
    <w:rsid w:val="001A3657"/>
    <w:rsid w:val="001B2E43"/>
    <w:rsid w:val="001D086C"/>
    <w:rsid w:val="001D54E8"/>
    <w:rsid w:val="0022262B"/>
    <w:rsid w:val="00252BB0"/>
    <w:rsid w:val="00280D80"/>
    <w:rsid w:val="002843F6"/>
    <w:rsid w:val="002A7D71"/>
    <w:rsid w:val="002B5A28"/>
    <w:rsid w:val="002C7D17"/>
    <w:rsid w:val="002D35F1"/>
    <w:rsid w:val="002E39FA"/>
    <w:rsid w:val="003426DD"/>
    <w:rsid w:val="00383226"/>
    <w:rsid w:val="0038719D"/>
    <w:rsid w:val="00396601"/>
    <w:rsid w:val="003A259E"/>
    <w:rsid w:val="003A7517"/>
    <w:rsid w:val="003B48C0"/>
    <w:rsid w:val="003F3EB6"/>
    <w:rsid w:val="003F6DC4"/>
    <w:rsid w:val="00413650"/>
    <w:rsid w:val="00414D7C"/>
    <w:rsid w:val="004310A7"/>
    <w:rsid w:val="0044382A"/>
    <w:rsid w:val="00452D7E"/>
    <w:rsid w:val="00471EBE"/>
    <w:rsid w:val="004A5DE8"/>
    <w:rsid w:val="004A6812"/>
    <w:rsid w:val="004D1FA1"/>
    <w:rsid w:val="00500F00"/>
    <w:rsid w:val="00517154"/>
    <w:rsid w:val="0052000C"/>
    <w:rsid w:val="005431E8"/>
    <w:rsid w:val="00544AE1"/>
    <w:rsid w:val="005615D2"/>
    <w:rsid w:val="00562F28"/>
    <w:rsid w:val="0056323E"/>
    <w:rsid w:val="00566F00"/>
    <w:rsid w:val="005B1C51"/>
    <w:rsid w:val="005B54F0"/>
    <w:rsid w:val="005D4305"/>
    <w:rsid w:val="005E5B2F"/>
    <w:rsid w:val="005E69C7"/>
    <w:rsid w:val="006042CB"/>
    <w:rsid w:val="0062299D"/>
    <w:rsid w:val="00634372"/>
    <w:rsid w:val="006602CD"/>
    <w:rsid w:val="00661F45"/>
    <w:rsid w:val="00695EEA"/>
    <w:rsid w:val="006C4D0A"/>
    <w:rsid w:val="006D4101"/>
    <w:rsid w:val="006E55B3"/>
    <w:rsid w:val="006F1ECE"/>
    <w:rsid w:val="00710B22"/>
    <w:rsid w:val="00710E53"/>
    <w:rsid w:val="00744773"/>
    <w:rsid w:val="0077048A"/>
    <w:rsid w:val="007C06CA"/>
    <w:rsid w:val="007F4658"/>
    <w:rsid w:val="0080152A"/>
    <w:rsid w:val="008233E4"/>
    <w:rsid w:val="00825747"/>
    <w:rsid w:val="00835297"/>
    <w:rsid w:val="0086115B"/>
    <w:rsid w:val="00886260"/>
    <w:rsid w:val="008A16BC"/>
    <w:rsid w:val="008A312B"/>
    <w:rsid w:val="008F2687"/>
    <w:rsid w:val="008F6940"/>
    <w:rsid w:val="00902975"/>
    <w:rsid w:val="00921E24"/>
    <w:rsid w:val="00926EC3"/>
    <w:rsid w:val="00984547"/>
    <w:rsid w:val="009A647F"/>
    <w:rsid w:val="009D032E"/>
    <w:rsid w:val="009F2C5C"/>
    <w:rsid w:val="00A0296B"/>
    <w:rsid w:val="00A1304E"/>
    <w:rsid w:val="00A162D0"/>
    <w:rsid w:val="00A5305A"/>
    <w:rsid w:val="00A63005"/>
    <w:rsid w:val="00A6598D"/>
    <w:rsid w:val="00AD49C0"/>
    <w:rsid w:val="00B10223"/>
    <w:rsid w:val="00B36EFB"/>
    <w:rsid w:val="00B55A37"/>
    <w:rsid w:val="00B93632"/>
    <w:rsid w:val="00BF2623"/>
    <w:rsid w:val="00C06FA0"/>
    <w:rsid w:val="00C55890"/>
    <w:rsid w:val="00C62794"/>
    <w:rsid w:val="00C65CB6"/>
    <w:rsid w:val="00CA7936"/>
    <w:rsid w:val="00CB2F4E"/>
    <w:rsid w:val="00CE10F4"/>
    <w:rsid w:val="00D10577"/>
    <w:rsid w:val="00D10E1A"/>
    <w:rsid w:val="00DA3E01"/>
    <w:rsid w:val="00DB4427"/>
    <w:rsid w:val="00DC6234"/>
    <w:rsid w:val="00E42301"/>
    <w:rsid w:val="00EF09AD"/>
    <w:rsid w:val="00F01AB3"/>
    <w:rsid w:val="00F1100C"/>
    <w:rsid w:val="00F81F21"/>
    <w:rsid w:val="00FA66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482CE155"/>
  <w15:docId w15:val="{43BD46C7-76EC-42EB-8048-B82042889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F2C5C"/>
  </w:style>
  <w:style w:type="paragraph" w:styleId="Nadpis1">
    <w:name w:val="heading 1"/>
    <w:basedOn w:val="Normlny"/>
    <w:next w:val="Normlny"/>
    <w:link w:val="Nadpis1Char"/>
    <w:qFormat/>
    <w:rsid w:val="00084EA7"/>
    <w:pPr>
      <w:keepNext/>
      <w:numPr>
        <w:numId w:val="1"/>
      </w:numPr>
      <w:spacing w:after="0" w:line="240" w:lineRule="auto"/>
      <w:outlineLvl w:val="0"/>
    </w:pPr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paragraph" w:styleId="Nadpis2">
    <w:name w:val="heading 2"/>
    <w:basedOn w:val="Normlny"/>
    <w:next w:val="Normlny"/>
    <w:link w:val="Nadpis2Char"/>
    <w:qFormat/>
    <w:rsid w:val="00084EA7"/>
    <w:pPr>
      <w:keepNext/>
      <w:numPr>
        <w:numId w:val="2"/>
      </w:numPr>
      <w:spacing w:after="0" w:line="240" w:lineRule="auto"/>
      <w:outlineLvl w:val="1"/>
    </w:pPr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84EA7"/>
    <w:rPr>
      <w:rFonts w:ascii="Times New Roman" w:eastAsia="Times New Roman" w:hAnsi="Times New Roman" w:cs="Times New Roman"/>
      <w:b/>
      <w:caps/>
      <w:sz w:val="18"/>
      <w:szCs w:val="20"/>
      <w:lang w:eastAsia="en-US"/>
    </w:rPr>
  </w:style>
  <w:style w:type="character" w:customStyle="1" w:styleId="Nadpis2Char">
    <w:name w:val="Nadpis 2 Char"/>
    <w:basedOn w:val="Predvolenpsmoodseku"/>
    <w:link w:val="Nadpis2"/>
    <w:rsid w:val="00084EA7"/>
    <w:rPr>
      <w:rFonts w:ascii="Times New Roman" w:eastAsia="Times New Roman" w:hAnsi="Times New Roman" w:cs="Times New Roman"/>
      <w:b/>
      <w:sz w:val="18"/>
      <w:szCs w:val="20"/>
      <w:lang w:eastAsia="en-US"/>
    </w:rPr>
  </w:style>
  <w:style w:type="paragraph" w:styleId="Hlavika">
    <w:name w:val="header"/>
    <w:basedOn w:val="Normlny"/>
    <w:link w:val="Hlavik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HlavikaChar">
    <w:name w:val="Hlavička Char"/>
    <w:basedOn w:val="Predvolenpsmoodseku"/>
    <w:link w:val="Hlavik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4EA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084EA7"/>
    <w:rPr>
      <w:rFonts w:ascii="Times New Roman" w:eastAsia="Times New Roman" w:hAnsi="Times New Roman" w:cs="Times New Roman"/>
      <w:sz w:val="20"/>
      <w:szCs w:val="20"/>
      <w:lang w:eastAsia="en-US"/>
    </w:rPr>
  </w:style>
  <w:style w:type="paragraph" w:styleId="Zkladntext">
    <w:name w:val="Body Text"/>
    <w:basedOn w:val="Normlny"/>
    <w:link w:val="ZkladntextChar"/>
    <w:rsid w:val="00084EA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84EA7"/>
    <w:rPr>
      <w:rFonts w:ascii="Times New Roman" w:eastAsia="Times New Roman" w:hAnsi="Times New Roman" w:cs="Times New Roman"/>
      <w:sz w:val="18"/>
      <w:szCs w:val="20"/>
      <w:lang w:eastAsia="en-US"/>
    </w:rPr>
  </w:style>
  <w:style w:type="paragraph" w:customStyle="1" w:styleId="Pismenka">
    <w:name w:val="Pismenka"/>
    <w:basedOn w:val="Zkladntext"/>
    <w:rsid w:val="00084EA7"/>
    <w:pPr>
      <w:ind w:left="0"/>
    </w:pPr>
    <w:rPr>
      <w:b/>
    </w:rPr>
  </w:style>
  <w:style w:type="paragraph" w:styleId="Odsekzoznamu">
    <w:name w:val="List Paragraph"/>
    <w:basedOn w:val="Normlny"/>
    <w:uiPriority w:val="34"/>
    <w:qFormat/>
    <w:rsid w:val="0052000C"/>
    <w:pPr>
      <w:ind w:left="720"/>
      <w:contextualSpacing/>
    </w:pPr>
  </w:style>
  <w:style w:type="paragraph" w:customStyle="1" w:styleId="Default">
    <w:name w:val="Default"/>
    <w:rsid w:val="004D1FA1"/>
    <w:pPr>
      <w:autoSpaceDE w:val="0"/>
      <w:autoSpaceDN w:val="0"/>
      <w:adjustRightInd w:val="0"/>
      <w:spacing w:after="0" w:line="240" w:lineRule="auto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C23EDCC-D719-4CC1-A8D6-89A860DA87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737</Words>
  <Characters>4202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Sisuš</dc:creator>
  <cp:lastModifiedBy>dlucanska</cp:lastModifiedBy>
  <cp:revision>3</cp:revision>
  <cp:lastPrinted>2015-02-27T09:02:00Z</cp:lastPrinted>
  <dcterms:created xsi:type="dcterms:W3CDTF">2025-03-28T14:09:00Z</dcterms:created>
  <dcterms:modified xsi:type="dcterms:W3CDTF">2025-03-28T14:10:00Z</dcterms:modified>
</cp:coreProperties>
</file>