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AE10FF1" w14:textId="686997D2" w:rsidR="00C81150" w:rsidRPr="00472237" w:rsidRDefault="00C81150" w:rsidP="0057792E">
      <w:pPr>
        <w:pStyle w:val="Nadpis4"/>
      </w:pPr>
      <w:r w:rsidRPr="00472237">
        <w:t>Poznámka:</w:t>
      </w:r>
    </w:p>
    <w:p w14:paraId="372D7149" w14:textId="77777777" w:rsidR="00C81150" w:rsidRPr="00472237" w:rsidRDefault="00C81150" w:rsidP="00C81150">
      <w:pPr>
        <w:rPr>
          <w:snapToGrid w:val="0"/>
          <w:sz w:val="15"/>
          <w:szCs w:val="15"/>
        </w:rPr>
      </w:pPr>
    </w:p>
    <w:p w14:paraId="5A20845A" w14:textId="77777777" w:rsidR="00AF16F6" w:rsidRDefault="00615A60" w:rsidP="003D586D">
      <w:pPr>
        <w:jc w:val="both"/>
        <w:rPr>
          <w:snapToGrid w:val="0"/>
          <w:sz w:val="15"/>
          <w:szCs w:val="15"/>
        </w:rPr>
      </w:pPr>
      <w:r w:rsidRPr="00472237">
        <w:rPr>
          <w:snapToGrid w:val="0"/>
          <w:sz w:val="15"/>
          <w:szCs w:val="15"/>
        </w:rPr>
        <w:t xml:space="preserve">V poznámkach sa uvádzajú informácie ustanovené </w:t>
      </w:r>
      <w:r w:rsidR="00F875F2" w:rsidRPr="00472237">
        <w:rPr>
          <w:snapToGrid w:val="0"/>
          <w:sz w:val="15"/>
          <w:szCs w:val="15"/>
        </w:rPr>
        <w:t>opatrením o</w:t>
      </w:r>
      <w:r w:rsidR="004B7838" w:rsidRPr="00472237">
        <w:rPr>
          <w:snapToGrid w:val="0"/>
          <w:sz w:val="15"/>
          <w:szCs w:val="15"/>
        </w:rPr>
        <w:t> </w:t>
      </w:r>
      <w:r w:rsidR="00F875F2" w:rsidRPr="00472237">
        <w:rPr>
          <w:snapToGrid w:val="0"/>
          <w:sz w:val="15"/>
          <w:szCs w:val="15"/>
        </w:rPr>
        <w:t>obsahu</w:t>
      </w:r>
      <w:r w:rsidR="004B7838" w:rsidRPr="00472237">
        <w:rPr>
          <w:snapToGrid w:val="0"/>
          <w:sz w:val="15"/>
          <w:szCs w:val="15"/>
        </w:rPr>
        <w:t xml:space="preserve"> poznámok k</w:t>
      </w:r>
      <w:r w:rsidR="00F875F2" w:rsidRPr="00472237">
        <w:rPr>
          <w:snapToGrid w:val="0"/>
          <w:sz w:val="15"/>
          <w:szCs w:val="15"/>
        </w:rPr>
        <w:t xml:space="preserve"> individuáln</w:t>
      </w:r>
      <w:r w:rsidR="004B7838" w:rsidRPr="00472237">
        <w:rPr>
          <w:snapToGrid w:val="0"/>
          <w:sz w:val="15"/>
          <w:szCs w:val="15"/>
        </w:rPr>
        <w:t>ej</w:t>
      </w:r>
      <w:r w:rsidR="00F875F2" w:rsidRPr="00472237">
        <w:rPr>
          <w:snapToGrid w:val="0"/>
          <w:sz w:val="15"/>
          <w:szCs w:val="15"/>
        </w:rPr>
        <w:t xml:space="preserve"> účtovn</w:t>
      </w:r>
      <w:r w:rsidR="004B7838" w:rsidRPr="00472237">
        <w:rPr>
          <w:snapToGrid w:val="0"/>
          <w:sz w:val="15"/>
          <w:szCs w:val="15"/>
        </w:rPr>
        <w:t>ej závierke</w:t>
      </w:r>
      <w:r w:rsidR="00F875F2" w:rsidRPr="00472237">
        <w:rPr>
          <w:snapToGrid w:val="0"/>
          <w:sz w:val="15"/>
          <w:szCs w:val="15"/>
        </w:rPr>
        <w:t>, pre ktoré má účtovná jednotka obsahovú náplň</w:t>
      </w:r>
      <w:r w:rsidRPr="00472237">
        <w:rPr>
          <w:snapToGrid w:val="0"/>
          <w:sz w:val="15"/>
          <w:szCs w:val="15"/>
        </w:rPr>
        <w:t>.</w:t>
      </w:r>
      <w:r w:rsidR="00F875F2" w:rsidRPr="00472237">
        <w:rPr>
          <w:snapToGrid w:val="0"/>
          <w:sz w:val="15"/>
          <w:szCs w:val="15"/>
        </w:rPr>
        <w:t xml:space="preserve"> </w:t>
      </w:r>
      <w:r w:rsidR="00C81150" w:rsidRPr="00472237">
        <w:rPr>
          <w:snapToGrid w:val="0"/>
          <w:sz w:val="15"/>
          <w:szCs w:val="15"/>
        </w:rPr>
        <w:t>Všetky údaje a informácie uvedené v týchto poznámkach vychádzajú z účtovníctva a nadväzujú na</w:t>
      </w:r>
      <w:r w:rsidR="004B7838" w:rsidRPr="00472237">
        <w:rPr>
          <w:snapToGrid w:val="0"/>
          <w:sz w:val="15"/>
          <w:szCs w:val="15"/>
        </w:rPr>
        <w:t xml:space="preserve"> individ</w:t>
      </w:r>
      <w:r w:rsidR="00837CD1" w:rsidRPr="00472237">
        <w:rPr>
          <w:snapToGrid w:val="0"/>
          <w:sz w:val="15"/>
          <w:szCs w:val="15"/>
        </w:rPr>
        <w:t>u</w:t>
      </w:r>
      <w:r w:rsidR="004B7838" w:rsidRPr="00472237">
        <w:rPr>
          <w:snapToGrid w:val="0"/>
          <w:sz w:val="15"/>
          <w:szCs w:val="15"/>
        </w:rPr>
        <w:t>álne</w:t>
      </w:r>
      <w:r w:rsidR="00C81150" w:rsidRPr="00472237">
        <w:rPr>
          <w:snapToGrid w:val="0"/>
          <w:sz w:val="15"/>
          <w:szCs w:val="15"/>
        </w:rPr>
        <w:t> účtovné výkazy. Hodnotové údaje sú uvedené v</w:t>
      </w:r>
      <w:r w:rsidR="00F875F2" w:rsidRPr="00472237">
        <w:rPr>
          <w:snapToGrid w:val="0"/>
          <w:sz w:val="15"/>
          <w:szCs w:val="15"/>
        </w:rPr>
        <w:t xml:space="preserve"> celých </w:t>
      </w:r>
      <w:r w:rsidR="00BE09FD" w:rsidRPr="00472237">
        <w:rPr>
          <w:snapToGrid w:val="0"/>
          <w:sz w:val="15"/>
          <w:szCs w:val="15"/>
        </w:rPr>
        <w:t>eur</w:t>
      </w:r>
      <w:r w:rsidR="00950360" w:rsidRPr="00472237">
        <w:rPr>
          <w:snapToGrid w:val="0"/>
          <w:sz w:val="15"/>
          <w:szCs w:val="15"/>
        </w:rPr>
        <w:t>ách</w:t>
      </w:r>
      <w:r w:rsidR="00C81150" w:rsidRPr="00472237">
        <w:rPr>
          <w:snapToGrid w:val="0"/>
          <w:sz w:val="15"/>
          <w:szCs w:val="15"/>
        </w:rPr>
        <w:t xml:space="preserve"> (pokiaľ nie je uvedené inak).</w:t>
      </w:r>
    </w:p>
    <w:p w14:paraId="75074234" w14:textId="537789AF" w:rsidR="00C81150" w:rsidRDefault="00C81150" w:rsidP="00C81150">
      <w:pPr>
        <w:rPr>
          <w:sz w:val="14"/>
          <w:szCs w:val="14"/>
        </w:rPr>
      </w:pPr>
    </w:p>
    <w:p w14:paraId="2BE9E0E2" w14:textId="4664FD91" w:rsidR="003D586D" w:rsidRDefault="003D586D" w:rsidP="00C81150">
      <w:pPr>
        <w:rPr>
          <w:sz w:val="14"/>
          <w:szCs w:val="14"/>
        </w:rPr>
      </w:pPr>
    </w:p>
    <w:p w14:paraId="2B6077BF" w14:textId="77777777" w:rsidR="003D586D" w:rsidRDefault="003D586D" w:rsidP="00C81150">
      <w:pPr>
        <w:rPr>
          <w:sz w:val="14"/>
          <w:szCs w:val="14"/>
        </w:rPr>
      </w:pPr>
    </w:p>
    <w:p w14:paraId="3CB3A96D" w14:textId="77777777" w:rsidR="003D586D" w:rsidRPr="002101E6" w:rsidRDefault="003D586D" w:rsidP="00C81150">
      <w:pPr>
        <w:rPr>
          <w:sz w:val="14"/>
          <w:szCs w:val="14"/>
        </w:rPr>
      </w:pPr>
    </w:p>
    <w:p w14:paraId="3283CC4A" w14:textId="77777777" w:rsidR="00C81150" w:rsidRPr="002101E6" w:rsidRDefault="00C81150" w:rsidP="00C81150">
      <w:pPr>
        <w:pStyle w:val="Nadpis1"/>
      </w:pPr>
      <w:r w:rsidRPr="002101E6">
        <w:t>VŠEOBECNÉ INFORMÁCIE</w:t>
      </w:r>
    </w:p>
    <w:p w14:paraId="0540EF0E" w14:textId="77777777" w:rsidR="00C81150" w:rsidRPr="002101E6" w:rsidRDefault="00C81150" w:rsidP="00C81150">
      <w:pPr>
        <w:rPr>
          <w:b/>
          <w:snapToGrid w:val="0"/>
          <w:sz w:val="14"/>
          <w:szCs w:val="14"/>
          <w:u w:val="single"/>
        </w:rPr>
      </w:pPr>
    </w:p>
    <w:p w14:paraId="271F9A18" w14:textId="77777777" w:rsidR="00C81150" w:rsidRPr="002101E6" w:rsidRDefault="00C81150" w:rsidP="00C81150">
      <w:pPr>
        <w:pStyle w:val="Nadpis2"/>
      </w:pPr>
      <w:r w:rsidRPr="002101E6">
        <w:t>Základné údaje o spoločnosti</w:t>
      </w:r>
    </w:p>
    <w:p w14:paraId="0267526E" w14:textId="77777777" w:rsidR="00C81150" w:rsidRPr="002101E6" w:rsidRDefault="00C81150" w:rsidP="00C81150">
      <w:pPr>
        <w:rPr>
          <w:b/>
          <w:snapToGrid w:val="0"/>
          <w:sz w:val="14"/>
          <w:szCs w:val="14"/>
          <w:u w:val="single"/>
        </w:rPr>
      </w:pPr>
    </w:p>
    <w:tbl>
      <w:tblPr>
        <w:tblW w:w="0" w:type="auto"/>
        <w:tblInd w:w="108" w:type="dxa"/>
        <w:tblBorders>
          <w:top w:val="single" w:sz="8" w:space="0" w:color="auto"/>
          <w:bottom w:val="single" w:sz="8" w:space="0" w:color="auto"/>
        </w:tblBorders>
        <w:tblLayout w:type="fixed"/>
        <w:tblLook w:val="0000" w:firstRow="0" w:lastRow="0" w:firstColumn="0" w:lastColumn="0" w:noHBand="0" w:noVBand="0"/>
      </w:tblPr>
      <w:tblGrid>
        <w:gridCol w:w="3969"/>
        <w:gridCol w:w="5103"/>
      </w:tblGrid>
      <w:tr w:rsidR="00C81150" w:rsidRPr="002101E6" w14:paraId="30F9D172" w14:textId="77777777" w:rsidTr="001240E4">
        <w:tc>
          <w:tcPr>
            <w:tcW w:w="3969" w:type="dxa"/>
            <w:tcBorders>
              <w:top w:val="single" w:sz="8" w:space="0" w:color="auto"/>
              <w:bottom w:val="dotted" w:sz="4" w:space="0" w:color="auto"/>
            </w:tcBorders>
          </w:tcPr>
          <w:p w14:paraId="50D1F2EB" w14:textId="77777777" w:rsidR="00C81150" w:rsidRPr="002101E6" w:rsidRDefault="00C81150" w:rsidP="001B30A4">
            <w:pPr>
              <w:rPr>
                <w:b/>
                <w:sz w:val="15"/>
                <w:szCs w:val="15"/>
              </w:rPr>
            </w:pPr>
            <w:r w:rsidRPr="002101E6">
              <w:rPr>
                <w:b/>
                <w:sz w:val="15"/>
                <w:szCs w:val="15"/>
              </w:rPr>
              <w:t>Obchodné meno a sídlo</w:t>
            </w:r>
          </w:p>
        </w:tc>
        <w:tc>
          <w:tcPr>
            <w:tcW w:w="5103" w:type="dxa"/>
            <w:tcBorders>
              <w:top w:val="single" w:sz="8" w:space="0" w:color="auto"/>
              <w:bottom w:val="dotted" w:sz="4" w:space="0" w:color="auto"/>
            </w:tcBorders>
          </w:tcPr>
          <w:p w14:paraId="2160FA9D" w14:textId="6C989551" w:rsidR="00C81150" w:rsidRPr="00EB0DC3" w:rsidRDefault="00FE6A0F" w:rsidP="001B30A4">
            <w:pPr>
              <w:rPr>
                <w:snapToGrid w:val="0"/>
                <w:sz w:val="15"/>
                <w:szCs w:val="15"/>
              </w:rPr>
            </w:pPr>
            <w:r w:rsidRPr="00EB0DC3">
              <w:rPr>
                <w:b/>
                <w:bCs/>
                <w:sz w:val="15"/>
                <w:szCs w:val="15"/>
              </w:rPr>
              <w:t>BRANTNER Slovakia s.r.o.</w:t>
            </w:r>
          </w:p>
          <w:p w14:paraId="207B3054" w14:textId="419BABCA" w:rsidR="00C81150" w:rsidRPr="00EB0DC3" w:rsidRDefault="00FE6A0F" w:rsidP="001B30A4">
            <w:pPr>
              <w:rPr>
                <w:snapToGrid w:val="0"/>
                <w:sz w:val="15"/>
                <w:szCs w:val="15"/>
              </w:rPr>
            </w:pPr>
            <w:r w:rsidRPr="00EB0DC3">
              <w:rPr>
                <w:b/>
                <w:bCs/>
                <w:sz w:val="15"/>
                <w:szCs w:val="15"/>
              </w:rPr>
              <w:t>Pestovateľská 2,  821 04 Bratislava</w:t>
            </w:r>
          </w:p>
        </w:tc>
      </w:tr>
      <w:tr w:rsidR="00C81150" w:rsidRPr="002101E6" w14:paraId="03599A88" w14:textId="77777777" w:rsidTr="001240E4">
        <w:tc>
          <w:tcPr>
            <w:tcW w:w="3969" w:type="dxa"/>
            <w:tcBorders>
              <w:top w:val="dotted" w:sz="4" w:space="0" w:color="auto"/>
            </w:tcBorders>
          </w:tcPr>
          <w:p w14:paraId="1F93A07C" w14:textId="77777777" w:rsidR="00C81150" w:rsidRDefault="00C81150" w:rsidP="001B30A4">
            <w:pPr>
              <w:rPr>
                <w:b/>
                <w:sz w:val="15"/>
                <w:szCs w:val="15"/>
              </w:rPr>
            </w:pPr>
            <w:r w:rsidRPr="002101E6">
              <w:rPr>
                <w:b/>
                <w:sz w:val="15"/>
                <w:szCs w:val="15"/>
              </w:rPr>
              <w:t>Hospodárska činnosť</w:t>
            </w:r>
          </w:p>
          <w:p w14:paraId="41DD925C" w14:textId="77777777" w:rsidR="00DF6114" w:rsidRPr="00DF6114" w:rsidRDefault="00DF6114" w:rsidP="00DF6114">
            <w:pPr>
              <w:rPr>
                <w:sz w:val="15"/>
                <w:szCs w:val="15"/>
              </w:rPr>
            </w:pPr>
          </w:p>
          <w:p w14:paraId="238F1FCE" w14:textId="77777777" w:rsidR="00DF6114" w:rsidRPr="00DF6114" w:rsidRDefault="00DF6114" w:rsidP="00DF6114">
            <w:pPr>
              <w:rPr>
                <w:sz w:val="15"/>
                <w:szCs w:val="15"/>
              </w:rPr>
            </w:pPr>
          </w:p>
          <w:p w14:paraId="2A0316E8" w14:textId="77777777" w:rsidR="00DF6114" w:rsidRPr="00DF6114" w:rsidRDefault="00DF6114" w:rsidP="00DF6114">
            <w:pPr>
              <w:rPr>
                <w:sz w:val="15"/>
                <w:szCs w:val="15"/>
              </w:rPr>
            </w:pPr>
          </w:p>
          <w:p w14:paraId="36D30D18" w14:textId="77777777" w:rsidR="00DF6114" w:rsidRPr="00DF6114" w:rsidRDefault="00DF6114" w:rsidP="00DF6114">
            <w:pPr>
              <w:rPr>
                <w:sz w:val="15"/>
                <w:szCs w:val="15"/>
              </w:rPr>
            </w:pPr>
          </w:p>
          <w:p w14:paraId="70615E1A" w14:textId="77777777" w:rsidR="00DF6114" w:rsidRPr="00DF6114" w:rsidRDefault="00DF6114" w:rsidP="00DF6114">
            <w:pPr>
              <w:rPr>
                <w:sz w:val="15"/>
                <w:szCs w:val="15"/>
              </w:rPr>
            </w:pPr>
          </w:p>
          <w:p w14:paraId="30960E48" w14:textId="77777777" w:rsidR="00DF6114" w:rsidRPr="00DF6114" w:rsidRDefault="00DF6114" w:rsidP="00DF6114">
            <w:pPr>
              <w:rPr>
                <w:sz w:val="15"/>
                <w:szCs w:val="15"/>
              </w:rPr>
            </w:pPr>
          </w:p>
          <w:p w14:paraId="51F4C1E8" w14:textId="77777777" w:rsidR="00DF6114" w:rsidRPr="00DF6114" w:rsidRDefault="00DF6114" w:rsidP="00DF6114">
            <w:pPr>
              <w:rPr>
                <w:sz w:val="15"/>
                <w:szCs w:val="15"/>
              </w:rPr>
            </w:pPr>
          </w:p>
          <w:p w14:paraId="19B66C33" w14:textId="77777777" w:rsidR="00DF6114" w:rsidRPr="00DF6114" w:rsidRDefault="00DF6114" w:rsidP="00DF6114">
            <w:pPr>
              <w:rPr>
                <w:sz w:val="15"/>
                <w:szCs w:val="15"/>
              </w:rPr>
            </w:pPr>
          </w:p>
          <w:p w14:paraId="6BFB738E" w14:textId="77777777" w:rsidR="00DF6114" w:rsidRPr="00DF6114" w:rsidRDefault="00DF6114" w:rsidP="00DF6114">
            <w:pPr>
              <w:rPr>
                <w:sz w:val="15"/>
                <w:szCs w:val="15"/>
              </w:rPr>
            </w:pPr>
          </w:p>
          <w:p w14:paraId="42D6F73C" w14:textId="77777777" w:rsidR="00DF6114" w:rsidRDefault="00DF6114" w:rsidP="00DF6114">
            <w:pPr>
              <w:rPr>
                <w:b/>
                <w:sz w:val="15"/>
                <w:szCs w:val="15"/>
              </w:rPr>
            </w:pPr>
          </w:p>
          <w:p w14:paraId="6F3DECE9" w14:textId="4BD79CC0" w:rsidR="00DF6114" w:rsidRPr="00DF6114" w:rsidRDefault="00DF6114" w:rsidP="00DF6114">
            <w:pPr>
              <w:tabs>
                <w:tab w:val="left" w:pos="2385"/>
              </w:tabs>
              <w:rPr>
                <w:sz w:val="15"/>
                <w:szCs w:val="15"/>
              </w:rPr>
            </w:pPr>
            <w:r>
              <w:rPr>
                <w:sz w:val="15"/>
                <w:szCs w:val="15"/>
              </w:rPr>
              <w:tab/>
            </w:r>
          </w:p>
        </w:tc>
        <w:tc>
          <w:tcPr>
            <w:tcW w:w="5103" w:type="dxa"/>
            <w:tcBorders>
              <w:top w:val="dotted" w:sz="4" w:space="0" w:color="auto"/>
            </w:tcBorders>
          </w:tcPr>
          <w:p w14:paraId="56B36CDA"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kúpa tovaru za účelom jeho predaja v rozsahu voľných živností-obchodná činnosť s druhotnými surovinami</w:t>
            </w:r>
          </w:p>
          <w:p w14:paraId="3C63D6B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sprostredkovateľská činnosť v predmete podnikania</w:t>
            </w:r>
          </w:p>
          <w:p w14:paraId="5D300291"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podnikanie v oblasti nakladania s odpadmi, zber, výkup, úprava, skladovanie, spaľovanie, doprava, preprava, neutralizácia a zabezpečovanie obchodnej činnosti s odpadmi</w:t>
            </w:r>
          </w:p>
          <w:p w14:paraId="15DF4C58"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podnikanie v oblasti nakladania s nebezpečným odpadom.</w:t>
            </w:r>
          </w:p>
          <w:p w14:paraId="3280936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vnútroštátna nákladná cestná doprava</w:t>
            </w:r>
          </w:p>
          <w:p w14:paraId="09A2A7B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letná a zimná údržba komunikácií</w:t>
            </w:r>
          </w:p>
          <w:p w14:paraId="4007CE4C"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úprava verejnej zelene, parkov - záhradné služby</w:t>
            </w:r>
          </w:p>
          <w:p w14:paraId="06821EC4"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čistenie komunikácií</w:t>
            </w:r>
          </w:p>
          <w:p w14:paraId="48E300EC"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montáž, rekonštrukcia a údržba vyhradených technických zariadení elektrických</w:t>
            </w:r>
          </w:p>
          <w:p w14:paraId="47A72EA8"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činnosť podnikateľských, organizačných a ekonomických poradcov</w:t>
            </w:r>
          </w:p>
          <w:p w14:paraId="73B5C376"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vedenie účtovníctva</w:t>
            </w:r>
          </w:p>
          <w:p w14:paraId="1F187D4E"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administratívne služby</w:t>
            </w:r>
          </w:p>
          <w:p w14:paraId="098BE17F"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služby súvisiace s počítačovým spracovaním údajov</w:t>
            </w:r>
          </w:p>
          <w:p w14:paraId="5656758A"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počítačové služby</w:t>
            </w:r>
          </w:p>
          <w:p w14:paraId="4DE81602"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reklamné a marketingové služby</w:t>
            </w:r>
          </w:p>
          <w:p w14:paraId="5BA133A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projektovanie a konštruovanie elektrických zariadení</w:t>
            </w:r>
          </w:p>
          <w:p w14:paraId="5246665A"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správa nehnuteľností</w:t>
            </w:r>
          </w:p>
          <w:p w14:paraId="71D173BE"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čistenie kanalizačných systémov</w:t>
            </w:r>
          </w:p>
          <w:p w14:paraId="0B523331"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informatívne testovanie, meranie, analýzy a kontroly</w:t>
            </w:r>
          </w:p>
          <w:p w14:paraId="6B829951"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čistiace a upratovacie služby</w:t>
            </w:r>
          </w:p>
          <w:p w14:paraId="0C40B350"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prenájom hnuteľných vecí</w:t>
            </w:r>
          </w:p>
          <w:p w14:paraId="292BB358"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údržba motorových vozidiel bez zásahu do motorickej časti vozidla</w:t>
            </w:r>
          </w:p>
          <w:p w14:paraId="0C8C020D" w14:textId="77777777" w:rsidR="00EB0DC3" w:rsidRPr="00EB0DC3" w:rsidRDefault="00EB0DC3" w:rsidP="00EB0DC3">
            <w:pPr>
              <w:numPr>
                <w:ilvl w:val="0"/>
                <w:numId w:val="3"/>
              </w:numPr>
              <w:tabs>
                <w:tab w:val="clear" w:pos="720"/>
              </w:tabs>
              <w:rPr>
                <w:snapToGrid w:val="0"/>
                <w:sz w:val="15"/>
                <w:szCs w:val="15"/>
              </w:rPr>
            </w:pPr>
            <w:r w:rsidRPr="00EB0DC3">
              <w:rPr>
                <w:snapToGrid w:val="0"/>
                <w:sz w:val="15"/>
                <w:szCs w:val="15"/>
              </w:rPr>
              <w:t>poradenská činnosť v oblasti životného prostredia</w:t>
            </w:r>
          </w:p>
          <w:p w14:paraId="36CD76F6" w14:textId="26933E5F" w:rsidR="00C81150" w:rsidRPr="00EB0DC3" w:rsidRDefault="00EB0DC3" w:rsidP="00EB0DC3">
            <w:pPr>
              <w:numPr>
                <w:ilvl w:val="0"/>
                <w:numId w:val="3"/>
              </w:numPr>
              <w:rPr>
                <w:snapToGrid w:val="0"/>
                <w:color w:val="FF0000"/>
                <w:sz w:val="15"/>
                <w:szCs w:val="15"/>
              </w:rPr>
            </w:pPr>
            <w:r w:rsidRPr="00EB0DC3">
              <w:rPr>
                <w:snapToGrid w:val="0"/>
                <w:sz w:val="15"/>
                <w:szCs w:val="15"/>
              </w:rPr>
              <w:t>správa registratúrnych záznamov bez trvalej dokumentárnej hodnoty</w:t>
            </w:r>
          </w:p>
        </w:tc>
      </w:tr>
    </w:tbl>
    <w:p w14:paraId="0B6532BA" w14:textId="77777777" w:rsidR="00C81150" w:rsidRPr="002101E6" w:rsidRDefault="00C81150" w:rsidP="00C81150">
      <w:pPr>
        <w:rPr>
          <w:snapToGrid w:val="0"/>
          <w:sz w:val="14"/>
          <w:szCs w:val="14"/>
        </w:rPr>
      </w:pPr>
    </w:p>
    <w:p w14:paraId="4457CC08" w14:textId="77777777" w:rsidR="00C81150" w:rsidRPr="000A3680" w:rsidRDefault="00C81150" w:rsidP="00C81150">
      <w:pPr>
        <w:pStyle w:val="Nadpis2"/>
      </w:pPr>
      <w:r w:rsidRPr="000A3680">
        <w:t>Zamestnanci</w:t>
      </w:r>
    </w:p>
    <w:p w14:paraId="773B2D2A" w14:textId="77777777" w:rsidR="005B36DD" w:rsidRPr="000A3680" w:rsidRDefault="005B36DD" w:rsidP="00C81150">
      <w:pPr>
        <w:rPr>
          <w:snapToGrid w:val="0"/>
          <w:sz w:val="14"/>
          <w:szCs w:val="14"/>
        </w:rPr>
      </w:pPr>
      <w:bookmarkStart w:id="0" w:name="T_number_of_employees"/>
      <w:r w:rsidRPr="000A3680">
        <w:rPr>
          <w:rFonts w:cs="Arial"/>
          <w:b/>
          <w:bCs/>
          <w:i/>
          <w:iCs/>
          <w:sz w:val="15"/>
          <w:szCs w:val="15"/>
        </w:rPr>
        <w:t xml:space="preserve"> </w:t>
      </w:r>
    </w:p>
    <w:tbl>
      <w:tblPr>
        <w:tblW w:w="5000" w:type="pct"/>
        <w:tblCellMar>
          <w:left w:w="70" w:type="dxa"/>
          <w:right w:w="70" w:type="dxa"/>
        </w:tblCellMar>
        <w:tblLook w:val="04A0" w:firstRow="1" w:lastRow="0" w:firstColumn="1" w:lastColumn="0" w:noHBand="0" w:noVBand="1"/>
      </w:tblPr>
      <w:tblGrid>
        <w:gridCol w:w="6446"/>
        <w:gridCol w:w="1313"/>
        <w:gridCol w:w="1312"/>
      </w:tblGrid>
      <w:tr w:rsidR="005B36DD" w:rsidRPr="000A3680" w14:paraId="19BD784C" w14:textId="77777777" w:rsidTr="009F5D65">
        <w:tc>
          <w:tcPr>
            <w:tcW w:w="3553" w:type="pct"/>
            <w:tcBorders>
              <w:top w:val="single" w:sz="8" w:space="0" w:color="auto"/>
              <w:left w:val="nil"/>
              <w:bottom w:val="single" w:sz="4" w:space="0" w:color="auto"/>
              <w:right w:val="nil"/>
            </w:tcBorders>
            <w:shd w:val="clear" w:color="auto" w:fill="auto"/>
            <w:vAlign w:val="center"/>
            <w:hideMark/>
          </w:tcPr>
          <w:p w14:paraId="3440916E" w14:textId="77777777" w:rsidR="005B36DD" w:rsidRPr="000A3680" w:rsidRDefault="005B36DD" w:rsidP="005B36DD">
            <w:pPr>
              <w:rPr>
                <w:rFonts w:cs="Arial"/>
                <w:b/>
                <w:bCs/>
                <w:i/>
                <w:iCs/>
                <w:sz w:val="15"/>
                <w:szCs w:val="15"/>
              </w:rPr>
            </w:pPr>
            <w:bookmarkStart w:id="1" w:name="RANGE!B7:D10"/>
            <w:bookmarkStart w:id="2" w:name="_Hlk99097584"/>
            <w:r w:rsidRPr="000A3680">
              <w:rPr>
                <w:rFonts w:cs="Arial"/>
                <w:b/>
                <w:bCs/>
                <w:i/>
                <w:iCs/>
                <w:sz w:val="15"/>
                <w:szCs w:val="15"/>
              </w:rPr>
              <w:t xml:space="preserve">Názov položky </w:t>
            </w:r>
            <w:bookmarkEnd w:id="1"/>
          </w:p>
        </w:tc>
        <w:tc>
          <w:tcPr>
            <w:tcW w:w="724" w:type="pct"/>
            <w:tcBorders>
              <w:top w:val="single" w:sz="8" w:space="0" w:color="auto"/>
              <w:left w:val="nil"/>
              <w:bottom w:val="single" w:sz="4" w:space="0" w:color="auto"/>
              <w:right w:val="nil"/>
            </w:tcBorders>
            <w:shd w:val="clear" w:color="auto" w:fill="auto"/>
            <w:vAlign w:val="center"/>
            <w:hideMark/>
          </w:tcPr>
          <w:p w14:paraId="2C17F577" w14:textId="28441440" w:rsidR="005B36DD" w:rsidRPr="000A3680" w:rsidRDefault="00036007" w:rsidP="00036007">
            <w:pPr>
              <w:jc w:val="center"/>
              <w:rPr>
                <w:rFonts w:cs="Arial"/>
                <w:b/>
                <w:bCs/>
                <w:i/>
                <w:iCs/>
                <w:sz w:val="15"/>
                <w:szCs w:val="15"/>
              </w:rPr>
            </w:pPr>
            <w:r w:rsidRPr="000A3680">
              <w:rPr>
                <w:rFonts w:cs="Arial"/>
                <w:b/>
                <w:bCs/>
                <w:i/>
                <w:iCs/>
                <w:sz w:val="15"/>
                <w:szCs w:val="15"/>
              </w:rPr>
              <w:t>20</w:t>
            </w:r>
            <w:r w:rsidR="001551E0" w:rsidRPr="000A3680">
              <w:rPr>
                <w:rFonts w:cs="Arial"/>
                <w:b/>
                <w:bCs/>
                <w:i/>
                <w:iCs/>
                <w:sz w:val="15"/>
                <w:szCs w:val="15"/>
              </w:rPr>
              <w:t>2</w:t>
            </w:r>
            <w:r w:rsidR="0057792E">
              <w:rPr>
                <w:rFonts w:cs="Arial"/>
                <w:b/>
                <w:bCs/>
                <w:i/>
                <w:iCs/>
                <w:sz w:val="15"/>
                <w:szCs w:val="15"/>
              </w:rPr>
              <w:t>4</w:t>
            </w:r>
          </w:p>
        </w:tc>
        <w:tc>
          <w:tcPr>
            <w:tcW w:w="723" w:type="pct"/>
            <w:tcBorders>
              <w:top w:val="single" w:sz="8" w:space="0" w:color="auto"/>
              <w:left w:val="nil"/>
              <w:bottom w:val="single" w:sz="4" w:space="0" w:color="auto"/>
              <w:right w:val="nil"/>
            </w:tcBorders>
            <w:shd w:val="clear" w:color="auto" w:fill="auto"/>
            <w:vAlign w:val="center"/>
            <w:hideMark/>
          </w:tcPr>
          <w:p w14:paraId="2E309B2A" w14:textId="3434FB41" w:rsidR="005B36DD" w:rsidRPr="000A3680" w:rsidRDefault="00036007" w:rsidP="008D38A5">
            <w:pPr>
              <w:jc w:val="center"/>
              <w:rPr>
                <w:rFonts w:cs="Arial"/>
                <w:b/>
                <w:bCs/>
                <w:i/>
                <w:iCs/>
                <w:sz w:val="15"/>
                <w:szCs w:val="15"/>
              </w:rPr>
            </w:pPr>
            <w:r w:rsidRPr="000A3680">
              <w:rPr>
                <w:rFonts w:cs="Arial"/>
                <w:b/>
                <w:bCs/>
                <w:i/>
                <w:iCs/>
                <w:sz w:val="15"/>
                <w:szCs w:val="15"/>
              </w:rPr>
              <w:t>20</w:t>
            </w:r>
            <w:r w:rsidR="00DF6114" w:rsidRPr="000A3680">
              <w:rPr>
                <w:rFonts w:cs="Arial"/>
                <w:b/>
                <w:bCs/>
                <w:i/>
                <w:iCs/>
                <w:sz w:val="15"/>
                <w:szCs w:val="15"/>
              </w:rPr>
              <w:t>2</w:t>
            </w:r>
            <w:r w:rsidR="0057792E">
              <w:rPr>
                <w:rFonts w:cs="Arial"/>
                <w:b/>
                <w:bCs/>
                <w:i/>
                <w:iCs/>
                <w:sz w:val="15"/>
                <w:szCs w:val="15"/>
              </w:rPr>
              <w:t>3</w:t>
            </w:r>
          </w:p>
        </w:tc>
      </w:tr>
      <w:tr w:rsidR="005B36DD" w:rsidRPr="002101E6" w14:paraId="388542C6" w14:textId="77777777" w:rsidTr="009F5D65">
        <w:tc>
          <w:tcPr>
            <w:tcW w:w="3553" w:type="pct"/>
            <w:tcBorders>
              <w:top w:val="single" w:sz="4" w:space="0" w:color="auto"/>
              <w:left w:val="nil"/>
              <w:bottom w:val="single" w:sz="8" w:space="0" w:color="auto"/>
              <w:right w:val="nil"/>
            </w:tcBorders>
            <w:shd w:val="clear" w:color="auto" w:fill="auto"/>
            <w:vAlign w:val="center"/>
            <w:hideMark/>
          </w:tcPr>
          <w:p w14:paraId="14BCAD84" w14:textId="77777777" w:rsidR="005B36DD" w:rsidRPr="000A3680" w:rsidRDefault="005B36DD" w:rsidP="005B36DD">
            <w:pPr>
              <w:rPr>
                <w:rFonts w:cs="Arial"/>
                <w:sz w:val="15"/>
                <w:szCs w:val="15"/>
              </w:rPr>
            </w:pPr>
            <w:bookmarkStart w:id="3" w:name="_Hlk191639589"/>
            <w:r w:rsidRPr="000A3680">
              <w:rPr>
                <w:rFonts w:cs="Arial"/>
                <w:sz w:val="15"/>
                <w:szCs w:val="15"/>
              </w:rPr>
              <w:t>Priemerný prepočítaný počet zamestnancov</w:t>
            </w:r>
          </w:p>
        </w:tc>
        <w:tc>
          <w:tcPr>
            <w:tcW w:w="724" w:type="pct"/>
            <w:tcBorders>
              <w:top w:val="single" w:sz="4" w:space="0" w:color="auto"/>
              <w:left w:val="nil"/>
              <w:bottom w:val="single" w:sz="8" w:space="0" w:color="auto"/>
              <w:right w:val="nil"/>
            </w:tcBorders>
            <w:shd w:val="clear" w:color="auto" w:fill="auto"/>
            <w:vAlign w:val="bottom"/>
            <w:hideMark/>
          </w:tcPr>
          <w:p w14:paraId="25595362" w14:textId="6B96CF3F" w:rsidR="005B36DD" w:rsidRPr="000A3680" w:rsidRDefault="00583AB3" w:rsidP="00500557">
            <w:pPr>
              <w:jc w:val="center"/>
              <w:rPr>
                <w:rFonts w:cs="Arial"/>
                <w:sz w:val="15"/>
                <w:szCs w:val="15"/>
              </w:rPr>
            </w:pPr>
            <w:r>
              <w:rPr>
                <w:rFonts w:cs="Arial"/>
                <w:sz w:val="15"/>
                <w:szCs w:val="15"/>
              </w:rPr>
              <w:t>61</w:t>
            </w:r>
          </w:p>
        </w:tc>
        <w:tc>
          <w:tcPr>
            <w:tcW w:w="723" w:type="pct"/>
            <w:tcBorders>
              <w:top w:val="single" w:sz="4" w:space="0" w:color="auto"/>
              <w:left w:val="nil"/>
              <w:bottom w:val="single" w:sz="8" w:space="0" w:color="auto"/>
              <w:right w:val="nil"/>
            </w:tcBorders>
            <w:shd w:val="clear" w:color="auto" w:fill="auto"/>
            <w:vAlign w:val="bottom"/>
            <w:hideMark/>
          </w:tcPr>
          <w:p w14:paraId="6EE09371" w14:textId="3ACCBC4F" w:rsidR="005B36DD" w:rsidRPr="002101E6" w:rsidRDefault="0057792E" w:rsidP="00500557">
            <w:pPr>
              <w:jc w:val="center"/>
              <w:rPr>
                <w:rFonts w:cs="Arial"/>
                <w:sz w:val="15"/>
                <w:szCs w:val="15"/>
              </w:rPr>
            </w:pPr>
            <w:r>
              <w:rPr>
                <w:rFonts w:cs="Arial"/>
                <w:sz w:val="15"/>
                <w:szCs w:val="15"/>
              </w:rPr>
              <w:t>59</w:t>
            </w:r>
          </w:p>
        </w:tc>
      </w:tr>
      <w:bookmarkEnd w:id="2"/>
      <w:bookmarkEnd w:id="3"/>
    </w:tbl>
    <w:p w14:paraId="7448A4DB" w14:textId="77777777" w:rsidR="00C81150" w:rsidRPr="002101E6" w:rsidRDefault="00C81150" w:rsidP="00C81150">
      <w:pPr>
        <w:rPr>
          <w:snapToGrid w:val="0"/>
          <w:sz w:val="14"/>
          <w:szCs w:val="14"/>
        </w:rPr>
      </w:pPr>
    </w:p>
    <w:bookmarkEnd w:id="0"/>
    <w:p w14:paraId="78AC1A83" w14:textId="77777777" w:rsidR="00C81150" w:rsidRPr="002101E6" w:rsidRDefault="00C81150" w:rsidP="00C81150">
      <w:pPr>
        <w:rPr>
          <w:snapToGrid w:val="0"/>
          <w:sz w:val="14"/>
          <w:szCs w:val="14"/>
        </w:rPr>
      </w:pPr>
    </w:p>
    <w:p w14:paraId="7D81F9B7" w14:textId="77777777" w:rsidR="00C81150" w:rsidRPr="002101E6" w:rsidRDefault="00C81150" w:rsidP="00C81150">
      <w:pPr>
        <w:pStyle w:val="Nadpis2"/>
      </w:pPr>
      <w:r w:rsidRPr="002101E6">
        <w:t>Právny dôvod zostavenia účtovnej závierky</w:t>
      </w:r>
    </w:p>
    <w:p w14:paraId="7E55D17F" w14:textId="77777777" w:rsidR="00162043" w:rsidRPr="002101E6" w:rsidRDefault="00162043" w:rsidP="00C81150">
      <w:pPr>
        <w:rPr>
          <w:snapToGrid w:val="0"/>
          <w:sz w:val="14"/>
          <w:szCs w:val="14"/>
        </w:rPr>
      </w:pPr>
    </w:p>
    <w:p w14:paraId="3D52E442" w14:textId="2DA9F0E3" w:rsidR="00C81150" w:rsidRPr="002101E6" w:rsidRDefault="00C81150" w:rsidP="003D586D">
      <w:pPr>
        <w:jc w:val="both"/>
        <w:rPr>
          <w:snapToGrid w:val="0"/>
        </w:rPr>
      </w:pPr>
      <w:r w:rsidRPr="002101E6">
        <w:rPr>
          <w:snapToGrid w:val="0"/>
        </w:rPr>
        <w:t xml:space="preserve">Táto účtovná závierka je riadna individuálna účtovná závierka </w:t>
      </w:r>
      <w:r w:rsidR="00C27954" w:rsidRPr="002101E6">
        <w:rPr>
          <w:snapToGrid w:val="0"/>
        </w:rPr>
        <w:t xml:space="preserve">spoločnosti </w:t>
      </w:r>
      <w:r w:rsidR="00283D8B" w:rsidRPr="00283D8B">
        <w:rPr>
          <w:snapToGrid w:val="0"/>
        </w:rPr>
        <w:t>BRANTNER Slovakia s.r.o.</w:t>
      </w:r>
      <w:r w:rsidR="00283D8B">
        <w:rPr>
          <w:snapToGrid w:val="0"/>
        </w:rPr>
        <w:t xml:space="preserve"> </w:t>
      </w:r>
      <w:r w:rsidRPr="002101E6">
        <w:rPr>
          <w:snapToGrid w:val="0"/>
        </w:rPr>
        <w:t>. Bola zostavená za účtovné obdobie od 1. januára do 31. decembra </w:t>
      </w:r>
      <w:r w:rsidR="00036007" w:rsidRPr="002101E6">
        <w:rPr>
          <w:snapToGrid w:val="0"/>
        </w:rPr>
        <w:t>20</w:t>
      </w:r>
      <w:r w:rsidR="001551E0">
        <w:rPr>
          <w:snapToGrid w:val="0"/>
        </w:rPr>
        <w:t>2</w:t>
      </w:r>
      <w:r w:rsidR="0057792E">
        <w:rPr>
          <w:snapToGrid w:val="0"/>
        </w:rPr>
        <w:t>4</w:t>
      </w:r>
      <w:r w:rsidR="00036007" w:rsidRPr="002101E6">
        <w:rPr>
          <w:snapToGrid w:val="0"/>
        </w:rPr>
        <w:t xml:space="preserve"> </w:t>
      </w:r>
      <w:r w:rsidRPr="002101E6">
        <w:rPr>
          <w:snapToGrid w:val="0"/>
        </w:rPr>
        <w:t>podľa slovenských právnych predpisov, a to zákona o</w:t>
      </w:r>
      <w:r w:rsidRPr="002101E6">
        <w:t> </w:t>
      </w:r>
      <w:r w:rsidRPr="002101E6">
        <w:rPr>
          <w:snapToGrid w:val="0"/>
        </w:rPr>
        <w:t xml:space="preserve">účtovníctve a postupov účtovania pre podnikateľov. </w:t>
      </w:r>
    </w:p>
    <w:p w14:paraId="300B79D7" w14:textId="77777777" w:rsidR="00C81150" w:rsidRPr="002101E6" w:rsidRDefault="00C81150" w:rsidP="003D586D">
      <w:pPr>
        <w:jc w:val="both"/>
        <w:rPr>
          <w:snapToGrid w:val="0"/>
          <w:sz w:val="14"/>
          <w:szCs w:val="14"/>
        </w:rPr>
      </w:pPr>
    </w:p>
    <w:p w14:paraId="434DF9FB" w14:textId="77777777" w:rsidR="00416D85" w:rsidRPr="002101E6" w:rsidRDefault="00416D85" w:rsidP="003D586D">
      <w:pPr>
        <w:jc w:val="both"/>
      </w:pPr>
      <w:r w:rsidRPr="002101E6">
        <w:t>Účtovná závierka je zostavená na všeobecné použitie. Informácie v nej uvedené nie je možné použiť na účely akéhokoľvek špecifického používateľa ani na posúdenie jednotlivých transakcií. Používatelia účtovnej závierky by sa pri rozhodovaní nemali spoliehať na túto účtovnú závierku ako jediný zdroj informácií.</w:t>
      </w:r>
    </w:p>
    <w:p w14:paraId="217BF9F6" w14:textId="77777777" w:rsidR="00416D85" w:rsidRPr="002101E6" w:rsidRDefault="00416D85" w:rsidP="00C81150">
      <w:pPr>
        <w:rPr>
          <w:snapToGrid w:val="0"/>
          <w:sz w:val="14"/>
          <w:szCs w:val="14"/>
        </w:rPr>
      </w:pPr>
    </w:p>
    <w:p w14:paraId="2C311BCC" w14:textId="77777777" w:rsidR="00C81150" w:rsidRPr="002101E6" w:rsidRDefault="00C81150" w:rsidP="00C81150">
      <w:pPr>
        <w:rPr>
          <w:snapToGrid w:val="0"/>
          <w:sz w:val="14"/>
          <w:szCs w:val="14"/>
        </w:rPr>
      </w:pPr>
    </w:p>
    <w:p w14:paraId="73043B3F" w14:textId="4BBFD0E9" w:rsidR="00C81150" w:rsidRPr="002101E6" w:rsidRDefault="00C81150" w:rsidP="00C81150">
      <w:pPr>
        <w:pStyle w:val="Nadpis2"/>
      </w:pPr>
      <w:r w:rsidRPr="002101E6">
        <w:t>Schválen</w:t>
      </w:r>
      <w:r w:rsidR="00AC79A3" w:rsidRPr="002101E6">
        <w:t xml:space="preserve">ie účtovnej závierky za rok </w:t>
      </w:r>
      <w:r w:rsidR="00036007" w:rsidRPr="002101E6">
        <w:t>20</w:t>
      </w:r>
      <w:r w:rsidR="00DF6114">
        <w:t>2</w:t>
      </w:r>
      <w:r w:rsidR="0057792E">
        <w:t>3</w:t>
      </w:r>
    </w:p>
    <w:p w14:paraId="0461CD70" w14:textId="77777777" w:rsidR="00AC79A3" w:rsidRPr="002101E6" w:rsidRDefault="00AC79A3" w:rsidP="00AC79A3">
      <w:pPr>
        <w:rPr>
          <w:sz w:val="14"/>
          <w:szCs w:val="14"/>
        </w:rPr>
      </w:pPr>
    </w:p>
    <w:p w14:paraId="3712E461" w14:textId="6536318D" w:rsidR="00C81150" w:rsidRPr="002101E6" w:rsidRDefault="00C81150" w:rsidP="003D586D">
      <w:pPr>
        <w:jc w:val="both"/>
        <w:rPr>
          <w:snapToGrid w:val="0"/>
        </w:rPr>
      </w:pPr>
      <w:r w:rsidRPr="002101E6">
        <w:rPr>
          <w:snapToGrid w:val="0"/>
        </w:rPr>
        <w:t xml:space="preserve">Účtovnú závierku spoločnosti </w:t>
      </w:r>
      <w:r w:rsidR="00283D8B" w:rsidRPr="00283D8B">
        <w:rPr>
          <w:snapToGrid w:val="0"/>
        </w:rPr>
        <w:t>BRANTNER Slovakia s.r.o.</w:t>
      </w:r>
      <w:r w:rsidRPr="002101E6">
        <w:rPr>
          <w:snapToGrid w:val="0"/>
        </w:rPr>
        <w:t xml:space="preserve">, za rok </w:t>
      </w:r>
      <w:r w:rsidR="00036007" w:rsidRPr="002101E6">
        <w:rPr>
          <w:snapToGrid w:val="0"/>
        </w:rPr>
        <w:t>20</w:t>
      </w:r>
      <w:r w:rsidR="00DF6114">
        <w:rPr>
          <w:snapToGrid w:val="0"/>
        </w:rPr>
        <w:t>2</w:t>
      </w:r>
      <w:r w:rsidR="0057792E">
        <w:rPr>
          <w:snapToGrid w:val="0"/>
        </w:rPr>
        <w:t>3</w:t>
      </w:r>
      <w:r w:rsidR="00036007" w:rsidRPr="002101E6">
        <w:rPr>
          <w:snapToGrid w:val="0"/>
        </w:rPr>
        <w:t xml:space="preserve"> </w:t>
      </w:r>
      <w:r w:rsidRPr="002101E6">
        <w:rPr>
          <w:snapToGrid w:val="0"/>
        </w:rPr>
        <w:t>schválilo riadne valné zhromaždenie, kto</w:t>
      </w:r>
      <w:r w:rsidR="00AC79A3" w:rsidRPr="002101E6">
        <w:rPr>
          <w:snapToGrid w:val="0"/>
        </w:rPr>
        <w:t xml:space="preserve">ré sa konalo dňa </w:t>
      </w:r>
      <w:r w:rsidR="000217A7">
        <w:rPr>
          <w:snapToGrid w:val="0"/>
        </w:rPr>
        <w:t>2</w:t>
      </w:r>
      <w:r w:rsidR="0057792E">
        <w:rPr>
          <w:snapToGrid w:val="0"/>
        </w:rPr>
        <w:t>7</w:t>
      </w:r>
      <w:r w:rsidR="00283D8B">
        <w:rPr>
          <w:snapToGrid w:val="0"/>
        </w:rPr>
        <w:t xml:space="preserve">. </w:t>
      </w:r>
      <w:r w:rsidR="000217A7">
        <w:rPr>
          <w:snapToGrid w:val="0"/>
        </w:rPr>
        <w:t>j</w:t>
      </w:r>
      <w:r w:rsidR="000F0205">
        <w:rPr>
          <w:snapToGrid w:val="0"/>
        </w:rPr>
        <w:t>úna</w:t>
      </w:r>
      <w:r w:rsidR="00283D8B">
        <w:rPr>
          <w:snapToGrid w:val="0"/>
        </w:rPr>
        <w:t xml:space="preserve"> 20</w:t>
      </w:r>
      <w:r w:rsidR="001551E0">
        <w:rPr>
          <w:snapToGrid w:val="0"/>
        </w:rPr>
        <w:t>2</w:t>
      </w:r>
      <w:r w:rsidR="0057792E">
        <w:rPr>
          <w:snapToGrid w:val="0"/>
        </w:rPr>
        <w:t>4</w:t>
      </w:r>
      <w:r w:rsidRPr="002101E6">
        <w:rPr>
          <w:snapToGrid w:val="0"/>
        </w:rPr>
        <w:t xml:space="preserve">. </w:t>
      </w:r>
    </w:p>
    <w:p w14:paraId="21B30247" w14:textId="2EDEAC96" w:rsidR="00861776" w:rsidRDefault="00861776">
      <w:pPr>
        <w:rPr>
          <w:rFonts w:cs="Arial"/>
          <w:b/>
          <w:bCs/>
          <w:iCs/>
          <w:szCs w:val="28"/>
        </w:rPr>
      </w:pPr>
    </w:p>
    <w:p w14:paraId="01F2B826" w14:textId="6D9C5698" w:rsidR="00C81150" w:rsidRPr="002101E6" w:rsidRDefault="00C81150" w:rsidP="00C81150">
      <w:pPr>
        <w:pStyle w:val="Nadpis2"/>
      </w:pPr>
      <w:bookmarkStart w:id="4" w:name="_Hlk36124239"/>
      <w:r w:rsidRPr="002101E6">
        <w:t>Konsolidovaná účtovná závierka</w:t>
      </w:r>
    </w:p>
    <w:p w14:paraId="578F2EE5" w14:textId="77777777" w:rsidR="00C81150" w:rsidRPr="002101E6" w:rsidRDefault="00C81150" w:rsidP="00C81150">
      <w:pPr>
        <w:rPr>
          <w:snapToGrid w:val="0"/>
          <w:sz w:val="10"/>
          <w:szCs w:val="10"/>
        </w:rPr>
      </w:pPr>
    </w:p>
    <w:p w14:paraId="5BA1B1D4" w14:textId="15248F29" w:rsidR="00A56692" w:rsidRDefault="00A56692" w:rsidP="00D71129">
      <w:pPr>
        <w:jc w:val="both"/>
      </w:pPr>
      <w:r w:rsidRPr="00EC39C1">
        <w:t xml:space="preserve">Spoločnosť </w:t>
      </w:r>
      <w:r w:rsidR="00283D8B" w:rsidRPr="00283D8B">
        <w:t>BRANTNER Slovakia s.r.o.</w:t>
      </w:r>
      <w:r w:rsidRPr="00EC39C1">
        <w:t xml:space="preserve">, je dcérskou spoločnosťou spoločnosti </w:t>
      </w:r>
      <w:proofErr w:type="spellStart"/>
      <w:r w:rsidR="00283D8B" w:rsidRPr="00283D8B">
        <w:t>Brantner</w:t>
      </w:r>
      <w:proofErr w:type="spellEnd"/>
      <w:r w:rsidR="00283D8B" w:rsidRPr="00283D8B">
        <w:t xml:space="preserve"> Slovakia Holding </w:t>
      </w:r>
      <w:proofErr w:type="spellStart"/>
      <w:r w:rsidR="00283D8B" w:rsidRPr="00283D8B">
        <w:t>GmbH</w:t>
      </w:r>
      <w:proofErr w:type="spellEnd"/>
      <w:r w:rsidRPr="00EC39C1">
        <w:t xml:space="preserve">, so sídlom </w:t>
      </w:r>
      <w:r w:rsidR="00283D8B">
        <w:t xml:space="preserve">Dr. Franz </w:t>
      </w:r>
      <w:proofErr w:type="spellStart"/>
      <w:r w:rsidR="00283D8B">
        <w:t>Wilhelm</w:t>
      </w:r>
      <w:proofErr w:type="spellEnd"/>
      <w:r w:rsidR="00283D8B">
        <w:t xml:space="preserve"> - </w:t>
      </w:r>
      <w:proofErr w:type="spellStart"/>
      <w:r w:rsidR="00283D8B">
        <w:t>Strasse</w:t>
      </w:r>
      <w:proofErr w:type="spellEnd"/>
      <w:r w:rsidR="00283D8B">
        <w:t xml:space="preserve"> 2a, </w:t>
      </w:r>
      <w:proofErr w:type="spellStart"/>
      <w:r w:rsidR="00283D8B">
        <w:t>Krems</w:t>
      </w:r>
      <w:proofErr w:type="spellEnd"/>
      <w:r w:rsidR="00283D8B">
        <w:t xml:space="preserve"> </w:t>
      </w:r>
      <w:proofErr w:type="spellStart"/>
      <w:r w:rsidR="00283D8B">
        <w:t>an</w:t>
      </w:r>
      <w:proofErr w:type="spellEnd"/>
      <w:r w:rsidR="00283D8B">
        <w:t xml:space="preserve"> der </w:t>
      </w:r>
      <w:proofErr w:type="spellStart"/>
      <w:r w:rsidR="00283D8B">
        <w:t>Donau</w:t>
      </w:r>
      <w:proofErr w:type="spellEnd"/>
      <w:r w:rsidR="00283D8B">
        <w:t xml:space="preserve"> 3500, Rakúska republika</w:t>
      </w:r>
      <w:r w:rsidRPr="00EC39C1">
        <w:t xml:space="preserve">. </w:t>
      </w:r>
    </w:p>
    <w:p w14:paraId="5BBB3660" w14:textId="77777777" w:rsidR="00441E5D" w:rsidRPr="00EC39C1" w:rsidRDefault="00441E5D" w:rsidP="00D71129">
      <w:pPr>
        <w:jc w:val="both"/>
      </w:pPr>
    </w:p>
    <w:p w14:paraId="76F004D6" w14:textId="24D7E1CD" w:rsidR="00BB403A" w:rsidRDefault="00A56692" w:rsidP="00D71129">
      <w:pPr>
        <w:jc w:val="both"/>
      </w:pPr>
      <w:r w:rsidRPr="00EC39C1">
        <w:t xml:space="preserve">Spoločnosť </w:t>
      </w:r>
      <w:proofErr w:type="spellStart"/>
      <w:r w:rsidR="00BB403A">
        <w:t>Brantner</w:t>
      </w:r>
      <w:proofErr w:type="spellEnd"/>
      <w:r w:rsidR="00BB403A">
        <w:t xml:space="preserve"> </w:t>
      </w:r>
      <w:r w:rsidR="00BB403A" w:rsidRPr="00283D8B">
        <w:t xml:space="preserve">Slovakia Holding </w:t>
      </w:r>
      <w:proofErr w:type="spellStart"/>
      <w:r w:rsidR="00BB403A" w:rsidRPr="00283D8B">
        <w:t>GmbH</w:t>
      </w:r>
      <w:proofErr w:type="spellEnd"/>
      <w:r w:rsidRPr="00EC39C1">
        <w:t xml:space="preserve">, je dcérskou spoločnosťou spoločnosti </w:t>
      </w:r>
      <w:proofErr w:type="spellStart"/>
      <w:r w:rsidR="00BB403A" w:rsidRPr="00127615">
        <w:t>Brantner</w:t>
      </w:r>
      <w:proofErr w:type="spellEnd"/>
      <w:r w:rsidR="00BB403A" w:rsidRPr="00127615">
        <w:t xml:space="preserve"> </w:t>
      </w:r>
      <w:proofErr w:type="spellStart"/>
      <w:r w:rsidR="00BB403A" w:rsidRPr="00127615">
        <w:t>Environment</w:t>
      </w:r>
      <w:proofErr w:type="spellEnd"/>
      <w:r w:rsidR="00BB403A" w:rsidRPr="00127615">
        <w:t xml:space="preserve"> Group </w:t>
      </w:r>
      <w:proofErr w:type="spellStart"/>
      <w:r w:rsidR="00BB403A">
        <w:t>GmbH</w:t>
      </w:r>
      <w:proofErr w:type="spellEnd"/>
      <w:r w:rsidRPr="00EC39C1">
        <w:t xml:space="preserve">, so sídlom </w:t>
      </w:r>
      <w:r w:rsidR="00BB403A">
        <w:t xml:space="preserve">Dr. Franz </w:t>
      </w:r>
      <w:proofErr w:type="spellStart"/>
      <w:r w:rsidR="00BB403A">
        <w:t>Wilhelm</w:t>
      </w:r>
      <w:proofErr w:type="spellEnd"/>
      <w:r w:rsidR="00BB403A">
        <w:t xml:space="preserve"> - </w:t>
      </w:r>
      <w:proofErr w:type="spellStart"/>
      <w:r w:rsidR="00BB403A">
        <w:t>Strasse</w:t>
      </w:r>
      <w:proofErr w:type="spellEnd"/>
      <w:r w:rsidR="00BB403A">
        <w:t xml:space="preserve"> 2a, </w:t>
      </w:r>
      <w:proofErr w:type="spellStart"/>
      <w:r w:rsidR="00BB403A">
        <w:t>Krems</w:t>
      </w:r>
      <w:proofErr w:type="spellEnd"/>
      <w:r w:rsidR="00BB403A">
        <w:t xml:space="preserve"> </w:t>
      </w:r>
      <w:proofErr w:type="spellStart"/>
      <w:r w:rsidR="00BB403A">
        <w:t>an</w:t>
      </w:r>
      <w:proofErr w:type="spellEnd"/>
      <w:r w:rsidR="00BB403A">
        <w:t xml:space="preserve"> der </w:t>
      </w:r>
      <w:proofErr w:type="spellStart"/>
      <w:r w:rsidR="00BB403A">
        <w:t>Donau</w:t>
      </w:r>
      <w:proofErr w:type="spellEnd"/>
      <w:r w:rsidR="00BB403A">
        <w:t xml:space="preserve"> 3500, Rakúska republika</w:t>
      </w:r>
      <w:r w:rsidRPr="00EC39C1">
        <w:t>.</w:t>
      </w:r>
    </w:p>
    <w:p w14:paraId="3C3E2982" w14:textId="77777777" w:rsidR="00BB403A" w:rsidRDefault="00BB403A" w:rsidP="00D71129">
      <w:pPr>
        <w:jc w:val="both"/>
      </w:pPr>
    </w:p>
    <w:p w14:paraId="0763DF26" w14:textId="5FE27481" w:rsidR="00BB403A" w:rsidRDefault="00BB403A" w:rsidP="00D71129">
      <w:pPr>
        <w:jc w:val="both"/>
      </w:pPr>
      <w:r w:rsidRPr="00EC39C1">
        <w:t xml:space="preserve">Spoločnosť </w:t>
      </w:r>
      <w:proofErr w:type="spellStart"/>
      <w:r w:rsidRPr="00127615">
        <w:t>Brantner</w:t>
      </w:r>
      <w:proofErr w:type="spellEnd"/>
      <w:r w:rsidRPr="00127615">
        <w:t xml:space="preserve"> </w:t>
      </w:r>
      <w:proofErr w:type="spellStart"/>
      <w:r w:rsidRPr="00127615">
        <w:t>Environment</w:t>
      </w:r>
      <w:proofErr w:type="spellEnd"/>
      <w:r w:rsidRPr="00127615">
        <w:t xml:space="preserve"> Group</w:t>
      </w:r>
      <w:r w:rsidRPr="00283D8B">
        <w:t xml:space="preserve"> </w:t>
      </w:r>
      <w:proofErr w:type="spellStart"/>
      <w:r w:rsidRPr="00283D8B">
        <w:t>GmbH</w:t>
      </w:r>
      <w:proofErr w:type="spellEnd"/>
      <w:r w:rsidRPr="00EC39C1">
        <w:t xml:space="preserve">, je dcérskou spoločnosťou spoločnosti </w:t>
      </w:r>
      <w:proofErr w:type="spellStart"/>
      <w:r w:rsidRPr="00BB403A">
        <w:t>Brantner</w:t>
      </w:r>
      <w:proofErr w:type="spellEnd"/>
      <w:r w:rsidRPr="00BB403A">
        <w:t xml:space="preserve"> </w:t>
      </w:r>
      <w:proofErr w:type="spellStart"/>
      <w:r w:rsidR="00E25DFD">
        <w:t>Gruppe</w:t>
      </w:r>
      <w:proofErr w:type="spellEnd"/>
      <w:r w:rsidRPr="00BB403A">
        <w:t xml:space="preserve"> </w:t>
      </w:r>
      <w:proofErr w:type="spellStart"/>
      <w:r w:rsidRPr="00BB403A">
        <w:t>GmbH</w:t>
      </w:r>
      <w:proofErr w:type="spellEnd"/>
      <w:r w:rsidRPr="00EC39C1">
        <w:t xml:space="preserve">, so sídlom </w:t>
      </w:r>
      <w:r>
        <w:t xml:space="preserve">Dr. Franz </w:t>
      </w:r>
      <w:proofErr w:type="spellStart"/>
      <w:r>
        <w:t>Wilhelm</w:t>
      </w:r>
      <w:proofErr w:type="spellEnd"/>
      <w:r>
        <w:t xml:space="preserve"> - </w:t>
      </w:r>
      <w:proofErr w:type="spellStart"/>
      <w:r>
        <w:t>Strasse</w:t>
      </w:r>
      <w:proofErr w:type="spellEnd"/>
      <w:r>
        <w:t xml:space="preserve"> 2a, </w:t>
      </w:r>
      <w:proofErr w:type="spellStart"/>
      <w:r>
        <w:t>Krems</w:t>
      </w:r>
      <w:proofErr w:type="spellEnd"/>
      <w:r>
        <w:t xml:space="preserve"> </w:t>
      </w:r>
      <w:proofErr w:type="spellStart"/>
      <w:r>
        <w:t>an</w:t>
      </w:r>
      <w:proofErr w:type="spellEnd"/>
      <w:r>
        <w:t xml:space="preserve"> der </w:t>
      </w:r>
      <w:proofErr w:type="spellStart"/>
      <w:r>
        <w:t>Donau</w:t>
      </w:r>
      <w:proofErr w:type="spellEnd"/>
      <w:r>
        <w:t xml:space="preserve"> 3500, Rakúska republika</w:t>
      </w:r>
      <w:r w:rsidRPr="00EC39C1">
        <w:t>.</w:t>
      </w:r>
      <w:r w:rsidRPr="00BB403A">
        <w:t xml:space="preserve"> </w:t>
      </w:r>
      <w:r w:rsidRPr="00EC39C1">
        <w:t xml:space="preserve">Spoločnosť </w:t>
      </w:r>
      <w:bookmarkStart w:id="5" w:name="_Hlk36116781"/>
      <w:proofErr w:type="spellStart"/>
      <w:r w:rsidRPr="00BB403A">
        <w:t>Brantner</w:t>
      </w:r>
      <w:proofErr w:type="spellEnd"/>
      <w:r w:rsidRPr="00BB403A">
        <w:t xml:space="preserve"> </w:t>
      </w:r>
      <w:proofErr w:type="spellStart"/>
      <w:r w:rsidR="00E25DFD">
        <w:t>Gruppe</w:t>
      </w:r>
      <w:proofErr w:type="spellEnd"/>
      <w:r w:rsidRPr="00BB403A">
        <w:t xml:space="preserve"> </w:t>
      </w:r>
      <w:proofErr w:type="spellStart"/>
      <w:r w:rsidRPr="00BB403A">
        <w:t>GmbH</w:t>
      </w:r>
      <w:bookmarkEnd w:id="5"/>
      <w:proofErr w:type="spellEnd"/>
      <w:r w:rsidRPr="00EC39C1">
        <w:t xml:space="preserve">, zostavuje konsolidovanú účtovnú závierku </w:t>
      </w:r>
      <w:r w:rsidR="00441E5D" w:rsidRPr="00EC39C1">
        <w:t>za najmenšiu skupinu podnikov konsolidovaného celku</w:t>
      </w:r>
      <w:r w:rsidR="00441E5D">
        <w:t xml:space="preserve"> a zároveň aj </w:t>
      </w:r>
      <w:r w:rsidRPr="00EC39C1">
        <w:t>za najväčšiu skupinu podnikov konsolidovaného celku.</w:t>
      </w:r>
    </w:p>
    <w:p w14:paraId="499315AC" w14:textId="77777777" w:rsidR="00BB403A" w:rsidRDefault="00BB403A" w:rsidP="00D71129">
      <w:pPr>
        <w:jc w:val="both"/>
      </w:pPr>
    </w:p>
    <w:p w14:paraId="1C4B7222" w14:textId="65463E46" w:rsidR="00441E5D" w:rsidRDefault="00A56692" w:rsidP="00D71129">
      <w:pPr>
        <w:jc w:val="both"/>
      </w:pPr>
      <w:r w:rsidRPr="00EC39C1">
        <w:t xml:space="preserve">Spoločnosť </w:t>
      </w:r>
      <w:proofErr w:type="spellStart"/>
      <w:r w:rsidR="00BB403A" w:rsidRPr="00283D8B">
        <w:t>Brantner</w:t>
      </w:r>
      <w:proofErr w:type="spellEnd"/>
      <w:r w:rsidR="00BB403A" w:rsidRPr="00283D8B">
        <w:t xml:space="preserve"> Slovakia Holding </w:t>
      </w:r>
      <w:proofErr w:type="spellStart"/>
      <w:r w:rsidR="00BB403A" w:rsidRPr="00283D8B">
        <w:t>GmbH</w:t>
      </w:r>
      <w:proofErr w:type="spellEnd"/>
      <w:r w:rsidRPr="00EC39C1">
        <w:t>, má rozhodujúci vplyv a  je materskou spoločnosťou s </w:t>
      </w:r>
      <w:r w:rsidR="00BB403A">
        <w:t>100</w:t>
      </w:r>
      <w:r w:rsidRPr="00EC39C1">
        <w:t xml:space="preserve">-percentným podielom v spoločnosti </w:t>
      </w:r>
      <w:r w:rsidR="00BB403A" w:rsidRPr="00283D8B">
        <w:t>BRANTNER Slovakia s.r.o.</w:t>
      </w:r>
      <w:r w:rsidRPr="00EC39C1">
        <w:t xml:space="preserve">, </w:t>
      </w:r>
      <w:r w:rsidR="00CF3C34">
        <w:t xml:space="preserve">                      </w:t>
      </w:r>
      <w:r w:rsidRPr="00EC39C1">
        <w:t>so sídlom</w:t>
      </w:r>
      <w:r w:rsidR="00BB403A">
        <w:t xml:space="preserve"> Pestovateľská 2, 821 04 Bratislava</w:t>
      </w:r>
      <w:r w:rsidRPr="00EC39C1">
        <w:t xml:space="preserve">, a má podstatný vplyv v spoločnosti </w:t>
      </w:r>
      <w:r w:rsidR="00441E5D" w:rsidRPr="00283D8B">
        <w:t>BRANTNER Slovakia s.r.o.</w:t>
      </w:r>
      <w:r w:rsidRPr="00EC39C1">
        <w:t xml:space="preserve">, so sídlom </w:t>
      </w:r>
      <w:r w:rsidR="00441E5D">
        <w:t>Pestovateľská 2, 821 04 Bratislava</w:t>
      </w:r>
      <w:r w:rsidRPr="00EC39C1">
        <w:t xml:space="preserve">, s podielom na základnom imaní </w:t>
      </w:r>
      <w:r w:rsidR="00441E5D">
        <w:t>100</w:t>
      </w:r>
      <w:r w:rsidRPr="00EC39C1">
        <w:rPr>
          <w:color w:val="FF0000"/>
        </w:rPr>
        <w:t xml:space="preserve"> </w:t>
      </w:r>
      <w:r w:rsidRPr="00EC39C1">
        <w:t xml:space="preserve">%. </w:t>
      </w:r>
    </w:p>
    <w:p w14:paraId="0E9BC723" w14:textId="77777777" w:rsidR="00441E5D" w:rsidRDefault="00441E5D" w:rsidP="00D71129">
      <w:pPr>
        <w:jc w:val="both"/>
      </w:pPr>
    </w:p>
    <w:p w14:paraId="5FBA1AAA" w14:textId="5D1E966E" w:rsidR="00A56692" w:rsidRPr="00EC39C1" w:rsidRDefault="00A56692" w:rsidP="00D71129">
      <w:pPr>
        <w:jc w:val="both"/>
      </w:pPr>
      <w:r w:rsidRPr="00EC39C1">
        <w:t xml:space="preserve">Konsolidovaná účtovná závierka spoločnosti </w:t>
      </w:r>
      <w:proofErr w:type="spellStart"/>
      <w:r w:rsidR="00441E5D" w:rsidRPr="00BB403A">
        <w:t>Brantner</w:t>
      </w:r>
      <w:proofErr w:type="spellEnd"/>
      <w:r w:rsidR="00441E5D" w:rsidRPr="00BB403A">
        <w:t xml:space="preserve"> </w:t>
      </w:r>
      <w:proofErr w:type="spellStart"/>
      <w:r w:rsidR="00E25DFD">
        <w:t>Gruppe</w:t>
      </w:r>
      <w:proofErr w:type="spellEnd"/>
      <w:r w:rsidR="00441E5D" w:rsidRPr="00BB403A">
        <w:t xml:space="preserve"> </w:t>
      </w:r>
      <w:proofErr w:type="spellStart"/>
      <w:r w:rsidR="00441E5D" w:rsidRPr="00BB403A">
        <w:t>GmbH</w:t>
      </w:r>
      <w:proofErr w:type="spellEnd"/>
      <w:r w:rsidRPr="00EC39C1">
        <w:t>,</w:t>
      </w:r>
      <w:r w:rsidR="00E25DFD">
        <w:t xml:space="preserve"> </w:t>
      </w:r>
      <w:r w:rsidRPr="00EC39C1">
        <w:t>je sprístupnená v</w:t>
      </w:r>
      <w:r w:rsidR="00441E5D">
        <w:t> </w:t>
      </w:r>
      <w:r w:rsidRPr="00EC39C1">
        <w:t>jej</w:t>
      </w:r>
      <w:r w:rsidR="00441E5D">
        <w:t xml:space="preserve"> sídle Dr. Franz </w:t>
      </w:r>
      <w:proofErr w:type="spellStart"/>
      <w:r w:rsidR="00441E5D">
        <w:t>Wilhelm</w:t>
      </w:r>
      <w:proofErr w:type="spellEnd"/>
      <w:r w:rsidR="00441E5D">
        <w:t xml:space="preserve"> - </w:t>
      </w:r>
      <w:proofErr w:type="spellStart"/>
      <w:r w:rsidR="00441E5D">
        <w:t>Strasse</w:t>
      </w:r>
      <w:proofErr w:type="spellEnd"/>
      <w:r w:rsidR="00441E5D">
        <w:t xml:space="preserve"> 2a, </w:t>
      </w:r>
      <w:proofErr w:type="spellStart"/>
      <w:r w:rsidR="00441E5D">
        <w:t>Krems</w:t>
      </w:r>
      <w:proofErr w:type="spellEnd"/>
      <w:r w:rsidR="00441E5D">
        <w:t xml:space="preserve"> </w:t>
      </w:r>
      <w:proofErr w:type="spellStart"/>
      <w:r w:rsidR="00441E5D">
        <w:t>an</w:t>
      </w:r>
      <w:proofErr w:type="spellEnd"/>
      <w:r w:rsidR="00441E5D">
        <w:t xml:space="preserve"> der </w:t>
      </w:r>
      <w:proofErr w:type="spellStart"/>
      <w:r w:rsidR="00441E5D">
        <w:t>Donau</w:t>
      </w:r>
      <w:proofErr w:type="spellEnd"/>
      <w:r w:rsidR="00441E5D">
        <w:t xml:space="preserve"> 3500, Rakúska republika.</w:t>
      </w:r>
    </w:p>
    <w:p w14:paraId="019DE3B9" w14:textId="77777777" w:rsidR="00A56692" w:rsidRPr="00EC39C1" w:rsidRDefault="00A56692" w:rsidP="00D71129">
      <w:pPr>
        <w:jc w:val="both"/>
      </w:pPr>
    </w:p>
    <w:p w14:paraId="2E8E9E18" w14:textId="218E0321" w:rsidR="00A56692" w:rsidRPr="00EC39C1" w:rsidRDefault="00441E5D" w:rsidP="00D71129">
      <w:pPr>
        <w:jc w:val="both"/>
      </w:pPr>
      <w:r w:rsidRPr="00441E5D">
        <w:t xml:space="preserve">Spoločnosť </w:t>
      </w:r>
      <w:r w:rsidRPr="00283D8B">
        <w:t>BRANTNER Slovakia s.r.o.</w:t>
      </w:r>
      <w:r w:rsidRPr="00EC39C1">
        <w:t xml:space="preserve"> </w:t>
      </w:r>
      <w:r w:rsidRPr="00441E5D">
        <w:t xml:space="preserve">nie je materskou účtovnou jednotkou, pretože nemá viac ako 50 % podiel na hlasovacích právach v iných účtovných jednotkách. Spoločnosť </w:t>
      </w:r>
      <w:r w:rsidRPr="00283D8B">
        <w:t>BRANTNER Slovakia s.r.o.</w:t>
      </w:r>
      <w:r w:rsidRPr="00EC39C1">
        <w:t xml:space="preserve"> </w:t>
      </w:r>
      <w:r w:rsidRPr="00441E5D">
        <w:t xml:space="preserve">nemá povinnosť zostaviť konsolidovanú účtovnú závierku.   </w:t>
      </w:r>
    </w:p>
    <w:bookmarkEnd w:id="4"/>
    <w:p w14:paraId="1EDE73F2" w14:textId="1C0FFD34" w:rsidR="0000253C" w:rsidRDefault="0000253C" w:rsidP="00C81150">
      <w:pPr>
        <w:rPr>
          <w:i/>
          <w:snapToGrid w:val="0"/>
          <w:color w:val="FF0000"/>
        </w:rPr>
      </w:pPr>
    </w:p>
    <w:p w14:paraId="2C7170BC" w14:textId="1630885D" w:rsidR="00432253" w:rsidRDefault="00432253" w:rsidP="00C81150">
      <w:pPr>
        <w:rPr>
          <w:i/>
          <w:snapToGrid w:val="0"/>
          <w:color w:val="FF0000"/>
        </w:rPr>
      </w:pPr>
    </w:p>
    <w:p w14:paraId="5EEC227D" w14:textId="23F3F2EC" w:rsidR="00CC4433" w:rsidRDefault="00CC4433" w:rsidP="00C81150">
      <w:pPr>
        <w:rPr>
          <w:i/>
          <w:snapToGrid w:val="0"/>
          <w:color w:val="FF0000"/>
        </w:rPr>
      </w:pPr>
    </w:p>
    <w:p w14:paraId="60BB1595" w14:textId="0437EAC5" w:rsidR="00CC4433" w:rsidRDefault="00CC4433" w:rsidP="00C81150">
      <w:pPr>
        <w:rPr>
          <w:i/>
          <w:snapToGrid w:val="0"/>
          <w:color w:val="FF0000"/>
        </w:rPr>
      </w:pPr>
    </w:p>
    <w:p w14:paraId="703641C8" w14:textId="6C869B07" w:rsidR="00CC4433" w:rsidRDefault="00CC4433" w:rsidP="00C81150">
      <w:pPr>
        <w:rPr>
          <w:i/>
          <w:snapToGrid w:val="0"/>
          <w:color w:val="FF0000"/>
        </w:rPr>
      </w:pPr>
    </w:p>
    <w:p w14:paraId="02F641AD" w14:textId="3C422D24" w:rsidR="00CC4433" w:rsidRDefault="00CC4433" w:rsidP="00C81150">
      <w:pPr>
        <w:rPr>
          <w:i/>
          <w:snapToGrid w:val="0"/>
          <w:color w:val="FF0000"/>
        </w:rPr>
      </w:pPr>
    </w:p>
    <w:p w14:paraId="51CA86C3" w14:textId="61A0B8A9" w:rsidR="00CC4433" w:rsidRDefault="00CC4433" w:rsidP="00C81150">
      <w:pPr>
        <w:rPr>
          <w:i/>
          <w:snapToGrid w:val="0"/>
          <w:color w:val="FF0000"/>
        </w:rPr>
      </w:pPr>
    </w:p>
    <w:p w14:paraId="6DD912B8" w14:textId="3BB00931" w:rsidR="00CC4433" w:rsidRDefault="00CC4433" w:rsidP="00C81150">
      <w:pPr>
        <w:rPr>
          <w:i/>
          <w:snapToGrid w:val="0"/>
          <w:color w:val="FF0000"/>
        </w:rPr>
      </w:pPr>
    </w:p>
    <w:p w14:paraId="6B5D6973" w14:textId="79A35A02" w:rsidR="00CC4433" w:rsidRDefault="00CC4433" w:rsidP="00C81150">
      <w:pPr>
        <w:rPr>
          <w:i/>
          <w:snapToGrid w:val="0"/>
          <w:color w:val="FF0000"/>
        </w:rPr>
      </w:pPr>
    </w:p>
    <w:p w14:paraId="0AC0FB09" w14:textId="286B48EF" w:rsidR="00CC4433" w:rsidRDefault="00CC4433" w:rsidP="00C81150">
      <w:pPr>
        <w:rPr>
          <w:i/>
          <w:snapToGrid w:val="0"/>
          <w:color w:val="FF0000"/>
        </w:rPr>
      </w:pPr>
    </w:p>
    <w:p w14:paraId="36D9C94C" w14:textId="5C0C4598" w:rsidR="00CC4433" w:rsidRDefault="00CC4433" w:rsidP="00C81150">
      <w:pPr>
        <w:rPr>
          <w:i/>
          <w:snapToGrid w:val="0"/>
          <w:color w:val="FF0000"/>
        </w:rPr>
      </w:pPr>
    </w:p>
    <w:p w14:paraId="5DD6C204" w14:textId="12DDFF94" w:rsidR="00CC4433" w:rsidRDefault="00CC4433" w:rsidP="00C81150">
      <w:pPr>
        <w:rPr>
          <w:i/>
          <w:snapToGrid w:val="0"/>
          <w:color w:val="FF0000"/>
        </w:rPr>
      </w:pPr>
    </w:p>
    <w:p w14:paraId="69A2885C" w14:textId="1B562916" w:rsidR="00CC4433" w:rsidRDefault="00CC4433" w:rsidP="00C81150">
      <w:pPr>
        <w:rPr>
          <w:i/>
          <w:snapToGrid w:val="0"/>
          <w:color w:val="FF0000"/>
        </w:rPr>
      </w:pPr>
    </w:p>
    <w:p w14:paraId="3D7FEEB7" w14:textId="77777777" w:rsidR="00387BB4" w:rsidRDefault="00387BB4" w:rsidP="00C81150">
      <w:pPr>
        <w:rPr>
          <w:i/>
          <w:snapToGrid w:val="0"/>
          <w:color w:val="FF0000"/>
        </w:rPr>
      </w:pPr>
    </w:p>
    <w:p w14:paraId="5372E78A" w14:textId="7A297BF6" w:rsidR="00CC4433" w:rsidRDefault="00CC4433" w:rsidP="00C81150">
      <w:pPr>
        <w:rPr>
          <w:i/>
          <w:snapToGrid w:val="0"/>
          <w:color w:val="FF0000"/>
        </w:rPr>
      </w:pPr>
    </w:p>
    <w:p w14:paraId="24857C9D" w14:textId="300A4A69" w:rsidR="00CC4433" w:rsidRDefault="00CC4433" w:rsidP="00C81150">
      <w:pPr>
        <w:rPr>
          <w:i/>
          <w:snapToGrid w:val="0"/>
          <w:color w:val="FF0000"/>
        </w:rPr>
      </w:pPr>
    </w:p>
    <w:p w14:paraId="15D55A8A" w14:textId="34FF230B" w:rsidR="00CC4433" w:rsidRDefault="00CC4433" w:rsidP="00C81150">
      <w:pPr>
        <w:rPr>
          <w:i/>
          <w:snapToGrid w:val="0"/>
          <w:color w:val="FF0000"/>
        </w:rPr>
      </w:pPr>
    </w:p>
    <w:p w14:paraId="3AF03EB4" w14:textId="2DA253D6" w:rsidR="00CC4433" w:rsidRDefault="00CC4433" w:rsidP="00C81150">
      <w:pPr>
        <w:rPr>
          <w:i/>
          <w:snapToGrid w:val="0"/>
          <w:color w:val="FF0000"/>
        </w:rPr>
      </w:pPr>
    </w:p>
    <w:p w14:paraId="4777076B" w14:textId="3C646312" w:rsidR="00CC4433" w:rsidRDefault="00CC4433" w:rsidP="00C81150">
      <w:pPr>
        <w:rPr>
          <w:i/>
          <w:snapToGrid w:val="0"/>
          <w:color w:val="FF0000"/>
        </w:rPr>
      </w:pPr>
    </w:p>
    <w:p w14:paraId="72398327" w14:textId="77777777" w:rsidR="00CC4433" w:rsidRPr="002101E6" w:rsidRDefault="00CC4433" w:rsidP="00C81150">
      <w:pPr>
        <w:rPr>
          <w:i/>
          <w:snapToGrid w:val="0"/>
          <w:color w:val="FF0000"/>
        </w:rPr>
      </w:pPr>
    </w:p>
    <w:p w14:paraId="066E0B23" w14:textId="46ADF815" w:rsidR="00861776" w:rsidRDefault="00861776">
      <w:pPr>
        <w:rPr>
          <w:rFonts w:cs="Arial"/>
          <w:b/>
          <w:bCs/>
          <w:caps/>
          <w:kern w:val="32"/>
          <w:sz w:val="18"/>
          <w:szCs w:val="32"/>
          <w:u w:val="single"/>
        </w:rPr>
      </w:pPr>
    </w:p>
    <w:p w14:paraId="183E4C1B" w14:textId="77777777" w:rsidR="00822441" w:rsidRPr="00AD0060" w:rsidRDefault="00822441" w:rsidP="00822441">
      <w:pPr>
        <w:pStyle w:val="Nadpis1"/>
      </w:pPr>
      <w:r w:rsidRPr="00AD0060">
        <w:t>INFORMÁCIE O ORGÁNOCH SPOLOčNOSTI</w:t>
      </w:r>
    </w:p>
    <w:p w14:paraId="4C43873A" w14:textId="77777777" w:rsidR="0000253C" w:rsidRPr="002101E6" w:rsidRDefault="0000253C" w:rsidP="00C81150">
      <w:pPr>
        <w:rPr>
          <w:i/>
          <w:snapToGrid w:val="0"/>
          <w:color w:val="FF0000"/>
        </w:rPr>
      </w:pPr>
    </w:p>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961"/>
        <w:gridCol w:w="4110"/>
      </w:tblGrid>
      <w:tr w:rsidR="00822441" w:rsidRPr="00822441" w14:paraId="31FC2627" w14:textId="77777777" w:rsidTr="00822441">
        <w:trPr>
          <w:tblCellSpacing w:w="15" w:type="dxa"/>
        </w:trPr>
        <w:tc>
          <w:tcPr>
            <w:tcW w:w="2710" w:type="pct"/>
            <w:shd w:val="clear" w:color="auto" w:fill="FFFFFF"/>
            <w:vAlign w:val="center"/>
            <w:hideMark/>
          </w:tcPr>
          <w:p w14:paraId="6DF3CA51" w14:textId="14DA3856" w:rsidR="00822441" w:rsidRDefault="00822441">
            <w:bookmarkStart w:id="6" w:name="_Ref150575427"/>
            <w:r w:rsidRPr="00822441">
              <w:t>Ing. </w:t>
            </w:r>
            <w:hyperlink r:id="rId10" w:history="1">
              <w:r w:rsidRPr="00822441">
                <w:t>Tibor Papp</w:t>
              </w:r>
            </w:hyperlink>
            <w:r w:rsidR="000217A7">
              <w:t xml:space="preserve"> - konateľ</w:t>
            </w:r>
            <w:r>
              <w:br/>
            </w:r>
            <w:r w:rsidRPr="00822441">
              <w:t>Turecká 3768/6</w:t>
            </w:r>
            <w:r>
              <w:br/>
            </w:r>
            <w:r w:rsidRPr="00822441">
              <w:t>Senec 903 01</w:t>
            </w:r>
            <w:r>
              <w:br/>
            </w:r>
            <w:r w:rsidRPr="00822441">
              <w:t>Vznik funkcie: 01.12.2017</w:t>
            </w:r>
            <w:r>
              <w:br/>
            </w:r>
          </w:p>
        </w:tc>
        <w:tc>
          <w:tcPr>
            <w:tcW w:w="2240" w:type="pct"/>
            <w:shd w:val="clear" w:color="auto" w:fill="FFFFFF"/>
            <w:hideMark/>
          </w:tcPr>
          <w:p w14:paraId="3CA57166" w14:textId="77777777" w:rsidR="00822441" w:rsidRDefault="00822441">
            <w:r>
              <w:t>  </w:t>
            </w:r>
            <w:r w:rsidRPr="00822441">
              <w:t>(od: 06.12.2017)</w:t>
            </w:r>
          </w:p>
        </w:tc>
      </w:tr>
    </w:tbl>
    <w:p w14:paraId="315086AD" w14:textId="77777777" w:rsidR="00822441" w:rsidRPr="00822441" w:rsidRDefault="00822441" w:rsidP="00822441"/>
    <w:tbl>
      <w:tblPr>
        <w:tblW w:w="5000" w:type="pct"/>
        <w:tblCellSpacing w:w="15" w:type="dxa"/>
        <w:shd w:val="clear" w:color="auto" w:fill="FFFFFF"/>
        <w:tblCellMar>
          <w:top w:w="15" w:type="dxa"/>
          <w:left w:w="15" w:type="dxa"/>
          <w:bottom w:w="15" w:type="dxa"/>
          <w:right w:w="15" w:type="dxa"/>
        </w:tblCellMar>
        <w:tblLook w:val="04A0" w:firstRow="1" w:lastRow="0" w:firstColumn="1" w:lastColumn="0" w:noHBand="0" w:noVBand="1"/>
      </w:tblPr>
      <w:tblGrid>
        <w:gridCol w:w="4961"/>
        <w:gridCol w:w="4110"/>
      </w:tblGrid>
      <w:tr w:rsidR="00822441" w:rsidRPr="00822441" w14:paraId="6FEF2DD5" w14:textId="77777777" w:rsidTr="00822441">
        <w:trPr>
          <w:tblCellSpacing w:w="15" w:type="dxa"/>
        </w:trPr>
        <w:tc>
          <w:tcPr>
            <w:tcW w:w="2710" w:type="pct"/>
            <w:shd w:val="clear" w:color="auto" w:fill="FFFFFF"/>
            <w:vAlign w:val="center"/>
            <w:hideMark/>
          </w:tcPr>
          <w:p w14:paraId="794B72E3" w14:textId="2AB0AB8C" w:rsidR="00822441" w:rsidRDefault="00822441">
            <w:r w:rsidRPr="00822441">
              <w:t>Ing. </w:t>
            </w:r>
            <w:hyperlink r:id="rId11" w:history="1">
              <w:r w:rsidRPr="00822441">
                <w:t>Ida Herna</w:t>
              </w:r>
            </w:hyperlink>
            <w:r w:rsidR="000217A7">
              <w:t xml:space="preserve"> - konateľ</w:t>
            </w:r>
            <w:r>
              <w:br/>
            </w:r>
            <w:r w:rsidRPr="00822441">
              <w:t>Líščie údolie 67</w:t>
            </w:r>
            <w:r>
              <w:br/>
            </w:r>
            <w:r w:rsidRPr="00822441">
              <w:t>Bratislava - mestská časť Karlova Ves 841 04</w:t>
            </w:r>
            <w:r>
              <w:br/>
            </w:r>
            <w:r w:rsidRPr="00822441">
              <w:t>Vznik funkcie: 01.10.2021</w:t>
            </w:r>
            <w:r>
              <w:br/>
            </w:r>
          </w:p>
        </w:tc>
        <w:tc>
          <w:tcPr>
            <w:tcW w:w="2240" w:type="pct"/>
            <w:shd w:val="clear" w:color="auto" w:fill="FFFFFF"/>
            <w:hideMark/>
          </w:tcPr>
          <w:p w14:paraId="5E8358B6" w14:textId="77777777" w:rsidR="00822441" w:rsidRDefault="00822441">
            <w:r>
              <w:t>  </w:t>
            </w:r>
            <w:r w:rsidRPr="00822441">
              <w:t>(od: 16.10.2021)</w:t>
            </w:r>
          </w:p>
        </w:tc>
      </w:tr>
      <w:tr w:rsidR="00822441" w:rsidRPr="00822441" w14:paraId="34478B2D" w14:textId="77777777" w:rsidTr="000217A7">
        <w:trPr>
          <w:tblCellSpacing w:w="15" w:type="dxa"/>
        </w:trPr>
        <w:tc>
          <w:tcPr>
            <w:tcW w:w="2710" w:type="pct"/>
            <w:shd w:val="clear" w:color="auto" w:fill="FFFFFF"/>
            <w:vAlign w:val="center"/>
          </w:tcPr>
          <w:p w14:paraId="0E6FC666" w14:textId="10ADF784" w:rsidR="00822441" w:rsidRPr="00822441" w:rsidRDefault="00822441"/>
        </w:tc>
        <w:tc>
          <w:tcPr>
            <w:tcW w:w="2240" w:type="pct"/>
            <w:shd w:val="clear" w:color="auto" w:fill="FFFFFF"/>
          </w:tcPr>
          <w:p w14:paraId="711B02CE" w14:textId="43C8FD65" w:rsidR="00822441" w:rsidRDefault="00822441"/>
        </w:tc>
      </w:tr>
      <w:tr w:rsidR="00822441" w:rsidRPr="00822441" w14:paraId="1F2872D6" w14:textId="77777777" w:rsidTr="000217A7">
        <w:trPr>
          <w:tblCellSpacing w:w="15" w:type="dxa"/>
        </w:trPr>
        <w:tc>
          <w:tcPr>
            <w:tcW w:w="2710" w:type="pct"/>
            <w:shd w:val="clear" w:color="auto" w:fill="FFFFFF"/>
            <w:vAlign w:val="center"/>
          </w:tcPr>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3258"/>
              <w:gridCol w:w="1628"/>
            </w:tblGrid>
            <w:tr w:rsidR="000217A7" w14:paraId="1248F899" w14:textId="77777777" w:rsidTr="000217A7">
              <w:trPr>
                <w:tblCellSpacing w:w="15" w:type="dxa"/>
              </w:trPr>
              <w:tc>
                <w:tcPr>
                  <w:tcW w:w="3350" w:type="pct"/>
                  <w:vAlign w:val="center"/>
                  <w:hideMark/>
                </w:tcPr>
                <w:p w14:paraId="12F5202D" w14:textId="5BB0282A" w:rsidR="000217A7" w:rsidRDefault="000217A7" w:rsidP="000217A7">
                  <w:r w:rsidRPr="000217A7">
                    <w:t>Ing. Zuzana Pamulová - prokúra</w:t>
                  </w:r>
                  <w:r>
                    <w:br/>
                  </w:r>
                  <w:proofErr w:type="spellStart"/>
                  <w:r w:rsidRPr="000217A7">
                    <w:t>Semilonská</w:t>
                  </w:r>
                  <w:proofErr w:type="spellEnd"/>
                  <w:r w:rsidRPr="000217A7">
                    <w:t xml:space="preserve"> 3 </w:t>
                  </w:r>
                  <w:r>
                    <w:br/>
                  </w:r>
                  <w:r w:rsidRPr="000217A7">
                    <w:t xml:space="preserve">Bratislava - mestská časť Rača 831 52 </w:t>
                  </w:r>
                  <w:r>
                    <w:br/>
                  </w:r>
                  <w:r w:rsidRPr="000217A7">
                    <w:t xml:space="preserve">Vznik funkcie: 06.06.2019 </w:t>
                  </w:r>
                  <w:r>
                    <w:br/>
                  </w:r>
                </w:p>
              </w:tc>
              <w:tc>
                <w:tcPr>
                  <w:tcW w:w="1650" w:type="pct"/>
                  <w:hideMark/>
                </w:tcPr>
                <w:p w14:paraId="60E0271A" w14:textId="6BF29401" w:rsidR="000217A7" w:rsidRDefault="000217A7" w:rsidP="000217A7">
                  <w:r>
                    <w:t xml:space="preserve">                                     </w:t>
                  </w:r>
                </w:p>
              </w:tc>
            </w:tr>
          </w:tbl>
          <w:p w14:paraId="1522A92E" w14:textId="1B4E726B" w:rsidR="00822441" w:rsidRPr="00822441" w:rsidRDefault="00822441"/>
        </w:tc>
        <w:tc>
          <w:tcPr>
            <w:tcW w:w="2240" w:type="pct"/>
            <w:shd w:val="clear" w:color="auto" w:fill="FFFFFF"/>
          </w:tcPr>
          <w:p w14:paraId="6DC0F94A" w14:textId="593B4234" w:rsidR="00822441" w:rsidRDefault="000217A7">
            <w:r>
              <w:rPr>
                <w:rStyle w:val="ra"/>
              </w:rPr>
              <w:t xml:space="preserve">  (od: 06.06.2019)</w:t>
            </w:r>
          </w:p>
        </w:tc>
      </w:tr>
    </w:tbl>
    <w:p w14:paraId="46811BB0" w14:textId="77777777" w:rsidR="007E2CF3" w:rsidRDefault="007E2CF3">
      <w:pPr>
        <w:rPr>
          <w:rFonts w:cs="Arial"/>
          <w:b/>
          <w:bCs/>
          <w:caps/>
          <w:kern w:val="32"/>
          <w:sz w:val="18"/>
          <w:szCs w:val="32"/>
          <w:u w:val="single"/>
        </w:rPr>
      </w:pPr>
      <w:r>
        <w:br w:type="page"/>
      </w:r>
    </w:p>
    <w:p w14:paraId="55A7AA37" w14:textId="6B62C088" w:rsidR="00845108" w:rsidRPr="002101E6" w:rsidRDefault="00845108" w:rsidP="00C81150">
      <w:pPr>
        <w:pStyle w:val="Nadpis1"/>
      </w:pPr>
      <w:r w:rsidRPr="002101E6">
        <w:lastRenderedPageBreak/>
        <w:t>POUŽITÉ ÚČTOVNÉ ZÁSADY A ÚČTOVNÉ METÓDY</w:t>
      </w:r>
    </w:p>
    <w:bookmarkEnd w:id="6"/>
    <w:p w14:paraId="1C39DA46" w14:textId="77777777" w:rsidR="00C81150" w:rsidRPr="002101E6" w:rsidRDefault="00C81150" w:rsidP="00CF3C34">
      <w:pPr>
        <w:jc w:val="both"/>
      </w:pPr>
    </w:p>
    <w:p w14:paraId="72775E2F" w14:textId="77777777" w:rsidR="00BE09FD" w:rsidRPr="002101E6" w:rsidRDefault="00C81150" w:rsidP="00CF3C34">
      <w:pPr>
        <w:numPr>
          <w:ilvl w:val="0"/>
          <w:numId w:val="5"/>
        </w:numPr>
        <w:jc w:val="both"/>
        <w:rPr>
          <w:snapToGrid w:val="0"/>
        </w:rPr>
      </w:pPr>
      <w:r w:rsidRPr="002101E6">
        <w:rPr>
          <w:snapToGrid w:val="0"/>
        </w:rPr>
        <w:t>Spoločnosť uplatňuje účtovné princípy a postupy účtovania v súlade so zákonom o účtovníctve a s postupmi účtovania pre podnikateľov, ktoré platia v Slovenskej republike. Účtovníctvo sa vedie v peňažných jednotkách slovenskej meny, t. j. v </w:t>
      </w:r>
      <w:r w:rsidR="00BE09FD" w:rsidRPr="002101E6">
        <w:rPr>
          <w:snapToGrid w:val="0"/>
        </w:rPr>
        <w:t>eurách</w:t>
      </w:r>
      <w:r w:rsidRPr="002101E6">
        <w:rPr>
          <w:snapToGrid w:val="0"/>
        </w:rPr>
        <w:t>.</w:t>
      </w:r>
    </w:p>
    <w:p w14:paraId="6D3A8D3A" w14:textId="77777777" w:rsidR="006439F2" w:rsidRPr="002101E6" w:rsidRDefault="006439F2" w:rsidP="00CF3C34">
      <w:pPr>
        <w:jc w:val="both"/>
        <w:rPr>
          <w:snapToGrid w:val="0"/>
          <w:sz w:val="14"/>
          <w:szCs w:val="14"/>
        </w:rPr>
      </w:pPr>
    </w:p>
    <w:p w14:paraId="01F209EB" w14:textId="3AEA8521" w:rsidR="001551E0" w:rsidRPr="00F97634" w:rsidRDefault="001551E0" w:rsidP="001551E0">
      <w:pPr>
        <w:numPr>
          <w:ilvl w:val="0"/>
          <w:numId w:val="5"/>
        </w:numPr>
        <w:tabs>
          <w:tab w:val="clear" w:pos="539"/>
          <w:tab w:val="num" w:pos="540"/>
        </w:tabs>
        <w:jc w:val="both"/>
        <w:rPr>
          <w:snapToGrid w:val="0"/>
        </w:rPr>
      </w:pPr>
      <w:r w:rsidRPr="001551E0">
        <w:t>Účtovná závierka za rok 202</w:t>
      </w:r>
      <w:r w:rsidR="0057792E">
        <w:t>4</w:t>
      </w:r>
      <w:r w:rsidRPr="001551E0">
        <w:t xml:space="preserve"> bola spracovaná za predpokladu nepretržitého pokračovania činnosti</w:t>
      </w:r>
      <w:r w:rsidRPr="00F97634">
        <w:rPr>
          <w:snapToGrid w:val="0"/>
        </w:rPr>
        <w:t xml:space="preserve">. </w:t>
      </w:r>
      <w:r w:rsidR="00F97634" w:rsidRPr="00F97634">
        <w:rPr>
          <w:snapToGrid w:val="0"/>
        </w:rPr>
        <w:t>Vedenie spoločnosti neustále monitoruje vývoj aktuálnej situácie s vojnou na Ukrajine tak, aby prijala adekvátne opatrenia na zabezpečenie činnosti spoločnosti. V prípade zhoršenia situácie, je pripravené podniknúť potrebné opatrenia. Avšak v priebehu roku 202</w:t>
      </w:r>
      <w:r w:rsidR="0057792E">
        <w:rPr>
          <w:snapToGrid w:val="0"/>
        </w:rPr>
        <w:t>4</w:t>
      </w:r>
      <w:r w:rsidR="00F97634" w:rsidRPr="00F97634">
        <w:rPr>
          <w:snapToGrid w:val="0"/>
        </w:rPr>
        <w:t xml:space="preserve"> spoločnosť nebola významné ovplyvnená vojenským konfliktom na Ukrajine.</w:t>
      </w:r>
    </w:p>
    <w:p w14:paraId="5656BEF5" w14:textId="77777777" w:rsidR="00C81150" w:rsidRPr="002101E6" w:rsidRDefault="00C81150" w:rsidP="00CF3C34">
      <w:pPr>
        <w:tabs>
          <w:tab w:val="num" w:pos="540"/>
        </w:tabs>
        <w:ind w:left="540" w:hanging="540"/>
        <w:jc w:val="both"/>
        <w:rPr>
          <w:sz w:val="14"/>
          <w:szCs w:val="14"/>
        </w:rPr>
      </w:pPr>
    </w:p>
    <w:p w14:paraId="58E89E7C" w14:textId="77777777" w:rsidR="00C81150" w:rsidRPr="002101E6" w:rsidRDefault="00C81150" w:rsidP="00CF3C34">
      <w:pPr>
        <w:numPr>
          <w:ilvl w:val="0"/>
          <w:numId w:val="5"/>
        </w:numPr>
        <w:jc w:val="both"/>
      </w:pPr>
      <w:r w:rsidRPr="002101E6">
        <w:t xml:space="preserve">Účtovníctvo sa vedie na základe dodržania časovej a vecnej súvislosti nákladov a výnosov. Za základ sa berú všetky náklady a výnosy, ktoré sa vzťahujú na účtovné obdobie bez ohľadu na dátum ich platenia. </w:t>
      </w:r>
    </w:p>
    <w:p w14:paraId="6F14E0F2" w14:textId="77777777" w:rsidR="00C81150" w:rsidRPr="002101E6" w:rsidRDefault="00C81150" w:rsidP="00CF3C34">
      <w:pPr>
        <w:tabs>
          <w:tab w:val="num" w:pos="540"/>
        </w:tabs>
        <w:ind w:left="540" w:hanging="540"/>
        <w:jc w:val="both"/>
        <w:rPr>
          <w:sz w:val="14"/>
          <w:szCs w:val="14"/>
        </w:rPr>
      </w:pPr>
    </w:p>
    <w:p w14:paraId="0F06A552" w14:textId="74AD918B" w:rsidR="00C81150" w:rsidRPr="002101E6" w:rsidRDefault="00C81150" w:rsidP="00CF3C34">
      <w:pPr>
        <w:numPr>
          <w:ilvl w:val="0"/>
          <w:numId w:val="5"/>
        </w:numPr>
        <w:jc w:val="both"/>
      </w:pPr>
      <w:r w:rsidRPr="002101E6">
        <w:t xml:space="preserve">Pri oceňovaní majetku a záväzkov sa uplatňuje zásada opatrnosti, t. j. berú sa za základ všetky riziká, straty a zníženia hodnoty, ktoré sa týkajú majetku a záväzkov a ktoré </w:t>
      </w:r>
      <w:r w:rsidR="00CF3C34">
        <w:t xml:space="preserve">                    </w:t>
      </w:r>
      <w:r w:rsidRPr="002101E6">
        <w:t>sú známe ku dňu, ku ktorému sa zostavuje účtovná závierka.</w:t>
      </w:r>
    </w:p>
    <w:p w14:paraId="0D00E294" w14:textId="77777777" w:rsidR="00C81150" w:rsidRPr="002101E6" w:rsidRDefault="00C81150" w:rsidP="00CF3C34">
      <w:pPr>
        <w:tabs>
          <w:tab w:val="num" w:pos="540"/>
        </w:tabs>
        <w:ind w:left="540" w:hanging="540"/>
        <w:jc w:val="both"/>
        <w:rPr>
          <w:sz w:val="14"/>
          <w:szCs w:val="14"/>
        </w:rPr>
      </w:pPr>
    </w:p>
    <w:p w14:paraId="76010C8C" w14:textId="77777777" w:rsidR="00C81150" w:rsidRPr="002101E6" w:rsidRDefault="00C81150" w:rsidP="00CF3C34">
      <w:pPr>
        <w:numPr>
          <w:ilvl w:val="0"/>
          <w:numId w:val="5"/>
        </w:numPr>
        <w:jc w:val="both"/>
      </w:pPr>
      <w:r w:rsidRPr="002101E6">
        <w:t>Moment zaúčtovania výnosov – výnosy sa účtujú pri splnení dodacích podmienok, nakoľko v tomto okamihu prechádzajú na odberateľa významné riziká a vlastnícke práva.</w:t>
      </w:r>
    </w:p>
    <w:p w14:paraId="214B4D53" w14:textId="77777777" w:rsidR="00C81150" w:rsidRPr="002101E6" w:rsidRDefault="00C81150" w:rsidP="00CF3C34">
      <w:pPr>
        <w:tabs>
          <w:tab w:val="num" w:pos="540"/>
        </w:tabs>
        <w:ind w:left="540" w:hanging="540"/>
        <w:jc w:val="both"/>
        <w:rPr>
          <w:sz w:val="14"/>
          <w:szCs w:val="14"/>
        </w:rPr>
      </w:pPr>
    </w:p>
    <w:p w14:paraId="60E2235F" w14:textId="77777777" w:rsidR="00C81150" w:rsidRPr="002101E6" w:rsidRDefault="00C81150" w:rsidP="00CF3C34">
      <w:pPr>
        <w:numPr>
          <w:ilvl w:val="0"/>
          <w:numId w:val="5"/>
        </w:numPr>
        <w:jc w:val="both"/>
      </w:pPr>
      <w:r w:rsidRPr="002101E6">
        <w:t>Dlhodobé a krátkodobé pohľadávky, záväzky, úvery a pôžičky – pohľadávky a záväzky sa v súvahe vykazujú ako dlhodobé alebo krátkodobé podľa zostatkovej doby splatnosti ku dňu, ku ktorému sa zostavuje účtovná závierka. Časť dlhodobej pohľadávky a časť dlhodobého záväzku, ktorých splatnosť nie je dlhšia ako jeden rok odo dňa, ku ktorému sa zostavuje účtovná závierka, sa vykazujú v súvahe ako krátkodobá pohľadávka alebo krátkodobý záväzok.</w:t>
      </w:r>
    </w:p>
    <w:p w14:paraId="5E73D285" w14:textId="77777777" w:rsidR="00C81150" w:rsidRPr="002101E6" w:rsidRDefault="00C81150" w:rsidP="00CF3C34">
      <w:pPr>
        <w:tabs>
          <w:tab w:val="num" w:pos="540"/>
        </w:tabs>
        <w:ind w:left="540" w:hanging="540"/>
        <w:jc w:val="both"/>
        <w:rPr>
          <w:sz w:val="14"/>
          <w:szCs w:val="14"/>
        </w:rPr>
      </w:pPr>
    </w:p>
    <w:p w14:paraId="2E7CC4FF" w14:textId="77777777" w:rsidR="00C81150" w:rsidRPr="002101E6" w:rsidRDefault="00C81150" w:rsidP="00CF3C34">
      <w:pPr>
        <w:numPr>
          <w:ilvl w:val="0"/>
          <w:numId w:val="5"/>
        </w:numPr>
        <w:jc w:val="both"/>
      </w:pPr>
      <w:r w:rsidRPr="002101E6">
        <w:t>Použitie odhadov – zostavenie účtovnej závierky si vyžaduje, aby vedenie spoločnosti vypracovalo odhady a predpoklady, ktoré majú vplyv na vykazované sumy aktív a pasív, uvedenie možných budúcich aktív a pasív k</w:t>
      </w:r>
      <w:r w:rsidR="003B3C94" w:rsidRPr="002101E6">
        <w:t> </w:t>
      </w:r>
      <w:r w:rsidRPr="002101E6">
        <w:t>dátumu</w:t>
      </w:r>
      <w:r w:rsidR="003B3C94" w:rsidRPr="002101E6">
        <w:t>, ku ktorému sa zostavuje</w:t>
      </w:r>
      <w:r w:rsidRPr="002101E6">
        <w:t xml:space="preserve"> účtovn</w:t>
      </w:r>
      <w:r w:rsidR="003B3C94" w:rsidRPr="002101E6">
        <w:t>á</w:t>
      </w:r>
      <w:r w:rsidRPr="002101E6">
        <w:t xml:space="preserve"> závierk</w:t>
      </w:r>
      <w:r w:rsidR="003B3C94" w:rsidRPr="002101E6">
        <w:t>a</w:t>
      </w:r>
      <w:r w:rsidRPr="002101E6">
        <w:t>, ako aj na vykazovanú výšku výnosov a nákladov počas roka. Skutočné výsledky sa môžu od takýchto odhadov líšiť.</w:t>
      </w:r>
    </w:p>
    <w:p w14:paraId="039E2C5A" w14:textId="77777777" w:rsidR="007E3ACA" w:rsidRPr="002101E6" w:rsidRDefault="007E3ACA" w:rsidP="00CF3C34">
      <w:pPr>
        <w:jc w:val="both"/>
      </w:pPr>
    </w:p>
    <w:p w14:paraId="661837A2" w14:textId="77777777" w:rsidR="00C81150" w:rsidRPr="002101E6" w:rsidRDefault="00C81150" w:rsidP="00CF3C34">
      <w:pPr>
        <w:numPr>
          <w:ilvl w:val="0"/>
          <w:numId w:val="5"/>
        </w:numPr>
        <w:jc w:val="both"/>
      </w:pPr>
      <w:r w:rsidRPr="002101E6">
        <w:t>Vykázané dane – slovenské daňové právo je relatívne mladé s nedostatkom existujúcich precedensov a podlieha neustálym novelizáciám. Nakoľko existujú rôzne interpretácie daňových zákonov a predpisov pri uplatňovaní v rôznych typoch transakcií, sumy vykázané v účtovnej závierke sa môžu neskôr zmeniť podľa konečného stanoviska daňových úradov.</w:t>
      </w:r>
    </w:p>
    <w:p w14:paraId="4A1B31DE" w14:textId="77777777" w:rsidR="002551CB" w:rsidRPr="002101E6" w:rsidRDefault="002551CB" w:rsidP="002551CB">
      <w:pPr>
        <w:pStyle w:val="Odsekzoznamu"/>
        <w:rPr>
          <w:sz w:val="14"/>
          <w:szCs w:val="14"/>
        </w:rPr>
      </w:pPr>
    </w:p>
    <w:p w14:paraId="105500B2" w14:textId="6DDCF7AA" w:rsidR="002551CB" w:rsidRDefault="002551CB" w:rsidP="002551CB">
      <w:pPr>
        <w:pStyle w:val="Odsekzoznamu"/>
        <w:rPr>
          <w:sz w:val="14"/>
          <w:szCs w:val="14"/>
        </w:rPr>
      </w:pPr>
    </w:p>
    <w:p w14:paraId="51163915" w14:textId="77777777" w:rsidR="006D3550" w:rsidRPr="002101E6" w:rsidRDefault="006D3550" w:rsidP="002551CB">
      <w:pPr>
        <w:pStyle w:val="Odsekzoznamu"/>
        <w:rPr>
          <w:sz w:val="14"/>
          <w:szCs w:val="14"/>
        </w:rPr>
      </w:pPr>
    </w:p>
    <w:p w14:paraId="2808677C" w14:textId="74457ED1" w:rsidR="00C81150" w:rsidRPr="002101E6" w:rsidRDefault="00C81150" w:rsidP="00DA3302">
      <w:pPr>
        <w:pStyle w:val="Nadpis2"/>
      </w:pPr>
      <w:bookmarkStart w:id="7" w:name="_Ref150575436"/>
      <w:r w:rsidRPr="002101E6">
        <w:t>Spôsob ocenenia jednotlivých zložiek majetku a záväzkov – prvé ocenenie</w:t>
      </w:r>
      <w:bookmarkEnd w:id="7"/>
    </w:p>
    <w:p w14:paraId="6576CA13" w14:textId="77777777" w:rsidR="00C81150" w:rsidRPr="002101E6" w:rsidRDefault="00C81150" w:rsidP="00C81150">
      <w:pPr>
        <w:rPr>
          <w:sz w:val="16"/>
          <w:szCs w:val="16"/>
        </w:rPr>
      </w:pPr>
    </w:p>
    <w:p w14:paraId="3B04F3BC" w14:textId="77777777" w:rsidR="00BA4187" w:rsidRDefault="00BA4187" w:rsidP="00CF3C34">
      <w:pPr>
        <w:jc w:val="both"/>
      </w:pPr>
      <w:bookmarkStart w:id="8" w:name="_Ref150575465"/>
      <w:r>
        <w:t>Pri obstaraní majetku sa uplatňuje princíp obstarávacích cien (t. j. historických cien). Ocenenie jednotlivých položiek majetku a záväzkov je takéto:</w:t>
      </w:r>
    </w:p>
    <w:p w14:paraId="48074318" w14:textId="77777777" w:rsidR="00BA4187" w:rsidRDefault="00BA4187" w:rsidP="00CF3C34">
      <w:pPr>
        <w:jc w:val="both"/>
      </w:pPr>
    </w:p>
    <w:p w14:paraId="707C1A1C" w14:textId="78A91F39" w:rsidR="00BA4187" w:rsidRDefault="00BA4187" w:rsidP="00CF3C34">
      <w:pPr>
        <w:numPr>
          <w:ilvl w:val="0"/>
          <w:numId w:val="13"/>
        </w:numPr>
        <w:jc w:val="both"/>
      </w:pPr>
      <w:r>
        <w:t xml:space="preserve">Dlhodobý hmotný a nehmotný majetok obstaraný kúpou – obstarávacou cenou. Obstarávacia cena je cena, za ktorú sa majetok obstaral, vrátane nákladov súvisiacich </w:t>
      </w:r>
      <w:r w:rsidR="00CF3C34">
        <w:t xml:space="preserve">                 </w:t>
      </w:r>
      <w:r>
        <w:lastRenderedPageBreak/>
        <w:t>s obstaraním (clo, prepravu, montáž, poistné a pod.), a všetky zníženia tejto obstarávacej ceny (dobropisy, skontá, rabaty, zľavy z ceny, bonusy a pod.).</w:t>
      </w:r>
    </w:p>
    <w:p w14:paraId="2D8B4BD7" w14:textId="77777777" w:rsidR="00BA4187" w:rsidRDefault="00BA4187" w:rsidP="00CF3C34">
      <w:pPr>
        <w:jc w:val="both"/>
        <w:rPr>
          <w:sz w:val="16"/>
          <w:szCs w:val="16"/>
        </w:rPr>
      </w:pPr>
    </w:p>
    <w:p w14:paraId="53E93479" w14:textId="77777777" w:rsidR="00BA4187" w:rsidRDefault="00BA4187" w:rsidP="00CF3C34">
      <w:pPr>
        <w:numPr>
          <w:ilvl w:val="0"/>
          <w:numId w:val="13"/>
        </w:numPr>
        <w:jc w:val="both"/>
      </w:pPr>
      <w:r>
        <w:t>Dlhodobý nehmotný majetok vytvorený vlastnou činnosťou – vlastnými nákladmi. Vlastné náklady zahŕňajú priame náklady vynaložené na výrobu alebo inú činnosť a nepriame náklady, ktoré sa vzťahujú na výrobu alebo inú činnosť.</w:t>
      </w:r>
    </w:p>
    <w:p w14:paraId="348ED6BB" w14:textId="77777777" w:rsidR="00BA4187" w:rsidRDefault="00BA4187" w:rsidP="00CF3C34">
      <w:pPr>
        <w:jc w:val="both"/>
        <w:rPr>
          <w:sz w:val="16"/>
          <w:szCs w:val="16"/>
        </w:rPr>
      </w:pPr>
    </w:p>
    <w:p w14:paraId="66D0966D" w14:textId="77777777" w:rsidR="00BA4187" w:rsidRDefault="00BA4187" w:rsidP="00CF3C34">
      <w:pPr>
        <w:numPr>
          <w:ilvl w:val="0"/>
          <w:numId w:val="13"/>
        </w:numPr>
        <w:jc w:val="both"/>
      </w:pPr>
      <w:r>
        <w:t>Dlhodobý hmotný majetok vytvorený vlastnou činnosťou – vlastnými nákladmi. Vlastné náklady zahŕňajú priame náklady vynaložené na výrobu alebo inú činnosť, a nepriame náklady, ktoré sa vzťahujú na výrobu alebo inú činnosť.</w:t>
      </w:r>
    </w:p>
    <w:p w14:paraId="6B27D346" w14:textId="77777777" w:rsidR="00BA4187" w:rsidRDefault="00BA4187" w:rsidP="00CF3C34">
      <w:pPr>
        <w:ind w:left="539"/>
        <w:jc w:val="both"/>
        <w:rPr>
          <w:sz w:val="16"/>
          <w:szCs w:val="16"/>
        </w:rPr>
      </w:pPr>
    </w:p>
    <w:p w14:paraId="71E1120C" w14:textId="77777777" w:rsidR="00BA4187" w:rsidRDefault="00BA4187" w:rsidP="00CF3C34">
      <w:pPr>
        <w:numPr>
          <w:ilvl w:val="0"/>
          <w:numId w:val="13"/>
        </w:numPr>
        <w:jc w:val="both"/>
      </w:pPr>
      <w:r>
        <w:t>Dlhodobý nehmotný a hmotný majetok obstaraný iným spôsobom:</w:t>
      </w:r>
    </w:p>
    <w:p w14:paraId="627E4CAB" w14:textId="77777777" w:rsidR="00BA4187" w:rsidRDefault="00BA4187" w:rsidP="00CF3C34">
      <w:pPr>
        <w:pStyle w:val="Odsekzoznamu"/>
        <w:numPr>
          <w:ilvl w:val="0"/>
          <w:numId w:val="14"/>
        </w:numPr>
        <w:ind w:left="993" w:hanging="426"/>
        <w:jc w:val="both"/>
      </w:pPr>
      <w:r>
        <w:t>Dlhodobý majetok nadobudnutý bezodplatne- reálnou hodnotou.</w:t>
      </w:r>
    </w:p>
    <w:p w14:paraId="22503522" w14:textId="77777777" w:rsidR="00BA4187" w:rsidRDefault="00BA4187" w:rsidP="00CF3C34">
      <w:pPr>
        <w:pStyle w:val="Odsekzoznamu"/>
        <w:numPr>
          <w:ilvl w:val="0"/>
          <w:numId w:val="14"/>
        </w:numPr>
        <w:ind w:left="993" w:hanging="426"/>
        <w:jc w:val="both"/>
      </w:pPr>
      <w:r>
        <w:t>Majetok novozistený pri inventarizácii a v účtovníctve doteraz nezachytený- reálnou hodnotou.</w:t>
      </w:r>
    </w:p>
    <w:p w14:paraId="7A131A3C" w14:textId="594E562B" w:rsidR="00BA4187" w:rsidRDefault="00BA4187" w:rsidP="00CF3C34">
      <w:pPr>
        <w:pStyle w:val="Odsekzoznamu"/>
        <w:numPr>
          <w:ilvl w:val="0"/>
          <w:numId w:val="14"/>
        </w:numPr>
        <w:ind w:left="993" w:hanging="426"/>
        <w:jc w:val="both"/>
      </w:pPr>
      <w:r>
        <w:t xml:space="preserve">Majetok obstaraný verejným obstarávateľom bezodplatne od koncesionára </w:t>
      </w:r>
      <w:r w:rsidR="00CF3C34">
        <w:t xml:space="preserve">                        </w:t>
      </w:r>
      <w:r>
        <w:t>za plnenie vo forme koncesie na stavebné práce- reálnou hodnotou.</w:t>
      </w:r>
    </w:p>
    <w:p w14:paraId="49E27B8A" w14:textId="77777777" w:rsidR="00BA4187" w:rsidRDefault="00BA4187" w:rsidP="00CF3C34">
      <w:pPr>
        <w:pStyle w:val="Odsekzoznamu"/>
        <w:numPr>
          <w:ilvl w:val="0"/>
          <w:numId w:val="14"/>
        </w:numPr>
        <w:ind w:left="993" w:hanging="426"/>
        <w:jc w:val="both"/>
      </w:pPr>
      <w:r>
        <w:t>Majetok nadobudnutý kúpou podniku alebo jeho časti, a nadobudnutý vkladom podniku alebo jeho časti a majetok nadobudnutý zámenou- reálnou hodnotou.</w:t>
      </w:r>
    </w:p>
    <w:p w14:paraId="10AA2DD5" w14:textId="77777777" w:rsidR="00BA4187" w:rsidRDefault="00BA4187" w:rsidP="00CF3C34">
      <w:pPr>
        <w:jc w:val="both"/>
      </w:pPr>
    </w:p>
    <w:p w14:paraId="6BAD0FE7" w14:textId="77777777" w:rsidR="00BA4187" w:rsidRDefault="00BA4187" w:rsidP="00CF3C34">
      <w:pPr>
        <w:numPr>
          <w:ilvl w:val="0"/>
          <w:numId w:val="13"/>
        </w:numPr>
        <w:jc w:val="both"/>
      </w:pPr>
      <w:r>
        <w:t>Majetok obstaraný v rámci finančného prenájmu sa účtuje do majetku vo výške svojej reálnej hodnoty ku dňu obstarania (celková suma dohodnutých platieb znížená o nerealizované finančné náklady). Súvisiaci záväzok voči prenajímateľovi je v súvahe vykázaný v </w:t>
      </w:r>
      <w:r>
        <w:rPr>
          <w:i/>
        </w:rPr>
        <w:t>Ostatných dlhodobých záväzkoch</w:t>
      </w:r>
      <w:r>
        <w:t xml:space="preserve">  a krátkodobá časť v </w:t>
      </w:r>
      <w:r>
        <w:rPr>
          <w:i/>
        </w:rPr>
        <w:t>Ostatných záväzkoch</w:t>
      </w:r>
      <w:r>
        <w:t>. Nerealizované finančné náklady, ktoré predstavujú rozdiel medzi celkovou sumou dohodnutých platieb a reálnou hodnotou obstaraného majetku, sa účtujú vo výkaze ziskov a strát počas doby trvania prenájmu použitím metódy efektívnej úrokovej miery. Náklady súvisiace s obstaraním predmetu finančného prenájmu zvyšujú jeho ocenenie.</w:t>
      </w:r>
    </w:p>
    <w:p w14:paraId="4F183CD4" w14:textId="77777777" w:rsidR="00BA4187" w:rsidRDefault="00BA4187" w:rsidP="00CF3C34">
      <w:pPr>
        <w:ind w:left="539"/>
        <w:jc w:val="both"/>
      </w:pPr>
    </w:p>
    <w:p w14:paraId="6FE273EB" w14:textId="77777777" w:rsidR="00BA4187" w:rsidRDefault="00BA4187" w:rsidP="00CF3C34">
      <w:pPr>
        <w:numPr>
          <w:ilvl w:val="0"/>
          <w:numId w:val="13"/>
        </w:numPr>
        <w:jc w:val="both"/>
      </w:pPr>
      <w:r>
        <w:t>Zásoby obstarané kúpou:</w:t>
      </w:r>
    </w:p>
    <w:p w14:paraId="5D85F595" w14:textId="569F0980" w:rsidR="00BA4187" w:rsidRPr="00500557" w:rsidRDefault="00BA4187" w:rsidP="00CF3C34">
      <w:pPr>
        <w:numPr>
          <w:ilvl w:val="0"/>
          <w:numId w:val="15"/>
        </w:numPr>
        <w:jc w:val="both"/>
        <w:rPr>
          <w:snapToGrid w:val="0"/>
        </w:rPr>
      </w:pPr>
      <w:r>
        <w:rPr>
          <w:snapToGrid w:val="0"/>
        </w:rPr>
        <w:t xml:space="preserve">Nakupovaný materiál – obstarávacou cenou. Pri úbytku rovnakého druhu zásob </w:t>
      </w:r>
      <w:r w:rsidR="00CF3C34">
        <w:rPr>
          <w:snapToGrid w:val="0"/>
        </w:rPr>
        <w:t xml:space="preserve">                   </w:t>
      </w:r>
      <w:r>
        <w:rPr>
          <w:snapToGrid w:val="0"/>
        </w:rPr>
        <w:t xml:space="preserve">sa používa </w:t>
      </w:r>
      <w:r w:rsidRPr="00500557">
        <w:rPr>
          <w:snapToGrid w:val="0"/>
        </w:rPr>
        <w:t xml:space="preserve">metóda </w:t>
      </w:r>
      <w:r w:rsidRPr="00500557">
        <w:t>váženého aritmetického priemeru</w:t>
      </w:r>
      <w:r w:rsidRPr="00500557">
        <w:rPr>
          <w:snapToGrid w:val="0"/>
        </w:rPr>
        <w:t>. Do vedľajších nákladov vstupuje clo, prepravné a provízie. Vedľajšie náklady sa rozvrhujú ako odchýlka podľa podielu súčtu stavu a prírastku odchýlky na súčte stavu a prírastku zásob.</w:t>
      </w:r>
    </w:p>
    <w:p w14:paraId="772B2EAA" w14:textId="3AD1CBD1" w:rsidR="00BA4187" w:rsidRDefault="00BA4187" w:rsidP="00CF3C34">
      <w:pPr>
        <w:numPr>
          <w:ilvl w:val="0"/>
          <w:numId w:val="15"/>
        </w:numPr>
        <w:jc w:val="both"/>
        <w:rPr>
          <w:snapToGrid w:val="0"/>
        </w:rPr>
      </w:pPr>
      <w:r w:rsidRPr="00500557">
        <w:rPr>
          <w:snapToGrid w:val="0"/>
        </w:rPr>
        <w:t xml:space="preserve">Nakupovaný tovar – obstarávacou cenou. Pri úbytku rovnakého druhu zásob </w:t>
      </w:r>
      <w:r w:rsidR="00CF3C34">
        <w:rPr>
          <w:snapToGrid w:val="0"/>
        </w:rPr>
        <w:t xml:space="preserve">                  </w:t>
      </w:r>
      <w:r w:rsidRPr="00500557">
        <w:rPr>
          <w:snapToGrid w:val="0"/>
        </w:rPr>
        <w:t xml:space="preserve">sa používa metóda </w:t>
      </w:r>
      <w:r w:rsidRPr="00500557">
        <w:t>váženého aritmetického priemeru</w:t>
      </w:r>
      <w:r>
        <w:rPr>
          <w:snapToGrid w:val="0"/>
        </w:rPr>
        <w:t>. Do vedľajších nákladov patrí prepravné, clo a provízie.</w:t>
      </w:r>
    </w:p>
    <w:p w14:paraId="4EAA3248" w14:textId="77777777" w:rsidR="00BA4187" w:rsidRDefault="00BA4187" w:rsidP="00CF3C34">
      <w:pPr>
        <w:ind w:left="539"/>
        <w:jc w:val="both"/>
      </w:pPr>
    </w:p>
    <w:p w14:paraId="2FF36560" w14:textId="77777777" w:rsidR="00BA4187" w:rsidRDefault="00BA4187" w:rsidP="00CF3C34">
      <w:pPr>
        <w:numPr>
          <w:ilvl w:val="0"/>
          <w:numId w:val="13"/>
        </w:numPr>
        <w:jc w:val="both"/>
      </w:pPr>
      <w:r>
        <w:t>Zásoby vytvorené vlastnou činnosťou:</w:t>
      </w:r>
    </w:p>
    <w:p w14:paraId="2784E5A0" w14:textId="77777777" w:rsidR="00BA4187" w:rsidRDefault="00BA4187" w:rsidP="00CF3C34">
      <w:pPr>
        <w:numPr>
          <w:ilvl w:val="0"/>
          <w:numId w:val="16"/>
        </w:numPr>
        <w:jc w:val="both"/>
        <w:rPr>
          <w:snapToGrid w:val="0"/>
        </w:rPr>
      </w:pPr>
      <w:r>
        <w:rPr>
          <w:snapToGrid w:val="0"/>
        </w:rPr>
        <w:t>Nedokončená výroba, polotovary a výrobky sa oceňujú vlastnými nákladmi, ktoré zahŕňajú priame náklady vynaložené na výrobu alebo inú činnosť, prípadne aj časť nepriamych nákladov, ktoré sa vzťahujú na výrobu alebo inú činnosť.</w:t>
      </w:r>
    </w:p>
    <w:p w14:paraId="3069E51F" w14:textId="77777777" w:rsidR="00BA4187" w:rsidRDefault="00BA4187" w:rsidP="00CF3C34">
      <w:pPr>
        <w:ind w:left="539"/>
        <w:jc w:val="both"/>
      </w:pPr>
    </w:p>
    <w:p w14:paraId="6987A05D" w14:textId="77777777" w:rsidR="00BA4187" w:rsidRDefault="00BA4187" w:rsidP="00CF3C34">
      <w:pPr>
        <w:numPr>
          <w:ilvl w:val="0"/>
          <w:numId w:val="13"/>
        </w:numPr>
        <w:jc w:val="both"/>
      </w:pPr>
      <w:r>
        <w:t>Zásoby obstarané iným spôsobom – reálnou hodnotou v prípade bezodplatného nadobudnutia zásob, zámenou alebo zásob novo zistených pri inventarizácii.</w:t>
      </w:r>
    </w:p>
    <w:p w14:paraId="7E1300E2" w14:textId="77777777" w:rsidR="00BA4187" w:rsidRDefault="00BA4187" w:rsidP="00CF3C34">
      <w:pPr>
        <w:ind w:left="539"/>
        <w:jc w:val="both"/>
      </w:pPr>
    </w:p>
    <w:p w14:paraId="3A15E798" w14:textId="77777777" w:rsidR="00BA4187" w:rsidRDefault="00BA4187" w:rsidP="00CF3C34">
      <w:pPr>
        <w:numPr>
          <w:ilvl w:val="0"/>
          <w:numId w:val="13"/>
        </w:numPr>
        <w:jc w:val="both"/>
      </w:pPr>
      <w:r>
        <w:t>Pohľadávky:</w:t>
      </w:r>
    </w:p>
    <w:p w14:paraId="7562980B" w14:textId="77777777" w:rsidR="00BA4187" w:rsidRDefault="00BA4187" w:rsidP="00CF3C34">
      <w:pPr>
        <w:numPr>
          <w:ilvl w:val="0"/>
          <w:numId w:val="17"/>
        </w:numPr>
        <w:jc w:val="both"/>
        <w:rPr>
          <w:snapToGrid w:val="0"/>
        </w:rPr>
      </w:pPr>
      <w:r>
        <w:rPr>
          <w:snapToGrid w:val="0"/>
        </w:rPr>
        <w:t>pri ich vzniku– menovitou hodnotou,</w:t>
      </w:r>
    </w:p>
    <w:p w14:paraId="626FD86D" w14:textId="77777777" w:rsidR="00BA4187" w:rsidRDefault="00BA4187" w:rsidP="00CF3C34">
      <w:pPr>
        <w:numPr>
          <w:ilvl w:val="0"/>
          <w:numId w:val="17"/>
        </w:numPr>
        <w:jc w:val="both"/>
        <w:rPr>
          <w:snapToGrid w:val="0"/>
        </w:rPr>
      </w:pPr>
      <w:r>
        <w:rPr>
          <w:snapToGrid w:val="0"/>
        </w:rPr>
        <w:lastRenderedPageBreak/>
        <w:t>pri odplatnom nadobudnutí (postúpení) alebo nadobudnutí vkladom do základného imania – obstarávacou cenou.</w:t>
      </w:r>
    </w:p>
    <w:p w14:paraId="46A576A3" w14:textId="77777777" w:rsidR="006D3550" w:rsidRDefault="006D3550" w:rsidP="00CF3C34">
      <w:pPr>
        <w:ind w:left="539"/>
        <w:jc w:val="both"/>
      </w:pPr>
    </w:p>
    <w:p w14:paraId="302CD412" w14:textId="77777777" w:rsidR="00BA4187" w:rsidRDefault="00BA4187" w:rsidP="00CF3C34">
      <w:pPr>
        <w:numPr>
          <w:ilvl w:val="0"/>
          <w:numId w:val="13"/>
        </w:numPr>
        <w:jc w:val="both"/>
      </w:pPr>
      <w:r>
        <w:t>Finančný majetok:</w:t>
      </w:r>
    </w:p>
    <w:p w14:paraId="42D080F1" w14:textId="0C2613C9" w:rsidR="00BA4187" w:rsidRDefault="00BA4187" w:rsidP="00CF3C34">
      <w:pPr>
        <w:numPr>
          <w:ilvl w:val="0"/>
          <w:numId w:val="17"/>
        </w:numPr>
        <w:jc w:val="both"/>
        <w:rPr>
          <w:snapToGrid w:val="0"/>
        </w:rPr>
      </w:pPr>
      <w:r>
        <w:t xml:space="preserve">cenné </w:t>
      </w:r>
      <w:r>
        <w:rPr>
          <w:snapToGrid w:val="0"/>
        </w:rPr>
        <w:t xml:space="preserve">papiere, deriváty a podiely na základnom imaní ako cenné papiere určené </w:t>
      </w:r>
      <w:r w:rsidR="00CF3C34">
        <w:rPr>
          <w:snapToGrid w:val="0"/>
        </w:rPr>
        <w:t xml:space="preserve">          </w:t>
      </w:r>
      <w:r>
        <w:rPr>
          <w:snapToGrid w:val="0"/>
        </w:rPr>
        <w:t>na obchodovanie, cenné papiere v majetku fondu, deriváty, podiely na základnom imaní obchodných spoločností, ktoré nemajú podobu cenných papierov a sú v majetku fondu</w:t>
      </w:r>
      <w:r w:rsidR="00B5025A">
        <w:rPr>
          <w:snapToGrid w:val="0"/>
        </w:rPr>
        <w:t xml:space="preserve"> –</w:t>
      </w:r>
      <w:r>
        <w:rPr>
          <w:snapToGrid w:val="0"/>
        </w:rPr>
        <w:t xml:space="preserve"> reálnou hodnotou,</w:t>
      </w:r>
    </w:p>
    <w:p w14:paraId="53EF858D" w14:textId="77777777" w:rsidR="00BA4187" w:rsidRDefault="00BA4187" w:rsidP="00CF3C34">
      <w:pPr>
        <w:numPr>
          <w:ilvl w:val="0"/>
          <w:numId w:val="17"/>
        </w:numPr>
        <w:jc w:val="both"/>
        <w:rPr>
          <w:snapToGrid w:val="0"/>
        </w:rPr>
      </w:pPr>
      <w:r>
        <w:rPr>
          <w:snapToGrid w:val="0"/>
        </w:rPr>
        <w:t>ostatné podiely na základnom imaní obchodných spoločností, deriváty a cenné papiere- obstarávacou cenou. Obstarávacia cena je cena, za ktorú sa majetok obstaral, a náklady súvisiace s jeho obstaraním (poplatky a provízie maklérom, poradcom, burzám),</w:t>
      </w:r>
    </w:p>
    <w:p w14:paraId="26E3508F" w14:textId="77777777" w:rsidR="00BA4187" w:rsidRDefault="00BA4187" w:rsidP="00CF3C34">
      <w:pPr>
        <w:numPr>
          <w:ilvl w:val="0"/>
          <w:numId w:val="17"/>
        </w:numPr>
        <w:jc w:val="both"/>
      </w:pPr>
      <w:r>
        <w:rPr>
          <w:snapToGrid w:val="0"/>
        </w:rPr>
        <w:t>peňažné prostriedky</w:t>
      </w:r>
      <w:r>
        <w:t xml:space="preserve"> a ceniny – menovitou hodnotou.</w:t>
      </w:r>
    </w:p>
    <w:p w14:paraId="79964BB9" w14:textId="77777777" w:rsidR="00BA4187" w:rsidRDefault="00BA4187" w:rsidP="00CF3C34">
      <w:pPr>
        <w:jc w:val="both"/>
      </w:pPr>
    </w:p>
    <w:p w14:paraId="15E3E6E1" w14:textId="77777777" w:rsidR="00BA4187" w:rsidRDefault="00BA4187" w:rsidP="00CF3C34">
      <w:pPr>
        <w:numPr>
          <w:ilvl w:val="0"/>
          <w:numId w:val="13"/>
        </w:numPr>
        <w:jc w:val="both"/>
      </w:pPr>
      <w:r>
        <w:t>Časové rozlíšenie na strane aktív súvahy – očakávanou menovitou hodnotou.</w:t>
      </w:r>
    </w:p>
    <w:p w14:paraId="631D0427" w14:textId="77777777" w:rsidR="00BA4187" w:rsidRDefault="00BA4187" w:rsidP="00CF3C34">
      <w:pPr>
        <w:jc w:val="both"/>
      </w:pPr>
    </w:p>
    <w:p w14:paraId="6B3531C5" w14:textId="77777777" w:rsidR="00BA4187" w:rsidRDefault="00BA4187" w:rsidP="00CF3C34">
      <w:pPr>
        <w:numPr>
          <w:ilvl w:val="0"/>
          <w:numId w:val="13"/>
        </w:numPr>
        <w:jc w:val="both"/>
      </w:pPr>
      <w:r>
        <w:t>Záväzky:</w:t>
      </w:r>
    </w:p>
    <w:p w14:paraId="72C33817" w14:textId="77777777" w:rsidR="00BA4187" w:rsidRDefault="00BA4187" w:rsidP="00CF3C34">
      <w:pPr>
        <w:numPr>
          <w:ilvl w:val="0"/>
          <w:numId w:val="18"/>
        </w:numPr>
        <w:jc w:val="both"/>
        <w:rPr>
          <w:snapToGrid w:val="0"/>
        </w:rPr>
      </w:pPr>
      <w:r>
        <w:rPr>
          <w:snapToGrid w:val="0"/>
        </w:rPr>
        <w:t>pri ich vzniku – menovitou hodnotou,</w:t>
      </w:r>
    </w:p>
    <w:p w14:paraId="464BCF5A" w14:textId="77777777" w:rsidR="00BA4187" w:rsidRDefault="00BA4187" w:rsidP="00CF3C34">
      <w:pPr>
        <w:numPr>
          <w:ilvl w:val="0"/>
          <w:numId w:val="18"/>
        </w:numPr>
        <w:jc w:val="both"/>
        <w:rPr>
          <w:snapToGrid w:val="0"/>
        </w:rPr>
      </w:pPr>
      <w:r>
        <w:rPr>
          <w:snapToGrid w:val="0"/>
        </w:rPr>
        <w:t>pri prevzatí – obstarávacou cenou,</w:t>
      </w:r>
    </w:p>
    <w:p w14:paraId="655E996B" w14:textId="77777777" w:rsidR="00BA4187" w:rsidRDefault="00BA4187" w:rsidP="00CF3C34">
      <w:pPr>
        <w:pStyle w:val="Odsekzoznamu"/>
        <w:numPr>
          <w:ilvl w:val="0"/>
          <w:numId w:val="18"/>
        </w:numPr>
        <w:jc w:val="both"/>
        <w:rPr>
          <w:snapToGrid w:val="0"/>
        </w:rPr>
      </w:pPr>
      <w:r>
        <w:rPr>
          <w:snapToGrid w:val="0"/>
        </w:rPr>
        <w:t>nadobudnuté kúpou podniku alebo jeho časti, a nadobudnuté vkladom podniku alebo jeho časti a nadobudnuté zámenou- reálnou hodnotou.</w:t>
      </w:r>
    </w:p>
    <w:p w14:paraId="79308305" w14:textId="77777777" w:rsidR="00BA4187" w:rsidRDefault="00BA4187" w:rsidP="00CF3C34">
      <w:pPr>
        <w:jc w:val="both"/>
        <w:rPr>
          <w:snapToGrid w:val="0"/>
        </w:rPr>
      </w:pPr>
    </w:p>
    <w:p w14:paraId="551F5F43" w14:textId="77777777" w:rsidR="00BA4187" w:rsidRDefault="00BA4187" w:rsidP="00CF3C34">
      <w:pPr>
        <w:numPr>
          <w:ilvl w:val="0"/>
          <w:numId w:val="13"/>
        </w:numPr>
        <w:jc w:val="both"/>
      </w:pPr>
      <w:r>
        <w:t xml:space="preserve">Rezervy – v očakávanej výške záväzku alebo </w:t>
      </w:r>
      <w:proofErr w:type="spellStart"/>
      <w:r>
        <w:t>poistnomatematickými</w:t>
      </w:r>
      <w:proofErr w:type="spellEnd"/>
      <w:r>
        <w:t xml:space="preserve"> metódami.</w:t>
      </w:r>
    </w:p>
    <w:p w14:paraId="2F965E57" w14:textId="77777777" w:rsidR="00BA4187" w:rsidRDefault="00BA4187" w:rsidP="00CF3C34">
      <w:pPr>
        <w:jc w:val="both"/>
      </w:pPr>
    </w:p>
    <w:p w14:paraId="49F5B6E4" w14:textId="77777777" w:rsidR="00BA4187" w:rsidRDefault="00BA4187" w:rsidP="00CF3C34">
      <w:pPr>
        <w:numPr>
          <w:ilvl w:val="0"/>
          <w:numId w:val="13"/>
        </w:numPr>
        <w:jc w:val="both"/>
      </w:pPr>
      <w:r>
        <w:t xml:space="preserve">Dlhopisy, pôžičky, úvery: </w:t>
      </w:r>
    </w:p>
    <w:p w14:paraId="72763792" w14:textId="77777777" w:rsidR="00BA4187" w:rsidRDefault="00BA4187" w:rsidP="00CF3C34">
      <w:pPr>
        <w:numPr>
          <w:ilvl w:val="0"/>
          <w:numId w:val="19"/>
        </w:numPr>
        <w:jc w:val="both"/>
        <w:rPr>
          <w:snapToGrid w:val="0"/>
        </w:rPr>
      </w:pPr>
      <w:r>
        <w:rPr>
          <w:snapToGrid w:val="0"/>
        </w:rPr>
        <w:t>pri ich vzniku – menovitou hodnotou,</w:t>
      </w:r>
    </w:p>
    <w:p w14:paraId="3C3EC7B6" w14:textId="77777777" w:rsidR="00BA4187" w:rsidRDefault="00BA4187" w:rsidP="00CF3C34">
      <w:pPr>
        <w:numPr>
          <w:ilvl w:val="0"/>
          <w:numId w:val="19"/>
        </w:numPr>
        <w:jc w:val="both"/>
        <w:rPr>
          <w:snapToGrid w:val="0"/>
        </w:rPr>
      </w:pPr>
      <w:r>
        <w:rPr>
          <w:snapToGrid w:val="0"/>
        </w:rPr>
        <w:t>pri prevzatí – obstarávacou cenou.</w:t>
      </w:r>
    </w:p>
    <w:p w14:paraId="4F806BB4" w14:textId="77777777" w:rsidR="00BA4187" w:rsidRDefault="00BA4187" w:rsidP="00CF3C34">
      <w:pPr>
        <w:ind w:left="539"/>
        <w:jc w:val="both"/>
      </w:pPr>
    </w:p>
    <w:p w14:paraId="0CB0C963" w14:textId="77777777" w:rsidR="00BA4187" w:rsidRDefault="00BA4187" w:rsidP="00CF3C34">
      <w:pPr>
        <w:ind w:left="539"/>
        <w:jc w:val="both"/>
      </w:pPr>
      <w:r>
        <w:t>Úroky z dlhopisov, pôžičiek a úverov sa účtujú do obdobia, s ktorým časovo a vecne súvisia.</w:t>
      </w:r>
    </w:p>
    <w:p w14:paraId="752A8B24" w14:textId="77777777" w:rsidR="00BA4187" w:rsidRDefault="00BA4187" w:rsidP="00CF3C34">
      <w:pPr>
        <w:ind w:left="539"/>
        <w:jc w:val="both"/>
      </w:pPr>
    </w:p>
    <w:p w14:paraId="7C28DC69" w14:textId="77777777" w:rsidR="00BA4187" w:rsidRDefault="00BA4187" w:rsidP="00CF3C34">
      <w:pPr>
        <w:numPr>
          <w:ilvl w:val="0"/>
          <w:numId w:val="13"/>
        </w:numPr>
        <w:jc w:val="both"/>
      </w:pPr>
      <w:r>
        <w:t>Časové rozlíšenie na strane pasív súvahy – očakávanou menovitou hodnotou.</w:t>
      </w:r>
    </w:p>
    <w:p w14:paraId="469C9D8F" w14:textId="77777777" w:rsidR="00BA4187" w:rsidRDefault="00BA4187" w:rsidP="00CF3C34">
      <w:pPr>
        <w:jc w:val="both"/>
      </w:pPr>
    </w:p>
    <w:p w14:paraId="1C562C75" w14:textId="77777777" w:rsidR="00BA4187" w:rsidRDefault="00BA4187" w:rsidP="00CF3C34">
      <w:pPr>
        <w:numPr>
          <w:ilvl w:val="0"/>
          <w:numId w:val="13"/>
        </w:numPr>
        <w:jc w:val="both"/>
      </w:pPr>
      <w:r>
        <w:t>Daň z príjmov splatná – podľa slovenského zákona o dani z príjmov sa splatné dane z príjmov určujú z účtovného zisku pred zdanením pri sadzbe 21 % po úpravách o niektoré položky na daňové účely.</w:t>
      </w:r>
    </w:p>
    <w:p w14:paraId="30F43EE0" w14:textId="77777777" w:rsidR="00BA4187" w:rsidRDefault="00BA4187" w:rsidP="00CF3C34">
      <w:pPr>
        <w:jc w:val="both"/>
      </w:pPr>
    </w:p>
    <w:p w14:paraId="251CDDF6" w14:textId="239DD081" w:rsidR="00BA4187" w:rsidRDefault="00BA4187" w:rsidP="00CF3C34">
      <w:pPr>
        <w:numPr>
          <w:ilvl w:val="0"/>
          <w:numId w:val="13"/>
        </w:numPr>
        <w:jc w:val="both"/>
      </w:pPr>
      <w:r>
        <w:t>Daň z príjmov odložená – účtuje sa pri dočasných rozdieloch medzi účtovnou hodnotou majetku a záväzkov vykázanou v súvahe a ich daňovou základňou, pri možnosti umorovať daňovú stratu v budúcnosti a pri možnosti previesť nevyužité daňové odpočty do budúcich období. Pri určení výšky odloženej dane z príjmov sa použila sadzba dane z príjmov platná v nasledujúcom účtovnom období, t. j. 2</w:t>
      </w:r>
      <w:r w:rsidR="007F24BA">
        <w:t>4</w:t>
      </w:r>
      <w:r>
        <w:t xml:space="preserve"> %.</w:t>
      </w:r>
    </w:p>
    <w:p w14:paraId="651EE8FC" w14:textId="2369524D" w:rsidR="006D3550" w:rsidRDefault="006D3550" w:rsidP="00CF3C34">
      <w:pPr>
        <w:jc w:val="both"/>
        <w:rPr>
          <w:rFonts w:cs="Arial"/>
          <w:b/>
          <w:bCs/>
          <w:iCs/>
          <w:szCs w:val="28"/>
        </w:rPr>
      </w:pPr>
    </w:p>
    <w:p w14:paraId="1A871371" w14:textId="4B0183C2" w:rsidR="00CC4433" w:rsidRDefault="00CC4433" w:rsidP="00CF3C34">
      <w:pPr>
        <w:jc w:val="both"/>
        <w:rPr>
          <w:rFonts w:cs="Arial"/>
          <w:b/>
          <w:bCs/>
          <w:iCs/>
          <w:szCs w:val="28"/>
        </w:rPr>
      </w:pPr>
    </w:p>
    <w:p w14:paraId="14287BAD" w14:textId="701D5949" w:rsidR="00CC4433" w:rsidRDefault="00CC4433" w:rsidP="00CF3C34">
      <w:pPr>
        <w:jc w:val="both"/>
        <w:rPr>
          <w:rFonts w:cs="Arial"/>
          <w:b/>
          <w:bCs/>
          <w:iCs/>
          <w:szCs w:val="28"/>
        </w:rPr>
      </w:pPr>
    </w:p>
    <w:p w14:paraId="30F743A0" w14:textId="18EA1F94" w:rsidR="00CC4433" w:rsidRDefault="00CC4433" w:rsidP="00CF3C34">
      <w:pPr>
        <w:jc w:val="both"/>
        <w:rPr>
          <w:rFonts w:cs="Arial"/>
          <w:b/>
          <w:bCs/>
          <w:iCs/>
          <w:szCs w:val="28"/>
        </w:rPr>
      </w:pPr>
    </w:p>
    <w:p w14:paraId="68CA2B0F" w14:textId="77777777" w:rsidR="00CC4433" w:rsidRDefault="00CC4433" w:rsidP="00CF3C34">
      <w:pPr>
        <w:jc w:val="both"/>
        <w:rPr>
          <w:rFonts w:cs="Arial"/>
          <w:b/>
          <w:bCs/>
          <w:iCs/>
          <w:szCs w:val="28"/>
        </w:rPr>
      </w:pPr>
    </w:p>
    <w:p w14:paraId="57EEDF1D" w14:textId="77777777" w:rsidR="006D3550" w:rsidRDefault="006D3550" w:rsidP="00CF3C34">
      <w:pPr>
        <w:jc w:val="both"/>
        <w:rPr>
          <w:rFonts w:cs="Arial"/>
          <w:b/>
          <w:bCs/>
          <w:iCs/>
          <w:szCs w:val="28"/>
        </w:rPr>
      </w:pPr>
    </w:p>
    <w:p w14:paraId="0196F4E9" w14:textId="1C10B648" w:rsidR="00C81150" w:rsidRPr="002101E6" w:rsidRDefault="00C81150" w:rsidP="00CF3C34">
      <w:pPr>
        <w:pStyle w:val="Nadpis2"/>
        <w:jc w:val="both"/>
      </w:pPr>
      <w:r w:rsidRPr="002101E6">
        <w:lastRenderedPageBreak/>
        <w:t>Spôsob ocenenia jednotlivých zložiek majetku a záväzkov – nasledujúce ocenenie</w:t>
      </w:r>
      <w:bookmarkEnd w:id="8"/>
    </w:p>
    <w:p w14:paraId="173E35FC" w14:textId="77777777" w:rsidR="00C81150" w:rsidRPr="002101E6" w:rsidRDefault="00C81150" w:rsidP="00CF3C34">
      <w:pPr>
        <w:jc w:val="both"/>
      </w:pPr>
    </w:p>
    <w:p w14:paraId="48A9C5E3" w14:textId="0F04A0B4" w:rsidR="00C81150" w:rsidRPr="002101E6" w:rsidRDefault="00C81150" w:rsidP="00CF3C34">
      <w:pPr>
        <w:numPr>
          <w:ilvl w:val="0"/>
          <w:numId w:val="8"/>
        </w:numPr>
        <w:jc w:val="both"/>
      </w:pPr>
      <w:bookmarkStart w:id="9" w:name="_Ref150575467"/>
      <w:r w:rsidRPr="002101E6">
        <w:t xml:space="preserve">Predpokladané riziká, straty a zníženia hodnoty, ktoré sa týkajú majetku a záväzkov, </w:t>
      </w:r>
      <w:r w:rsidR="00CF3C34">
        <w:t xml:space="preserve">              </w:t>
      </w:r>
      <w:r w:rsidRPr="002101E6">
        <w:t>sa vyjadrujú prostredníctvom rezerv, opravných položiek a odpisov.</w:t>
      </w:r>
      <w:bookmarkEnd w:id="9"/>
      <w:r w:rsidRPr="002101E6">
        <w:t xml:space="preserve"> </w:t>
      </w:r>
    </w:p>
    <w:p w14:paraId="3419636E" w14:textId="77777777" w:rsidR="00C81150" w:rsidRPr="002101E6" w:rsidRDefault="00C81150" w:rsidP="00CF3C34">
      <w:pPr>
        <w:jc w:val="both"/>
      </w:pPr>
    </w:p>
    <w:p w14:paraId="6BFAFD0F" w14:textId="07E386F9" w:rsidR="004F2C48" w:rsidRDefault="004F2C48" w:rsidP="00CF3C34">
      <w:pPr>
        <w:numPr>
          <w:ilvl w:val="0"/>
          <w:numId w:val="20"/>
        </w:numPr>
        <w:tabs>
          <w:tab w:val="clear" w:pos="539"/>
          <w:tab w:val="num" w:pos="900"/>
        </w:tabs>
        <w:ind w:left="900" w:hanging="360"/>
        <w:jc w:val="both"/>
        <w:rPr>
          <w:snapToGrid w:val="0"/>
        </w:rPr>
      </w:pPr>
      <w:r>
        <w:rPr>
          <w:snapToGrid w:val="0"/>
          <w:u w:val="single"/>
        </w:rPr>
        <w:t>Rezervy</w:t>
      </w:r>
      <w:r>
        <w:rPr>
          <w:snapToGrid w:val="0"/>
        </w:rPr>
        <w:t xml:space="preserve"> – záväzky s neistým časovým vymedzením alebo výškou, účtujú </w:t>
      </w:r>
      <w:r w:rsidR="00CF3C34">
        <w:rPr>
          <w:snapToGrid w:val="0"/>
        </w:rPr>
        <w:t xml:space="preserve">                              </w:t>
      </w:r>
      <w:r>
        <w:rPr>
          <w:snapToGrid w:val="0"/>
        </w:rPr>
        <w:t xml:space="preserve">sa v očakávanej výške záväzku. Spoločnosť vytvára rezervu na súdne spory, rezervu na environmentálne záväzky, </w:t>
      </w:r>
      <w:r>
        <w:rPr>
          <w:snapToGrid w:val="0"/>
          <w:szCs w:val="17"/>
        </w:rPr>
        <w:t>emisné kvóty</w:t>
      </w:r>
      <w:r>
        <w:rPr>
          <w:snapToGrid w:val="0"/>
        </w:rPr>
        <w:t xml:space="preserve"> a rezervu na odchodné a iné dlhodobé zamestnanecké požitky. Ku dňu, ku ktorému sa zostavuje účtovná závierka, </w:t>
      </w:r>
      <w:r w:rsidR="00CF3C34">
        <w:rPr>
          <w:snapToGrid w:val="0"/>
        </w:rPr>
        <w:t xml:space="preserve">                      </w:t>
      </w:r>
      <w:r>
        <w:rPr>
          <w:snapToGrid w:val="0"/>
        </w:rPr>
        <w:t xml:space="preserve">sa posudzuje ich výška a odôvodnenosť. </w:t>
      </w:r>
    </w:p>
    <w:p w14:paraId="4F946761" w14:textId="77777777" w:rsidR="00C81150" w:rsidRPr="002101E6" w:rsidRDefault="00C81150" w:rsidP="00CF3C34">
      <w:pPr>
        <w:ind w:left="539"/>
        <w:jc w:val="both"/>
      </w:pPr>
    </w:p>
    <w:p w14:paraId="0B4EE4EF" w14:textId="77777777" w:rsidR="00C81150" w:rsidRPr="002101E6" w:rsidRDefault="00C81150" w:rsidP="00CF3C34">
      <w:pPr>
        <w:numPr>
          <w:ilvl w:val="0"/>
          <w:numId w:val="6"/>
        </w:numPr>
        <w:tabs>
          <w:tab w:val="clear" w:pos="539"/>
          <w:tab w:val="num" w:pos="900"/>
        </w:tabs>
        <w:ind w:left="900" w:hanging="360"/>
        <w:jc w:val="both"/>
        <w:rPr>
          <w:snapToGrid w:val="0"/>
        </w:rPr>
      </w:pPr>
      <w:r w:rsidRPr="002101E6">
        <w:rPr>
          <w:snapToGrid w:val="0"/>
          <w:u w:val="single"/>
        </w:rPr>
        <w:t>Opravné položky</w:t>
      </w:r>
      <w:r w:rsidR="007F1711" w:rsidRPr="002101E6">
        <w:rPr>
          <w:snapToGrid w:val="0"/>
        </w:rPr>
        <w:t xml:space="preserve"> – účtujú sa v sume opodstatneného predpokladu zníženia hodnoty majetku oproti jeho oceneniu v účtovníctve, a to</w:t>
      </w:r>
      <w:r w:rsidRPr="002101E6">
        <w:rPr>
          <w:snapToGrid w:val="0"/>
        </w:rPr>
        <w:t>:</w:t>
      </w:r>
    </w:p>
    <w:p w14:paraId="187A5DC0" w14:textId="241E5401" w:rsidR="004F2C48" w:rsidRPr="005F442F" w:rsidRDefault="004F2C48" w:rsidP="00CF3C34">
      <w:pPr>
        <w:numPr>
          <w:ilvl w:val="1"/>
          <w:numId w:val="6"/>
        </w:numPr>
        <w:ind w:left="1276"/>
        <w:jc w:val="both"/>
        <w:rPr>
          <w:snapToGrid w:val="0"/>
        </w:rPr>
      </w:pPr>
      <w:r w:rsidRPr="005F442F">
        <w:rPr>
          <w:snapToGrid w:val="0"/>
        </w:rPr>
        <w:t xml:space="preserve">k pohľadávkam </w:t>
      </w:r>
      <w:r w:rsidR="00577773" w:rsidRPr="005F442F">
        <w:rPr>
          <w:snapToGrid w:val="0"/>
        </w:rPr>
        <w:t xml:space="preserve">voči mestám a obciam </w:t>
      </w:r>
      <w:r w:rsidRPr="005F442F">
        <w:rPr>
          <w:snapToGrid w:val="0"/>
        </w:rPr>
        <w:t xml:space="preserve">po lehote splatnosti nad </w:t>
      </w:r>
      <w:r w:rsidR="00577773" w:rsidRPr="005F442F">
        <w:rPr>
          <w:snapToGrid w:val="0"/>
        </w:rPr>
        <w:t>720</w:t>
      </w:r>
      <w:r w:rsidRPr="005F442F">
        <w:rPr>
          <w:snapToGrid w:val="0"/>
        </w:rPr>
        <w:t xml:space="preserve"> dní 100 %,</w:t>
      </w:r>
      <w:r w:rsidR="00577773" w:rsidRPr="005F442F">
        <w:rPr>
          <w:snapToGrid w:val="0"/>
        </w:rPr>
        <w:t xml:space="preserve"> nad 540 dní 75 %, nad 360 dní 50 %, nad 270 dní 30 %, nad 180 dní</w:t>
      </w:r>
      <w:r w:rsidRPr="005F442F">
        <w:rPr>
          <w:snapToGrid w:val="0"/>
        </w:rPr>
        <w:t xml:space="preserve"> </w:t>
      </w:r>
      <w:r w:rsidR="00577773" w:rsidRPr="005F442F">
        <w:rPr>
          <w:snapToGrid w:val="0"/>
        </w:rPr>
        <w:t>15 %</w:t>
      </w:r>
      <w:r w:rsidR="005F442F" w:rsidRPr="005F442F">
        <w:rPr>
          <w:snapToGrid w:val="0"/>
        </w:rPr>
        <w:t>,</w:t>
      </w:r>
    </w:p>
    <w:p w14:paraId="3A144A1B" w14:textId="2A9D0B70" w:rsidR="00577773" w:rsidRPr="005F442F" w:rsidRDefault="00577773" w:rsidP="00CF3C34">
      <w:pPr>
        <w:numPr>
          <w:ilvl w:val="1"/>
          <w:numId w:val="6"/>
        </w:numPr>
        <w:ind w:left="1276"/>
        <w:jc w:val="both"/>
        <w:rPr>
          <w:snapToGrid w:val="0"/>
        </w:rPr>
      </w:pPr>
      <w:r w:rsidRPr="005F442F">
        <w:rPr>
          <w:snapToGrid w:val="0"/>
        </w:rPr>
        <w:t>k pohľadávkam voči ostatným klientom po lehote splatnosti nad 270 dní 100 %, nad 180 dní 75 %, nad 90 dní 50 %.</w:t>
      </w:r>
    </w:p>
    <w:p w14:paraId="14AC9DA7" w14:textId="77777777" w:rsidR="00577773" w:rsidRPr="002101E6" w:rsidRDefault="00577773" w:rsidP="00CF3C34">
      <w:pPr>
        <w:jc w:val="both"/>
      </w:pPr>
    </w:p>
    <w:p w14:paraId="41859E8C" w14:textId="77777777" w:rsidR="00C81150" w:rsidRPr="002101E6" w:rsidRDefault="00C81150" w:rsidP="00CF3C34">
      <w:pPr>
        <w:numPr>
          <w:ilvl w:val="0"/>
          <w:numId w:val="7"/>
        </w:numPr>
        <w:tabs>
          <w:tab w:val="clear" w:pos="539"/>
          <w:tab w:val="num" w:pos="900"/>
        </w:tabs>
        <w:ind w:left="900" w:hanging="360"/>
        <w:jc w:val="both"/>
        <w:rPr>
          <w:snapToGrid w:val="0"/>
        </w:rPr>
      </w:pPr>
      <w:r w:rsidRPr="002101E6">
        <w:rPr>
          <w:snapToGrid w:val="0"/>
          <w:u w:val="single"/>
        </w:rPr>
        <w:t xml:space="preserve">Plán odpisov </w:t>
      </w:r>
    </w:p>
    <w:p w14:paraId="3E20421E" w14:textId="77777777" w:rsidR="00C81150" w:rsidRPr="002101E6" w:rsidRDefault="00C81150" w:rsidP="00CF3C34">
      <w:pPr>
        <w:ind w:left="900"/>
        <w:jc w:val="both"/>
        <w:rPr>
          <w:snapToGrid w:val="0"/>
        </w:rPr>
      </w:pPr>
    </w:p>
    <w:p w14:paraId="769549E5" w14:textId="77777777" w:rsidR="005236FC" w:rsidRDefault="00C81150" w:rsidP="00CF3C34">
      <w:pPr>
        <w:ind w:left="900"/>
        <w:jc w:val="both"/>
      </w:pPr>
      <w:r w:rsidRPr="002101E6">
        <w:t xml:space="preserve">Dlhodobý hmotný a nehmotný majetok sa odpisuje podľa plánu odpisov, ktorý bol stanovený vzhľadom na odhad reálnej ekonomickej životnosti. </w:t>
      </w:r>
      <w:r w:rsidR="007F1711" w:rsidRPr="002101E6">
        <w:t xml:space="preserve">Majetok sa odpisuje počas predpokladanej doby používania zodpovedajúcej spotrebe budúcich ekonomických úžitkov z majetku. </w:t>
      </w:r>
      <w:r w:rsidRPr="002101E6">
        <w:t xml:space="preserve">Účtovné odpisy sú rovnomerné. Majetok sa začína odpisovať v mesiaci nasledujúcom po mesiaci zaradenia do používania. </w:t>
      </w:r>
    </w:p>
    <w:p w14:paraId="5840BD97" w14:textId="1DE69B45" w:rsidR="002101E6" w:rsidRPr="002101E6" w:rsidRDefault="002101E6" w:rsidP="002101E6">
      <w:pPr>
        <w:ind w:left="900"/>
      </w:pPr>
    </w:p>
    <w:p w14:paraId="46B63D2C" w14:textId="77777777" w:rsidR="00C81150" w:rsidRPr="002101E6" w:rsidRDefault="00C81150" w:rsidP="00EB02F1">
      <w:pPr>
        <w:ind w:left="900"/>
      </w:pPr>
      <w:r w:rsidRPr="002101E6">
        <w:t>Priemerné životnosti podľa plánu odpisov sú:</w:t>
      </w:r>
    </w:p>
    <w:p w14:paraId="5855895D" w14:textId="77777777" w:rsidR="00C81150" w:rsidRPr="002101E6" w:rsidRDefault="00C81150" w:rsidP="009F5D65">
      <w:pPr>
        <w:ind w:left="900"/>
        <w:rPr>
          <w:b/>
          <w:snapToGrid w:val="0"/>
        </w:rPr>
      </w:pPr>
    </w:p>
    <w:tbl>
      <w:tblPr>
        <w:tblW w:w="8172" w:type="dxa"/>
        <w:tblInd w:w="970" w:type="dxa"/>
        <w:tblLayout w:type="fixed"/>
        <w:tblCellMar>
          <w:left w:w="70" w:type="dxa"/>
          <w:right w:w="70" w:type="dxa"/>
        </w:tblCellMar>
        <w:tblLook w:val="0000" w:firstRow="0" w:lastRow="0" w:firstColumn="0" w:lastColumn="0" w:noHBand="0" w:noVBand="0"/>
      </w:tblPr>
      <w:tblGrid>
        <w:gridCol w:w="3211"/>
        <w:gridCol w:w="2268"/>
        <w:gridCol w:w="2693"/>
      </w:tblGrid>
      <w:tr w:rsidR="00C81150" w:rsidRPr="002101E6" w14:paraId="32FE94FC" w14:textId="77777777" w:rsidTr="002101E6">
        <w:tc>
          <w:tcPr>
            <w:tcW w:w="3211" w:type="dxa"/>
            <w:tcBorders>
              <w:top w:val="single" w:sz="8" w:space="0" w:color="auto"/>
              <w:bottom w:val="single" w:sz="4" w:space="0" w:color="auto"/>
            </w:tcBorders>
          </w:tcPr>
          <w:p w14:paraId="6483A075" w14:textId="77777777" w:rsidR="00C81150" w:rsidRPr="002101E6" w:rsidRDefault="00C81150" w:rsidP="00CB407B">
            <w:pPr>
              <w:rPr>
                <w:b/>
                <w:i/>
                <w:sz w:val="15"/>
                <w:szCs w:val="15"/>
              </w:rPr>
            </w:pPr>
            <w:r w:rsidRPr="002101E6">
              <w:rPr>
                <w:b/>
                <w:i/>
                <w:sz w:val="15"/>
                <w:szCs w:val="15"/>
              </w:rPr>
              <w:t>Druh majetku</w:t>
            </w:r>
          </w:p>
        </w:tc>
        <w:tc>
          <w:tcPr>
            <w:tcW w:w="2268" w:type="dxa"/>
            <w:tcBorders>
              <w:top w:val="single" w:sz="8" w:space="0" w:color="auto"/>
              <w:bottom w:val="single" w:sz="4" w:space="0" w:color="auto"/>
            </w:tcBorders>
          </w:tcPr>
          <w:p w14:paraId="28AF8305" w14:textId="77777777" w:rsidR="00C81150" w:rsidRPr="002101E6" w:rsidRDefault="00C81150" w:rsidP="00CB407B">
            <w:pPr>
              <w:jc w:val="center"/>
              <w:rPr>
                <w:b/>
                <w:i/>
                <w:sz w:val="15"/>
                <w:szCs w:val="15"/>
              </w:rPr>
            </w:pPr>
            <w:r w:rsidRPr="002101E6">
              <w:rPr>
                <w:b/>
                <w:i/>
                <w:sz w:val="15"/>
                <w:szCs w:val="15"/>
              </w:rPr>
              <w:t>Životnosť</w:t>
            </w:r>
          </w:p>
        </w:tc>
        <w:tc>
          <w:tcPr>
            <w:tcW w:w="2693" w:type="dxa"/>
            <w:tcBorders>
              <w:top w:val="single" w:sz="8" w:space="0" w:color="auto"/>
              <w:bottom w:val="single" w:sz="4" w:space="0" w:color="auto"/>
            </w:tcBorders>
          </w:tcPr>
          <w:p w14:paraId="70421A79" w14:textId="77777777" w:rsidR="00C81150" w:rsidRPr="002101E6" w:rsidRDefault="00C81150" w:rsidP="00CB407B">
            <w:pPr>
              <w:jc w:val="center"/>
              <w:rPr>
                <w:b/>
                <w:i/>
                <w:sz w:val="15"/>
                <w:szCs w:val="15"/>
              </w:rPr>
            </w:pPr>
            <w:r w:rsidRPr="002101E6">
              <w:rPr>
                <w:b/>
                <w:i/>
                <w:sz w:val="15"/>
                <w:szCs w:val="15"/>
              </w:rPr>
              <w:t>Ročná sadzba odpisov</w:t>
            </w:r>
          </w:p>
        </w:tc>
      </w:tr>
      <w:tr w:rsidR="00C76395" w:rsidRPr="00C76395" w14:paraId="70EF6460" w14:textId="77777777" w:rsidTr="002101E6">
        <w:tc>
          <w:tcPr>
            <w:tcW w:w="3211" w:type="dxa"/>
            <w:tcBorders>
              <w:top w:val="single" w:sz="4" w:space="0" w:color="auto"/>
            </w:tcBorders>
          </w:tcPr>
          <w:p w14:paraId="4A3D3688" w14:textId="77777777" w:rsidR="00C81150" w:rsidRPr="00C76395" w:rsidRDefault="005F442F" w:rsidP="001B30A4">
            <w:pPr>
              <w:rPr>
                <w:sz w:val="15"/>
                <w:szCs w:val="15"/>
              </w:rPr>
            </w:pPr>
            <w:r w:rsidRPr="00C76395">
              <w:rPr>
                <w:sz w:val="15"/>
                <w:szCs w:val="15"/>
              </w:rPr>
              <w:t>Aktivované náklady na vývoj</w:t>
            </w:r>
          </w:p>
          <w:p w14:paraId="6BA6594B" w14:textId="2961DF9E" w:rsidR="005F442F" w:rsidRPr="00C76395" w:rsidRDefault="005F442F" w:rsidP="001B30A4">
            <w:pPr>
              <w:rPr>
                <w:b/>
                <w:snapToGrid w:val="0"/>
                <w:sz w:val="15"/>
                <w:szCs w:val="15"/>
              </w:rPr>
            </w:pPr>
            <w:r w:rsidRPr="00C76395">
              <w:rPr>
                <w:sz w:val="15"/>
                <w:szCs w:val="15"/>
              </w:rPr>
              <w:t>Softvér</w:t>
            </w:r>
          </w:p>
        </w:tc>
        <w:tc>
          <w:tcPr>
            <w:tcW w:w="2268" w:type="dxa"/>
            <w:tcBorders>
              <w:top w:val="single" w:sz="4" w:space="0" w:color="auto"/>
            </w:tcBorders>
          </w:tcPr>
          <w:p w14:paraId="2A668693" w14:textId="77777777" w:rsidR="00C81150" w:rsidRPr="00C76395" w:rsidRDefault="005F442F" w:rsidP="00CB407B">
            <w:pPr>
              <w:jc w:val="center"/>
              <w:rPr>
                <w:snapToGrid w:val="0"/>
                <w:sz w:val="15"/>
                <w:szCs w:val="15"/>
              </w:rPr>
            </w:pPr>
            <w:r w:rsidRPr="00C76395">
              <w:rPr>
                <w:snapToGrid w:val="0"/>
                <w:sz w:val="15"/>
                <w:szCs w:val="15"/>
              </w:rPr>
              <w:t>5</w:t>
            </w:r>
          </w:p>
          <w:p w14:paraId="67BC729A" w14:textId="3A456F3F" w:rsidR="005F442F" w:rsidRPr="00C76395" w:rsidRDefault="005F442F" w:rsidP="00CB407B">
            <w:pPr>
              <w:jc w:val="center"/>
              <w:rPr>
                <w:snapToGrid w:val="0"/>
                <w:sz w:val="15"/>
                <w:szCs w:val="15"/>
              </w:rPr>
            </w:pPr>
            <w:r w:rsidRPr="00C76395">
              <w:rPr>
                <w:snapToGrid w:val="0"/>
                <w:sz w:val="15"/>
                <w:szCs w:val="15"/>
              </w:rPr>
              <w:t>5</w:t>
            </w:r>
          </w:p>
        </w:tc>
        <w:tc>
          <w:tcPr>
            <w:tcW w:w="2693" w:type="dxa"/>
            <w:tcBorders>
              <w:top w:val="single" w:sz="4" w:space="0" w:color="auto"/>
            </w:tcBorders>
          </w:tcPr>
          <w:p w14:paraId="7838F7C0" w14:textId="77777777" w:rsidR="00C81150" w:rsidRPr="00C76395" w:rsidRDefault="005F442F" w:rsidP="00CB407B">
            <w:pPr>
              <w:jc w:val="center"/>
              <w:rPr>
                <w:sz w:val="15"/>
                <w:szCs w:val="15"/>
              </w:rPr>
            </w:pPr>
            <w:r w:rsidRPr="00C76395">
              <w:rPr>
                <w:sz w:val="15"/>
                <w:szCs w:val="15"/>
              </w:rPr>
              <w:t>20</w:t>
            </w:r>
          </w:p>
          <w:p w14:paraId="43856E90" w14:textId="6899E36B" w:rsidR="005F442F" w:rsidRPr="00C76395" w:rsidRDefault="005F442F" w:rsidP="00CB407B">
            <w:pPr>
              <w:jc w:val="center"/>
              <w:rPr>
                <w:sz w:val="15"/>
                <w:szCs w:val="15"/>
              </w:rPr>
            </w:pPr>
            <w:r w:rsidRPr="00C76395">
              <w:rPr>
                <w:sz w:val="15"/>
                <w:szCs w:val="15"/>
              </w:rPr>
              <w:t>20</w:t>
            </w:r>
          </w:p>
        </w:tc>
      </w:tr>
      <w:tr w:rsidR="00C76395" w:rsidRPr="00C76395" w14:paraId="6799B389" w14:textId="77777777" w:rsidTr="00990976">
        <w:tc>
          <w:tcPr>
            <w:tcW w:w="3211" w:type="dxa"/>
          </w:tcPr>
          <w:p w14:paraId="7F1C050C" w14:textId="77777777" w:rsidR="005F442F" w:rsidRPr="00C76395" w:rsidRDefault="005F442F" w:rsidP="001240E4">
            <w:pPr>
              <w:tabs>
                <w:tab w:val="left" w:pos="1920"/>
              </w:tabs>
              <w:rPr>
                <w:sz w:val="15"/>
                <w:szCs w:val="15"/>
              </w:rPr>
            </w:pPr>
            <w:r w:rsidRPr="00C76395">
              <w:rPr>
                <w:sz w:val="15"/>
                <w:szCs w:val="15"/>
              </w:rPr>
              <w:t xml:space="preserve">Oceniteľné práva (licencia) </w:t>
            </w:r>
          </w:p>
          <w:p w14:paraId="2AEA9D74" w14:textId="385DBCAD" w:rsidR="00C81150" w:rsidRPr="00C76395" w:rsidRDefault="005F442F" w:rsidP="001240E4">
            <w:pPr>
              <w:tabs>
                <w:tab w:val="left" w:pos="1920"/>
              </w:tabs>
              <w:rPr>
                <w:b/>
                <w:snapToGrid w:val="0"/>
                <w:sz w:val="15"/>
                <w:szCs w:val="15"/>
              </w:rPr>
            </w:pPr>
            <w:r w:rsidRPr="00C76395">
              <w:rPr>
                <w:sz w:val="15"/>
                <w:szCs w:val="15"/>
              </w:rPr>
              <w:t>Stavby, skládky, garáže, spevnené plochy</w:t>
            </w:r>
          </w:p>
        </w:tc>
        <w:tc>
          <w:tcPr>
            <w:tcW w:w="2268" w:type="dxa"/>
          </w:tcPr>
          <w:p w14:paraId="57EBE0F6" w14:textId="77777777" w:rsidR="00C81150" w:rsidRPr="00C76395" w:rsidRDefault="005F442F" w:rsidP="00CB407B">
            <w:pPr>
              <w:jc w:val="center"/>
              <w:rPr>
                <w:snapToGrid w:val="0"/>
                <w:sz w:val="15"/>
                <w:szCs w:val="15"/>
              </w:rPr>
            </w:pPr>
            <w:r w:rsidRPr="00C76395">
              <w:rPr>
                <w:snapToGrid w:val="0"/>
                <w:sz w:val="15"/>
                <w:szCs w:val="15"/>
              </w:rPr>
              <w:t>5</w:t>
            </w:r>
          </w:p>
          <w:p w14:paraId="05A7383F" w14:textId="296E231A" w:rsidR="005F442F" w:rsidRPr="00C76395" w:rsidRDefault="005F442F" w:rsidP="00CB407B">
            <w:pPr>
              <w:jc w:val="center"/>
              <w:rPr>
                <w:snapToGrid w:val="0"/>
                <w:sz w:val="15"/>
                <w:szCs w:val="15"/>
              </w:rPr>
            </w:pPr>
            <w:r w:rsidRPr="00C76395">
              <w:rPr>
                <w:snapToGrid w:val="0"/>
                <w:sz w:val="15"/>
                <w:szCs w:val="15"/>
              </w:rPr>
              <w:t>20</w:t>
            </w:r>
          </w:p>
        </w:tc>
        <w:tc>
          <w:tcPr>
            <w:tcW w:w="2693" w:type="dxa"/>
          </w:tcPr>
          <w:p w14:paraId="5CBB8F86" w14:textId="77777777" w:rsidR="00C81150" w:rsidRPr="00C76395" w:rsidRDefault="005F442F" w:rsidP="00CB407B">
            <w:pPr>
              <w:jc w:val="center"/>
              <w:rPr>
                <w:sz w:val="15"/>
                <w:szCs w:val="15"/>
              </w:rPr>
            </w:pPr>
            <w:r w:rsidRPr="00C76395">
              <w:rPr>
                <w:sz w:val="15"/>
                <w:szCs w:val="15"/>
              </w:rPr>
              <w:t>20</w:t>
            </w:r>
          </w:p>
          <w:p w14:paraId="7B2578D6" w14:textId="227DED36" w:rsidR="005F442F" w:rsidRPr="00C76395" w:rsidRDefault="005F442F" w:rsidP="00CB407B">
            <w:pPr>
              <w:jc w:val="center"/>
              <w:rPr>
                <w:sz w:val="15"/>
                <w:szCs w:val="15"/>
              </w:rPr>
            </w:pPr>
            <w:r w:rsidRPr="00C76395">
              <w:rPr>
                <w:sz w:val="15"/>
                <w:szCs w:val="15"/>
              </w:rPr>
              <w:t>5</w:t>
            </w:r>
          </w:p>
        </w:tc>
      </w:tr>
      <w:tr w:rsidR="00C76395" w:rsidRPr="00C76395" w14:paraId="43206AB4" w14:textId="77777777" w:rsidTr="00990976">
        <w:tc>
          <w:tcPr>
            <w:tcW w:w="3211" w:type="dxa"/>
          </w:tcPr>
          <w:p w14:paraId="5585957E" w14:textId="77777777" w:rsidR="005F442F" w:rsidRPr="00C76395" w:rsidRDefault="005F442F" w:rsidP="001B30A4">
            <w:pPr>
              <w:rPr>
                <w:sz w:val="15"/>
                <w:szCs w:val="15"/>
              </w:rPr>
            </w:pPr>
            <w:proofErr w:type="spellStart"/>
            <w:r w:rsidRPr="00C76395">
              <w:rPr>
                <w:sz w:val="15"/>
                <w:szCs w:val="15"/>
              </w:rPr>
              <w:t>Unimobunky</w:t>
            </w:r>
            <w:proofErr w:type="spellEnd"/>
            <w:r w:rsidRPr="00C76395">
              <w:rPr>
                <w:sz w:val="15"/>
                <w:szCs w:val="15"/>
              </w:rPr>
              <w:t xml:space="preserve">, prístrešky, cestné váhy, </w:t>
            </w:r>
            <w:proofErr w:type="spellStart"/>
            <w:r w:rsidRPr="00C76395">
              <w:rPr>
                <w:sz w:val="15"/>
                <w:szCs w:val="15"/>
              </w:rPr>
              <w:t>nakladné</w:t>
            </w:r>
            <w:proofErr w:type="spellEnd"/>
            <w:r w:rsidRPr="00C76395">
              <w:rPr>
                <w:sz w:val="15"/>
                <w:szCs w:val="15"/>
              </w:rPr>
              <w:t xml:space="preserve"> rampy </w:t>
            </w:r>
          </w:p>
          <w:p w14:paraId="45990309" w14:textId="77777777" w:rsidR="005F442F" w:rsidRPr="00C76395" w:rsidRDefault="005F442F" w:rsidP="001B30A4">
            <w:pPr>
              <w:rPr>
                <w:sz w:val="15"/>
                <w:szCs w:val="15"/>
              </w:rPr>
            </w:pPr>
            <w:r w:rsidRPr="00C76395">
              <w:rPr>
                <w:sz w:val="15"/>
                <w:szCs w:val="15"/>
              </w:rPr>
              <w:t>Vozidlá kategórie, L, M1 a N1</w:t>
            </w:r>
          </w:p>
          <w:p w14:paraId="41F93659" w14:textId="77777777" w:rsidR="005F442F" w:rsidRPr="00C76395" w:rsidRDefault="005F442F" w:rsidP="001B30A4">
            <w:pPr>
              <w:rPr>
                <w:sz w:val="15"/>
                <w:szCs w:val="15"/>
              </w:rPr>
            </w:pPr>
            <w:r w:rsidRPr="00C76395">
              <w:rPr>
                <w:sz w:val="15"/>
                <w:szCs w:val="15"/>
              </w:rPr>
              <w:t xml:space="preserve">Ostatné vozidlá </w:t>
            </w:r>
            <w:proofErr w:type="spellStart"/>
            <w:r w:rsidRPr="00C76395">
              <w:rPr>
                <w:sz w:val="15"/>
                <w:szCs w:val="15"/>
              </w:rPr>
              <w:t>kategŕií</w:t>
            </w:r>
            <w:proofErr w:type="spellEnd"/>
            <w:r w:rsidRPr="00C76395">
              <w:rPr>
                <w:sz w:val="15"/>
                <w:szCs w:val="15"/>
              </w:rPr>
              <w:t xml:space="preserve"> M, N, O</w:t>
            </w:r>
          </w:p>
          <w:p w14:paraId="0B667DD2" w14:textId="6964745B" w:rsidR="005F442F" w:rsidRPr="00C76395" w:rsidRDefault="005F442F" w:rsidP="001B30A4">
            <w:pPr>
              <w:rPr>
                <w:sz w:val="15"/>
                <w:szCs w:val="15"/>
              </w:rPr>
            </w:pPr>
            <w:proofErr w:type="spellStart"/>
            <w:r w:rsidRPr="00C76395">
              <w:rPr>
                <w:sz w:val="15"/>
                <w:szCs w:val="15"/>
              </w:rPr>
              <w:t>Kompaktory</w:t>
            </w:r>
            <w:proofErr w:type="spellEnd"/>
            <w:r w:rsidRPr="00C76395">
              <w:rPr>
                <w:sz w:val="15"/>
                <w:szCs w:val="15"/>
              </w:rPr>
              <w:t xml:space="preserve">, </w:t>
            </w:r>
            <w:proofErr w:type="spellStart"/>
            <w:r w:rsidRPr="00C76395">
              <w:rPr>
                <w:sz w:val="15"/>
                <w:szCs w:val="15"/>
              </w:rPr>
              <w:t>bágre</w:t>
            </w:r>
            <w:proofErr w:type="spellEnd"/>
            <w:r w:rsidRPr="00C76395">
              <w:rPr>
                <w:sz w:val="15"/>
                <w:szCs w:val="15"/>
              </w:rPr>
              <w:t>, buldozéry, kompresory, čerpadlá, separačné linky, lisy, dopravníky a iné</w:t>
            </w:r>
          </w:p>
          <w:p w14:paraId="497D21B8" w14:textId="77777777" w:rsidR="005F442F" w:rsidRPr="00C76395" w:rsidRDefault="005F442F" w:rsidP="001B30A4">
            <w:pPr>
              <w:rPr>
                <w:sz w:val="15"/>
                <w:szCs w:val="15"/>
              </w:rPr>
            </w:pPr>
            <w:r w:rsidRPr="00C76395">
              <w:rPr>
                <w:sz w:val="15"/>
                <w:szCs w:val="15"/>
              </w:rPr>
              <w:t xml:space="preserve">Kosačky pojazdné </w:t>
            </w:r>
          </w:p>
          <w:p w14:paraId="0E896A1C" w14:textId="2459DCD3" w:rsidR="00C81150" w:rsidRPr="00C76395" w:rsidRDefault="005F442F" w:rsidP="001B30A4">
            <w:pPr>
              <w:rPr>
                <w:b/>
                <w:snapToGrid w:val="0"/>
                <w:sz w:val="15"/>
                <w:szCs w:val="15"/>
              </w:rPr>
            </w:pPr>
            <w:r w:rsidRPr="00C76395">
              <w:rPr>
                <w:sz w:val="15"/>
                <w:szCs w:val="15"/>
              </w:rPr>
              <w:t xml:space="preserve">Vyžínače, píly, </w:t>
            </w:r>
            <w:proofErr w:type="spellStart"/>
            <w:r w:rsidRPr="00C76395">
              <w:rPr>
                <w:sz w:val="15"/>
                <w:szCs w:val="15"/>
              </w:rPr>
              <w:t>vsokotlak.čističe</w:t>
            </w:r>
            <w:proofErr w:type="spellEnd"/>
            <w:r w:rsidRPr="00C76395">
              <w:rPr>
                <w:sz w:val="15"/>
                <w:szCs w:val="15"/>
              </w:rPr>
              <w:t>, vysávače, ručné náradie</w:t>
            </w:r>
          </w:p>
        </w:tc>
        <w:tc>
          <w:tcPr>
            <w:tcW w:w="2268" w:type="dxa"/>
          </w:tcPr>
          <w:p w14:paraId="1AE029C1" w14:textId="77777777" w:rsidR="00C81150" w:rsidRPr="00C76395" w:rsidRDefault="00C81150" w:rsidP="00CB407B">
            <w:pPr>
              <w:jc w:val="center"/>
              <w:rPr>
                <w:snapToGrid w:val="0"/>
                <w:sz w:val="15"/>
                <w:szCs w:val="15"/>
              </w:rPr>
            </w:pPr>
          </w:p>
          <w:p w14:paraId="61EF9F52" w14:textId="77777777" w:rsidR="005F442F" w:rsidRPr="00C76395" w:rsidRDefault="005F442F" w:rsidP="00CB407B">
            <w:pPr>
              <w:jc w:val="center"/>
              <w:rPr>
                <w:snapToGrid w:val="0"/>
                <w:sz w:val="15"/>
                <w:szCs w:val="15"/>
              </w:rPr>
            </w:pPr>
            <w:r w:rsidRPr="00C76395">
              <w:rPr>
                <w:snapToGrid w:val="0"/>
                <w:sz w:val="15"/>
                <w:szCs w:val="15"/>
              </w:rPr>
              <w:t>12</w:t>
            </w:r>
          </w:p>
          <w:p w14:paraId="1E8EDCA7" w14:textId="77777777" w:rsidR="005F442F" w:rsidRPr="00C76395" w:rsidRDefault="005F442F" w:rsidP="00CB407B">
            <w:pPr>
              <w:jc w:val="center"/>
              <w:rPr>
                <w:snapToGrid w:val="0"/>
                <w:sz w:val="15"/>
                <w:szCs w:val="15"/>
              </w:rPr>
            </w:pPr>
            <w:r w:rsidRPr="00C76395">
              <w:rPr>
                <w:snapToGrid w:val="0"/>
                <w:sz w:val="15"/>
                <w:szCs w:val="15"/>
              </w:rPr>
              <w:t>4</w:t>
            </w:r>
          </w:p>
          <w:p w14:paraId="0E3DCFF9" w14:textId="77777777" w:rsidR="005F442F" w:rsidRPr="00C76395" w:rsidRDefault="005F442F" w:rsidP="00CB407B">
            <w:pPr>
              <w:jc w:val="center"/>
              <w:rPr>
                <w:snapToGrid w:val="0"/>
                <w:sz w:val="15"/>
                <w:szCs w:val="15"/>
              </w:rPr>
            </w:pPr>
            <w:r w:rsidRPr="00C76395">
              <w:rPr>
                <w:snapToGrid w:val="0"/>
                <w:sz w:val="15"/>
                <w:szCs w:val="15"/>
              </w:rPr>
              <w:t>6</w:t>
            </w:r>
          </w:p>
          <w:p w14:paraId="2D167EBE" w14:textId="77777777" w:rsidR="005F442F" w:rsidRPr="00C76395" w:rsidRDefault="005F442F" w:rsidP="00CB407B">
            <w:pPr>
              <w:jc w:val="center"/>
              <w:rPr>
                <w:snapToGrid w:val="0"/>
                <w:sz w:val="15"/>
                <w:szCs w:val="15"/>
              </w:rPr>
            </w:pPr>
          </w:p>
          <w:p w14:paraId="2EFE1347" w14:textId="77777777" w:rsidR="005F442F" w:rsidRPr="00C76395" w:rsidRDefault="005F442F" w:rsidP="00CB407B">
            <w:pPr>
              <w:jc w:val="center"/>
              <w:rPr>
                <w:snapToGrid w:val="0"/>
                <w:sz w:val="15"/>
                <w:szCs w:val="15"/>
              </w:rPr>
            </w:pPr>
            <w:r w:rsidRPr="00C76395">
              <w:rPr>
                <w:snapToGrid w:val="0"/>
                <w:sz w:val="15"/>
                <w:szCs w:val="15"/>
              </w:rPr>
              <w:t>6</w:t>
            </w:r>
          </w:p>
          <w:p w14:paraId="17762574" w14:textId="77777777" w:rsidR="005F442F" w:rsidRPr="00C76395" w:rsidRDefault="005F442F" w:rsidP="00CB407B">
            <w:pPr>
              <w:jc w:val="center"/>
              <w:rPr>
                <w:snapToGrid w:val="0"/>
                <w:sz w:val="15"/>
                <w:szCs w:val="15"/>
              </w:rPr>
            </w:pPr>
            <w:r w:rsidRPr="00C76395">
              <w:rPr>
                <w:snapToGrid w:val="0"/>
                <w:sz w:val="15"/>
                <w:szCs w:val="15"/>
              </w:rPr>
              <w:t>4</w:t>
            </w:r>
          </w:p>
          <w:p w14:paraId="2BBFF305" w14:textId="77777777" w:rsidR="005F442F" w:rsidRPr="00C76395" w:rsidRDefault="005F442F" w:rsidP="00CB407B">
            <w:pPr>
              <w:jc w:val="center"/>
              <w:rPr>
                <w:snapToGrid w:val="0"/>
                <w:sz w:val="15"/>
                <w:szCs w:val="15"/>
              </w:rPr>
            </w:pPr>
          </w:p>
          <w:p w14:paraId="48B877C2" w14:textId="7DDADDF4" w:rsidR="005F442F" w:rsidRPr="00C76395" w:rsidRDefault="005F442F" w:rsidP="00CB407B">
            <w:pPr>
              <w:jc w:val="center"/>
              <w:rPr>
                <w:snapToGrid w:val="0"/>
                <w:sz w:val="15"/>
                <w:szCs w:val="15"/>
              </w:rPr>
            </w:pPr>
            <w:r w:rsidRPr="00C76395">
              <w:rPr>
                <w:snapToGrid w:val="0"/>
                <w:sz w:val="15"/>
                <w:szCs w:val="15"/>
              </w:rPr>
              <w:t>2</w:t>
            </w:r>
          </w:p>
        </w:tc>
        <w:tc>
          <w:tcPr>
            <w:tcW w:w="2693" w:type="dxa"/>
          </w:tcPr>
          <w:p w14:paraId="0CF9CB2F" w14:textId="77777777" w:rsidR="00C81150" w:rsidRPr="00C76395" w:rsidRDefault="00C81150" w:rsidP="00CB407B">
            <w:pPr>
              <w:jc w:val="center"/>
              <w:rPr>
                <w:sz w:val="15"/>
                <w:szCs w:val="15"/>
              </w:rPr>
            </w:pPr>
          </w:p>
          <w:p w14:paraId="3C1257DE" w14:textId="77777777" w:rsidR="005F442F" w:rsidRPr="00C76395" w:rsidRDefault="005F442F" w:rsidP="00CB407B">
            <w:pPr>
              <w:jc w:val="center"/>
              <w:rPr>
                <w:sz w:val="15"/>
                <w:szCs w:val="15"/>
              </w:rPr>
            </w:pPr>
            <w:r w:rsidRPr="00C76395">
              <w:rPr>
                <w:sz w:val="15"/>
                <w:szCs w:val="15"/>
              </w:rPr>
              <w:t>8,33</w:t>
            </w:r>
          </w:p>
          <w:p w14:paraId="5CC3840F" w14:textId="77777777" w:rsidR="005F442F" w:rsidRPr="00C76395" w:rsidRDefault="005F442F" w:rsidP="00CB407B">
            <w:pPr>
              <w:jc w:val="center"/>
              <w:rPr>
                <w:sz w:val="15"/>
                <w:szCs w:val="15"/>
              </w:rPr>
            </w:pPr>
            <w:r w:rsidRPr="00C76395">
              <w:rPr>
                <w:sz w:val="15"/>
                <w:szCs w:val="15"/>
              </w:rPr>
              <w:t>25</w:t>
            </w:r>
          </w:p>
          <w:p w14:paraId="469D4E04" w14:textId="77777777" w:rsidR="005F442F" w:rsidRPr="00C76395" w:rsidRDefault="005F442F" w:rsidP="00CB407B">
            <w:pPr>
              <w:jc w:val="center"/>
              <w:rPr>
                <w:sz w:val="15"/>
                <w:szCs w:val="15"/>
              </w:rPr>
            </w:pPr>
            <w:r w:rsidRPr="00C76395">
              <w:rPr>
                <w:sz w:val="15"/>
                <w:szCs w:val="15"/>
              </w:rPr>
              <w:t>16,67</w:t>
            </w:r>
          </w:p>
          <w:p w14:paraId="36CE5545" w14:textId="77777777" w:rsidR="005F442F" w:rsidRPr="00C76395" w:rsidRDefault="005F442F" w:rsidP="00CB407B">
            <w:pPr>
              <w:jc w:val="center"/>
              <w:rPr>
                <w:sz w:val="15"/>
                <w:szCs w:val="15"/>
              </w:rPr>
            </w:pPr>
          </w:p>
          <w:p w14:paraId="0D3F723A" w14:textId="77777777" w:rsidR="005F442F" w:rsidRPr="00C76395" w:rsidRDefault="005F442F" w:rsidP="00CB407B">
            <w:pPr>
              <w:jc w:val="center"/>
              <w:rPr>
                <w:sz w:val="15"/>
                <w:szCs w:val="15"/>
              </w:rPr>
            </w:pPr>
            <w:r w:rsidRPr="00C76395">
              <w:rPr>
                <w:sz w:val="15"/>
                <w:szCs w:val="15"/>
              </w:rPr>
              <w:t>16,67</w:t>
            </w:r>
          </w:p>
          <w:p w14:paraId="21FC14DE" w14:textId="77777777" w:rsidR="005F442F" w:rsidRPr="00C76395" w:rsidRDefault="005F442F" w:rsidP="00CB407B">
            <w:pPr>
              <w:jc w:val="center"/>
              <w:rPr>
                <w:sz w:val="15"/>
                <w:szCs w:val="15"/>
              </w:rPr>
            </w:pPr>
            <w:r w:rsidRPr="00C76395">
              <w:rPr>
                <w:sz w:val="15"/>
                <w:szCs w:val="15"/>
              </w:rPr>
              <w:t>25</w:t>
            </w:r>
          </w:p>
          <w:p w14:paraId="0757DA5B" w14:textId="77777777" w:rsidR="005F442F" w:rsidRPr="00C76395" w:rsidRDefault="005F442F" w:rsidP="00CB407B">
            <w:pPr>
              <w:jc w:val="center"/>
              <w:rPr>
                <w:sz w:val="15"/>
                <w:szCs w:val="15"/>
              </w:rPr>
            </w:pPr>
          </w:p>
          <w:p w14:paraId="67D7212B" w14:textId="225A21D5" w:rsidR="005F442F" w:rsidRPr="00C76395" w:rsidRDefault="005F442F" w:rsidP="00CB407B">
            <w:pPr>
              <w:jc w:val="center"/>
              <w:rPr>
                <w:sz w:val="15"/>
                <w:szCs w:val="15"/>
              </w:rPr>
            </w:pPr>
            <w:r w:rsidRPr="00C76395">
              <w:rPr>
                <w:sz w:val="15"/>
                <w:szCs w:val="15"/>
              </w:rPr>
              <w:t>50</w:t>
            </w:r>
          </w:p>
        </w:tc>
      </w:tr>
      <w:tr w:rsidR="00C81150" w:rsidRPr="00C76395" w14:paraId="19B768AB" w14:textId="77777777" w:rsidTr="00990976">
        <w:tc>
          <w:tcPr>
            <w:tcW w:w="3211" w:type="dxa"/>
          </w:tcPr>
          <w:p w14:paraId="4DAA4D70" w14:textId="3471191B" w:rsidR="00C81150" w:rsidRPr="00C76395" w:rsidRDefault="005F442F" w:rsidP="001B30A4">
            <w:pPr>
              <w:rPr>
                <w:b/>
                <w:snapToGrid w:val="0"/>
                <w:sz w:val="15"/>
                <w:szCs w:val="15"/>
              </w:rPr>
            </w:pPr>
            <w:r w:rsidRPr="00C76395">
              <w:rPr>
                <w:sz w:val="15"/>
                <w:szCs w:val="15"/>
              </w:rPr>
              <w:t>Kontajnery</w:t>
            </w:r>
            <w:r w:rsidRPr="00C76395">
              <w:rPr>
                <w:sz w:val="15"/>
                <w:szCs w:val="15"/>
              </w:rPr>
              <w:tab/>
            </w:r>
            <w:r w:rsidR="00C81150" w:rsidRPr="00C76395">
              <w:rPr>
                <w:sz w:val="15"/>
                <w:szCs w:val="15"/>
              </w:rPr>
              <w:t>Inventár</w:t>
            </w:r>
          </w:p>
        </w:tc>
        <w:tc>
          <w:tcPr>
            <w:tcW w:w="2268" w:type="dxa"/>
          </w:tcPr>
          <w:p w14:paraId="1969978F" w14:textId="467C5C81" w:rsidR="00C81150" w:rsidRPr="00C76395" w:rsidRDefault="00C76395" w:rsidP="00CB407B">
            <w:pPr>
              <w:jc w:val="center"/>
              <w:rPr>
                <w:snapToGrid w:val="0"/>
                <w:sz w:val="15"/>
                <w:szCs w:val="15"/>
              </w:rPr>
            </w:pPr>
            <w:r w:rsidRPr="00C76395">
              <w:rPr>
                <w:snapToGrid w:val="0"/>
                <w:sz w:val="15"/>
                <w:szCs w:val="15"/>
              </w:rPr>
              <w:t>6</w:t>
            </w:r>
          </w:p>
        </w:tc>
        <w:tc>
          <w:tcPr>
            <w:tcW w:w="2693" w:type="dxa"/>
          </w:tcPr>
          <w:p w14:paraId="02E80293" w14:textId="09F8ADC0" w:rsidR="00C81150" w:rsidRPr="00C76395" w:rsidRDefault="00C76395" w:rsidP="00CB407B">
            <w:pPr>
              <w:jc w:val="center"/>
              <w:rPr>
                <w:sz w:val="15"/>
                <w:szCs w:val="15"/>
              </w:rPr>
            </w:pPr>
            <w:r w:rsidRPr="00C76395">
              <w:rPr>
                <w:sz w:val="15"/>
                <w:szCs w:val="15"/>
              </w:rPr>
              <w:t>16,67</w:t>
            </w:r>
          </w:p>
        </w:tc>
      </w:tr>
      <w:tr w:rsidR="00C81150" w:rsidRPr="00C76395" w14:paraId="19C91CAE" w14:textId="77777777" w:rsidTr="00990976">
        <w:tc>
          <w:tcPr>
            <w:tcW w:w="3211" w:type="dxa"/>
            <w:tcBorders>
              <w:bottom w:val="single" w:sz="8" w:space="0" w:color="auto"/>
            </w:tcBorders>
          </w:tcPr>
          <w:p w14:paraId="32747160" w14:textId="77777777" w:rsidR="00C76395" w:rsidRPr="00C76395" w:rsidRDefault="00C76395" w:rsidP="001B30A4">
            <w:pPr>
              <w:rPr>
                <w:sz w:val="15"/>
                <w:szCs w:val="15"/>
              </w:rPr>
            </w:pPr>
            <w:r w:rsidRPr="00C76395">
              <w:rPr>
                <w:sz w:val="15"/>
                <w:szCs w:val="15"/>
              </w:rPr>
              <w:t xml:space="preserve">Zberné nádoby </w:t>
            </w:r>
          </w:p>
          <w:p w14:paraId="27403EC5" w14:textId="77777777" w:rsidR="00C76395" w:rsidRPr="00C76395" w:rsidRDefault="00C76395" w:rsidP="001B30A4">
            <w:pPr>
              <w:rPr>
                <w:sz w:val="15"/>
                <w:szCs w:val="15"/>
              </w:rPr>
            </w:pPr>
            <w:r w:rsidRPr="00C76395">
              <w:rPr>
                <w:sz w:val="15"/>
                <w:szCs w:val="15"/>
              </w:rPr>
              <w:t xml:space="preserve">Výpočtová technika </w:t>
            </w:r>
          </w:p>
          <w:p w14:paraId="1164318F" w14:textId="77777777" w:rsidR="00C76395" w:rsidRPr="00C76395" w:rsidRDefault="00C76395" w:rsidP="001B30A4">
            <w:pPr>
              <w:rPr>
                <w:sz w:val="15"/>
                <w:szCs w:val="15"/>
              </w:rPr>
            </w:pPr>
            <w:r w:rsidRPr="00C76395">
              <w:rPr>
                <w:sz w:val="15"/>
                <w:szCs w:val="15"/>
              </w:rPr>
              <w:t xml:space="preserve">Ostatné vybavenie kancelárií </w:t>
            </w:r>
          </w:p>
          <w:p w14:paraId="4363898B" w14:textId="77777777" w:rsidR="00C76395" w:rsidRPr="00C76395" w:rsidRDefault="00C76395" w:rsidP="001B30A4">
            <w:pPr>
              <w:rPr>
                <w:sz w:val="15"/>
                <w:szCs w:val="15"/>
              </w:rPr>
            </w:pPr>
            <w:r w:rsidRPr="00C76395">
              <w:rPr>
                <w:sz w:val="15"/>
                <w:szCs w:val="15"/>
              </w:rPr>
              <w:t>Nábytok</w:t>
            </w:r>
          </w:p>
          <w:p w14:paraId="3984A511" w14:textId="77777777" w:rsidR="00C76395" w:rsidRPr="00C76395" w:rsidRDefault="00C76395" w:rsidP="001B30A4">
            <w:pPr>
              <w:rPr>
                <w:sz w:val="15"/>
                <w:szCs w:val="15"/>
              </w:rPr>
            </w:pPr>
            <w:r w:rsidRPr="00C76395">
              <w:rPr>
                <w:sz w:val="15"/>
                <w:szCs w:val="15"/>
              </w:rPr>
              <w:t>Trezory</w:t>
            </w:r>
          </w:p>
          <w:p w14:paraId="2C37227E" w14:textId="1BE254AF" w:rsidR="00C81150" w:rsidRPr="00C76395" w:rsidRDefault="00C76395" w:rsidP="001B30A4">
            <w:pPr>
              <w:rPr>
                <w:sz w:val="15"/>
                <w:szCs w:val="15"/>
              </w:rPr>
            </w:pPr>
            <w:r w:rsidRPr="00C76395">
              <w:rPr>
                <w:sz w:val="15"/>
                <w:szCs w:val="15"/>
              </w:rPr>
              <w:t>Drobný dlhodobý hmotný majetok</w:t>
            </w:r>
          </w:p>
        </w:tc>
        <w:tc>
          <w:tcPr>
            <w:tcW w:w="2268" w:type="dxa"/>
            <w:tcBorders>
              <w:bottom w:val="single" w:sz="8" w:space="0" w:color="auto"/>
            </w:tcBorders>
          </w:tcPr>
          <w:p w14:paraId="44B1F9E0" w14:textId="77777777" w:rsidR="00C81150" w:rsidRPr="00C76395" w:rsidRDefault="00C76395" w:rsidP="00CB407B">
            <w:pPr>
              <w:jc w:val="center"/>
              <w:rPr>
                <w:sz w:val="15"/>
                <w:szCs w:val="15"/>
              </w:rPr>
            </w:pPr>
            <w:r w:rsidRPr="00C76395">
              <w:rPr>
                <w:sz w:val="15"/>
                <w:szCs w:val="15"/>
              </w:rPr>
              <w:t>4</w:t>
            </w:r>
          </w:p>
          <w:p w14:paraId="385D04F5" w14:textId="77777777" w:rsidR="00C76395" w:rsidRPr="00C76395" w:rsidRDefault="00C76395" w:rsidP="00CB407B">
            <w:pPr>
              <w:jc w:val="center"/>
              <w:rPr>
                <w:sz w:val="15"/>
                <w:szCs w:val="15"/>
              </w:rPr>
            </w:pPr>
            <w:r w:rsidRPr="00C76395">
              <w:rPr>
                <w:sz w:val="15"/>
                <w:szCs w:val="15"/>
              </w:rPr>
              <w:t>3</w:t>
            </w:r>
          </w:p>
          <w:p w14:paraId="13A62E35" w14:textId="77777777" w:rsidR="00C76395" w:rsidRPr="00C76395" w:rsidRDefault="00C76395" w:rsidP="00CB407B">
            <w:pPr>
              <w:jc w:val="center"/>
              <w:rPr>
                <w:sz w:val="15"/>
                <w:szCs w:val="15"/>
              </w:rPr>
            </w:pPr>
            <w:r w:rsidRPr="00C76395">
              <w:rPr>
                <w:sz w:val="15"/>
                <w:szCs w:val="15"/>
              </w:rPr>
              <w:t>4</w:t>
            </w:r>
          </w:p>
          <w:p w14:paraId="69DFD036" w14:textId="77777777" w:rsidR="00C76395" w:rsidRPr="00C76395" w:rsidRDefault="00C76395" w:rsidP="00CB407B">
            <w:pPr>
              <w:jc w:val="center"/>
              <w:rPr>
                <w:sz w:val="15"/>
                <w:szCs w:val="15"/>
              </w:rPr>
            </w:pPr>
            <w:r w:rsidRPr="00C76395">
              <w:rPr>
                <w:sz w:val="15"/>
                <w:szCs w:val="15"/>
              </w:rPr>
              <w:t>6</w:t>
            </w:r>
          </w:p>
          <w:p w14:paraId="695AC2E8" w14:textId="77777777" w:rsidR="00C76395" w:rsidRPr="00C76395" w:rsidRDefault="00C76395" w:rsidP="00CB407B">
            <w:pPr>
              <w:jc w:val="center"/>
              <w:rPr>
                <w:sz w:val="15"/>
                <w:szCs w:val="15"/>
              </w:rPr>
            </w:pPr>
            <w:r w:rsidRPr="00C76395">
              <w:rPr>
                <w:sz w:val="15"/>
                <w:szCs w:val="15"/>
              </w:rPr>
              <w:t>12</w:t>
            </w:r>
          </w:p>
          <w:p w14:paraId="5A33195C" w14:textId="09CEAF91" w:rsidR="00C76395" w:rsidRPr="00C76395" w:rsidRDefault="00C76395" w:rsidP="00CB407B">
            <w:pPr>
              <w:jc w:val="center"/>
              <w:rPr>
                <w:sz w:val="15"/>
                <w:szCs w:val="15"/>
              </w:rPr>
            </w:pPr>
            <w:r w:rsidRPr="00C76395">
              <w:rPr>
                <w:sz w:val="15"/>
                <w:szCs w:val="15"/>
              </w:rPr>
              <w:t>podľa predpokladanej doby požívania</w:t>
            </w:r>
          </w:p>
        </w:tc>
        <w:tc>
          <w:tcPr>
            <w:tcW w:w="2693" w:type="dxa"/>
            <w:tcBorders>
              <w:bottom w:val="single" w:sz="8" w:space="0" w:color="auto"/>
            </w:tcBorders>
          </w:tcPr>
          <w:p w14:paraId="1A672F9F" w14:textId="77777777" w:rsidR="00C81150" w:rsidRPr="00C76395" w:rsidRDefault="00C76395" w:rsidP="00CB407B">
            <w:pPr>
              <w:jc w:val="center"/>
              <w:rPr>
                <w:sz w:val="15"/>
                <w:szCs w:val="15"/>
              </w:rPr>
            </w:pPr>
            <w:r w:rsidRPr="00C76395">
              <w:rPr>
                <w:sz w:val="15"/>
                <w:szCs w:val="15"/>
              </w:rPr>
              <w:t>25</w:t>
            </w:r>
          </w:p>
          <w:p w14:paraId="789FFA0E" w14:textId="77777777" w:rsidR="00C76395" w:rsidRPr="00C76395" w:rsidRDefault="00C76395" w:rsidP="00CB407B">
            <w:pPr>
              <w:jc w:val="center"/>
              <w:rPr>
                <w:sz w:val="15"/>
                <w:szCs w:val="15"/>
              </w:rPr>
            </w:pPr>
            <w:r w:rsidRPr="00C76395">
              <w:rPr>
                <w:sz w:val="15"/>
                <w:szCs w:val="15"/>
              </w:rPr>
              <w:t>33,3</w:t>
            </w:r>
          </w:p>
          <w:p w14:paraId="32133F06" w14:textId="77777777" w:rsidR="00C76395" w:rsidRPr="00C76395" w:rsidRDefault="00C76395" w:rsidP="00CB407B">
            <w:pPr>
              <w:jc w:val="center"/>
              <w:rPr>
                <w:sz w:val="15"/>
                <w:szCs w:val="15"/>
              </w:rPr>
            </w:pPr>
            <w:r w:rsidRPr="00C76395">
              <w:rPr>
                <w:sz w:val="15"/>
                <w:szCs w:val="15"/>
              </w:rPr>
              <w:t>25</w:t>
            </w:r>
          </w:p>
          <w:p w14:paraId="221C1102" w14:textId="77777777" w:rsidR="00C76395" w:rsidRPr="00C76395" w:rsidRDefault="00C76395" w:rsidP="00CB407B">
            <w:pPr>
              <w:jc w:val="center"/>
              <w:rPr>
                <w:sz w:val="15"/>
                <w:szCs w:val="15"/>
              </w:rPr>
            </w:pPr>
            <w:r w:rsidRPr="00C76395">
              <w:rPr>
                <w:sz w:val="15"/>
                <w:szCs w:val="15"/>
              </w:rPr>
              <w:t>16,67</w:t>
            </w:r>
          </w:p>
          <w:p w14:paraId="7560B33D" w14:textId="5D6FE48C" w:rsidR="00C76395" w:rsidRPr="00C76395" w:rsidRDefault="00C76395" w:rsidP="00CB407B">
            <w:pPr>
              <w:jc w:val="center"/>
              <w:rPr>
                <w:sz w:val="15"/>
                <w:szCs w:val="15"/>
              </w:rPr>
            </w:pPr>
            <w:r w:rsidRPr="00C76395">
              <w:rPr>
                <w:sz w:val="15"/>
                <w:szCs w:val="15"/>
              </w:rPr>
              <w:t>8,33</w:t>
            </w:r>
          </w:p>
        </w:tc>
      </w:tr>
    </w:tbl>
    <w:p w14:paraId="535DF9E1" w14:textId="77777777" w:rsidR="007F1711" w:rsidRPr="00C76395" w:rsidRDefault="007F1711" w:rsidP="00EB02F1">
      <w:pPr>
        <w:ind w:left="900"/>
        <w:rPr>
          <w:snapToGrid w:val="0"/>
        </w:rPr>
      </w:pPr>
    </w:p>
    <w:p w14:paraId="57480F31" w14:textId="7F2BD55A" w:rsidR="00C81150" w:rsidRPr="00C76395" w:rsidRDefault="00C81150" w:rsidP="00EB02F1">
      <w:pPr>
        <w:ind w:left="900"/>
      </w:pPr>
      <w:r w:rsidRPr="00C76395">
        <w:rPr>
          <w:snapToGrid w:val="0"/>
        </w:rPr>
        <w:t xml:space="preserve">Daňové odpisy sa uplatňujú podľa sadzieb uvedených v zákone o dani z príjmov platných pre </w:t>
      </w:r>
      <w:r w:rsidR="00657091" w:rsidRPr="00C76395">
        <w:rPr>
          <w:snapToGrid w:val="0"/>
        </w:rPr>
        <w:t>rovnomerné</w:t>
      </w:r>
      <w:r w:rsidRPr="00C76395">
        <w:t xml:space="preserve"> odpisovanie.</w:t>
      </w:r>
    </w:p>
    <w:p w14:paraId="7ACB8DF9" w14:textId="77777777" w:rsidR="005F442F" w:rsidRPr="002101E6" w:rsidRDefault="005F442F" w:rsidP="00C81150"/>
    <w:p w14:paraId="604A8C80" w14:textId="77777777" w:rsidR="00C81150" w:rsidRDefault="00C81150" w:rsidP="004F2C48">
      <w:pPr>
        <w:numPr>
          <w:ilvl w:val="0"/>
          <w:numId w:val="8"/>
        </w:numPr>
      </w:pPr>
      <w:r w:rsidRPr="002101E6">
        <w:lastRenderedPageBreak/>
        <w:t>Podiely na základnom imaní v obchodných spoločnostiach sa ponechávajú v pôvodnom ocenení. Metóda vlastného imania sa použila iba pre potrebu výpočtu opravnej položky.</w:t>
      </w:r>
    </w:p>
    <w:p w14:paraId="29EC81E5" w14:textId="77777777" w:rsidR="00C81150" w:rsidRPr="002101E6" w:rsidRDefault="00C81150" w:rsidP="00C81150"/>
    <w:p w14:paraId="703CE9C6" w14:textId="4A690C6A" w:rsidR="007E2CF3" w:rsidRDefault="007E2CF3">
      <w:pPr>
        <w:rPr>
          <w:rFonts w:cs="Arial"/>
          <w:b/>
          <w:bCs/>
          <w:iCs/>
          <w:szCs w:val="28"/>
        </w:rPr>
      </w:pPr>
    </w:p>
    <w:p w14:paraId="6CC496BB" w14:textId="3EEB9EEE" w:rsidR="00C81150" w:rsidRPr="002101E6" w:rsidRDefault="00C81150" w:rsidP="00CB407B">
      <w:pPr>
        <w:pStyle w:val="Nadpis2"/>
      </w:pPr>
      <w:r w:rsidRPr="002101E6">
        <w:t>Prepočet údajov v cudzích menách na slovenskú menu</w:t>
      </w:r>
    </w:p>
    <w:p w14:paraId="4CD76A0F" w14:textId="77777777" w:rsidR="00C81150" w:rsidRPr="002101E6" w:rsidRDefault="00C81150" w:rsidP="00C81150"/>
    <w:p w14:paraId="3E771266" w14:textId="77777777" w:rsidR="00207A87" w:rsidRDefault="00207A87" w:rsidP="00C76395">
      <w:pPr>
        <w:jc w:val="both"/>
      </w:pPr>
      <w:r>
        <w:t>Majetok a záväzky vyjadrené v cudzej mene sa prepočítavajú na eurá referenčným výmenným kurzom určeným a vyhláseným Európskou centrálnou bankou (ECB) alebo Národnou bankou Slovenska (NBS) v deň predchádzajúci dňu uskutočnenia účtovného prípadu a v deň, ku ktorému sa zostavuje účtovná závierka a v deň, ktorým je rozhodný deň, ku ktorému sa preberá majetok a záväzky od zahraničnej zanikajúcej právnickej osoby. Prijaté a poskytnuté preddavky v cudzej mene sa ku dňu, ku ktorému sa zostavuje účtovná závierka, neprepočítavajú. Pri kúpe a predaji cudzej meny za menu euro a pri prevode peňažných prostriedkov z účtu zriadeného v cudzej mene na účet zriadený v eurách a z účtu zriadeného v eurách na účet zriadený v cudzej mene sa použil kurz, za ktorý boli tieto hodnoty nakúpené alebo predané. Ak sa predaj alebo kúpa cudzej meny uskutoční za iný kurz ako ponúka komerčná banka v kurzovom lístku, použije sa kurz, ktorý komerčná banka v deň vysporiadania obchodu ponúka v kurzovom lístku. Ak sa kúpa alebo predaj neuskutočňuje s komerčnou bankou, použije sa referenčný výmenný kurz určený a vyhlásený ECB alebo NBS v deň predchádzajúci dňu vysporiadania obchodu.</w:t>
      </w:r>
    </w:p>
    <w:p w14:paraId="25011147" w14:textId="77777777" w:rsidR="00C81150" w:rsidRPr="009F5D65" w:rsidRDefault="00C81150" w:rsidP="00C81150">
      <w:pPr>
        <w:ind w:left="567"/>
        <w:rPr>
          <w:b/>
          <w:snapToGrid w:val="0"/>
          <w:sz w:val="14"/>
          <w:szCs w:val="14"/>
        </w:rPr>
      </w:pPr>
    </w:p>
    <w:p w14:paraId="35008BC3" w14:textId="77777777" w:rsidR="00C81150" w:rsidRPr="009F5D65" w:rsidRDefault="00C81150" w:rsidP="00C81150">
      <w:pPr>
        <w:ind w:left="567"/>
        <w:rPr>
          <w:sz w:val="14"/>
          <w:szCs w:val="14"/>
        </w:rPr>
      </w:pPr>
    </w:p>
    <w:p w14:paraId="70DFB51D" w14:textId="77777777" w:rsidR="00CB407B" w:rsidRPr="002101E6" w:rsidRDefault="00CB407B" w:rsidP="00CB407B">
      <w:pPr>
        <w:pStyle w:val="Nadpis2"/>
      </w:pPr>
      <w:r w:rsidRPr="002101E6">
        <w:t xml:space="preserve">Zmeny účtovných zásad a účtovných metód </w:t>
      </w:r>
    </w:p>
    <w:p w14:paraId="51340D4C" w14:textId="77777777" w:rsidR="00CB407B" w:rsidRPr="009F5D65" w:rsidRDefault="00CB407B" w:rsidP="00CB407B">
      <w:pPr>
        <w:rPr>
          <w:sz w:val="14"/>
          <w:szCs w:val="14"/>
        </w:rPr>
      </w:pPr>
    </w:p>
    <w:p w14:paraId="06F8203B" w14:textId="77777777" w:rsidR="00C76395" w:rsidRPr="002101E6" w:rsidRDefault="00C76395" w:rsidP="00C76395">
      <w:r>
        <w:t xml:space="preserve">Nenastali transakcie a udalosti, ktoré sa uvádzajú v tejto časti. </w:t>
      </w:r>
    </w:p>
    <w:p w14:paraId="7EB358DF" w14:textId="77777777" w:rsidR="00E3502B" w:rsidRPr="002101E6" w:rsidRDefault="00E3502B" w:rsidP="00E3502B"/>
    <w:p w14:paraId="41654E16" w14:textId="77777777" w:rsidR="00E3502B" w:rsidRPr="002101E6" w:rsidRDefault="00E3502B" w:rsidP="00E3502B"/>
    <w:p w14:paraId="66716B32" w14:textId="5AEC1835" w:rsidR="00243056" w:rsidRPr="002101E6" w:rsidRDefault="00243056">
      <w:pPr>
        <w:pStyle w:val="Nadpis2"/>
      </w:pPr>
      <w:r w:rsidRPr="002101E6">
        <w:t xml:space="preserve">Oprava </w:t>
      </w:r>
      <w:r w:rsidR="002101E6" w:rsidRPr="002101E6">
        <w:t>významných</w:t>
      </w:r>
      <w:r w:rsidRPr="002101E6">
        <w:t xml:space="preserve"> chýb minulých období</w:t>
      </w:r>
    </w:p>
    <w:p w14:paraId="282A48C3" w14:textId="77777777" w:rsidR="00243056" w:rsidRPr="002101E6" w:rsidRDefault="00243056" w:rsidP="009F5D65"/>
    <w:p w14:paraId="2F6B41BD" w14:textId="77777777" w:rsidR="00C76395" w:rsidRPr="002101E6" w:rsidRDefault="00C76395" w:rsidP="00C76395">
      <w:r>
        <w:t xml:space="preserve">Nenastali transakcie a udalosti, ktoré sa uvádzajú v tejto časti. </w:t>
      </w:r>
    </w:p>
    <w:p w14:paraId="0279BFB6" w14:textId="5C98AC13" w:rsidR="000B313E" w:rsidRDefault="000B313E">
      <w:pPr>
        <w:rPr>
          <w:i/>
          <w:color w:val="FF0000"/>
        </w:rPr>
      </w:pPr>
    </w:p>
    <w:p w14:paraId="680E3FBF" w14:textId="4E3DB357" w:rsidR="006D3550" w:rsidRDefault="006D3550">
      <w:pPr>
        <w:rPr>
          <w:i/>
          <w:color w:val="FF0000"/>
        </w:rPr>
      </w:pPr>
    </w:p>
    <w:p w14:paraId="3015E294" w14:textId="52A216AA" w:rsidR="006D3550" w:rsidRDefault="006D3550">
      <w:pPr>
        <w:rPr>
          <w:i/>
          <w:color w:val="FF0000"/>
        </w:rPr>
      </w:pPr>
    </w:p>
    <w:p w14:paraId="2F4C5BDD" w14:textId="1F6CFA8A" w:rsidR="006D3550" w:rsidRDefault="006D3550">
      <w:pPr>
        <w:rPr>
          <w:i/>
          <w:color w:val="FF0000"/>
        </w:rPr>
      </w:pPr>
    </w:p>
    <w:p w14:paraId="32D43E06" w14:textId="135C475F" w:rsidR="006D3550" w:rsidRDefault="006D3550">
      <w:pPr>
        <w:rPr>
          <w:i/>
          <w:color w:val="FF0000"/>
        </w:rPr>
      </w:pPr>
    </w:p>
    <w:p w14:paraId="562ABD29" w14:textId="40A7A9D5" w:rsidR="006D3550" w:rsidRDefault="006D3550">
      <w:pPr>
        <w:rPr>
          <w:i/>
          <w:color w:val="FF0000"/>
        </w:rPr>
      </w:pPr>
    </w:p>
    <w:p w14:paraId="7B2B2558" w14:textId="4144A06C" w:rsidR="006D3550" w:rsidRDefault="006D3550">
      <w:pPr>
        <w:rPr>
          <w:i/>
          <w:color w:val="FF0000"/>
        </w:rPr>
      </w:pPr>
    </w:p>
    <w:p w14:paraId="00CB2807" w14:textId="0CCB5163" w:rsidR="006D3550" w:rsidRDefault="006D3550">
      <w:pPr>
        <w:rPr>
          <w:i/>
          <w:color w:val="FF0000"/>
        </w:rPr>
      </w:pPr>
    </w:p>
    <w:p w14:paraId="6EFE0952" w14:textId="22B889A3" w:rsidR="006D3550" w:rsidRDefault="006D3550">
      <w:pPr>
        <w:rPr>
          <w:i/>
          <w:color w:val="FF0000"/>
        </w:rPr>
      </w:pPr>
    </w:p>
    <w:p w14:paraId="1C84F13B" w14:textId="3327350F" w:rsidR="006D3550" w:rsidRDefault="006D3550">
      <w:pPr>
        <w:rPr>
          <w:i/>
          <w:color w:val="FF0000"/>
        </w:rPr>
      </w:pPr>
    </w:p>
    <w:p w14:paraId="022B4503" w14:textId="51033F48" w:rsidR="006D3550" w:rsidRDefault="006D3550">
      <w:pPr>
        <w:rPr>
          <w:i/>
          <w:color w:val="FF0000"/>
        </w:rPr>
      </w:pPr>
    </w:p>
    <w:p w14:paraId="049F9A09" w14:textId="79E4EC76" w:rsidR="006D3550" w:rsidRDefault="006D3550">
      <w:pPr>
        <w:rPr>
          <w:i/>
          <w:color w:val="FF0000"/>
        </w:rPr>
      </w:pPr>
    </w:p>
    <w:p w14:paraId="5E50569D" w14:textId="4B17A6AB" w:rsidR="006D3550" w:rsidRDefault="006D3550">
      <w:pPr>
        <w:rPr>
          <w:i/>
          <w:color w:val="FF0000"/>
        </w:rPr>
      </w:pPr>
    </w:p>
    <w:p w14:paraId="6561BB98" w14:textId="7166AF60" w:rsidR="006D3550" w:rsidRDefault="006D3550">
      <w:pPr>
        <w:rPr>
          <w:i/>
          <w:color w:val="FF0000"/>
        </w:rPr>
      </w:pPr>
    </w:p>
    <w:p w14:paraId="0B62EB11" w14:textId="6CE0A1F2" w:rsidR="006D3550" w:rsidRDefault="006D3550">
      <w:pPr>
        <w:rPr>
          <w:i/>
          <w:color w:val="FF0000"/>
        </w:rPr>
      </w:pPr>
    </w:p>
    <w:p w14:paraId="00B1B8A7" w14:textId="3D059C56" w:rsidR="006D3550" w:rsidRDefault="006D3550">
      <w:pPr>
        <w:rPr>
          <w:i/>
          <w:color w:val="FF0000"/>
        </w:rPr>
      </w:pPr>
    </w:p>
    <w:p w14:paraId="1B4B5587" w14:textId="341CE985" w:rsidR="006D3550" w:rsidRDefault="006D3550">
      <w:pPr>
        <w:rPr>
          <w:i/>
          <w:color w:val="FF0000"/>
        </w:rPr>
      </w:pPr>
    </w:p>
    <w:p w14:paraId="5437661C" w14:textId="6C55355B" w:rsidR="006D3550" w:rsidRDefault="006D3550">
      <w:pPr>
        <w:rPr>
          <w:i/>
          <w:color w:val="FF0000"/>
        </w:rPr>
      </w:pPr>
    </w:p>
    <w:p w14:paraId="1BECE78F" w14:textId="77777777" w:rsidR="006D3550" w:rsidRPr="002101E6" w:rsidRDefault="006D3550">
      <w:pPr>
        <w:rPr>
          <w:i/>
          <w:color w:val="FF0000"/>
        </w:rPr>
      </w:pPr>
    </w:p>
    <w:p w14:paraId="13BC618B" w14:textId="77777777" w:rsidR="002101E6" w:rsidRPr="002101E6" w:rsidRDefault="002101E6" w:rsidP="002101E6"/>
    <w:p w14:paraId="60A4DC01" w14:textId="2E69832B" w:rsidR="00CB407B" w:rsidRPr="002101E6" w:rsidRDefault="003F164C" w:rsidP="00CB407B">
      <w:pPr>
        <w:pStyle w:val="Nadpis1"/>
      </w:pPr>
      <w:r w:rsidRPr="002101E6">
        <w:lastRenderedPageBreak/>
        <w:t>INFORMáCIE, KTORé VYSVETĽUJú A DOPĹňAJú SúVAHU A VýKAZ ZISKOV A STRáT</w:t>
      </w:r>
    </w:p>
    <w:p w14:paraId="2F98F040" w14:textId="77777777" w:rsidR="00CB407B" w:rsidRDefault="00CB407B" w:rsidP="00CB407B">
      <w:pPr>
        <w:rPr>
          <w:b/>
          <w:snapToGrid w:val="0"/>
          <w:u w:val="single"/>
        </w:rPr>
      </w:pPr>
    </w:p>
    <w:p w14:paraId="02B3684A" w14:textId="77777777" w:rsidR="009F5D65" w:rsidRPr="007E2CF3" w:rsidRDefault="000B2C5D" w:rsidP="009F5D65">
      <w:pPr>
        <w:pStyle w:val="Nadpis2"/>
        <w:rPr>
          <w:b w:val="0"/>
          <w:snapToGrid w:val="0"/>
          <w:u w:val="single"/>
        </w:rPr>
      </w:pPr>
      <w:r>
        <w:t>Dlhodob</w:t>
      </w:r>
      <w:r w:rsidR="0012668B">
        <w:t>ý</w:t>
      </w:r>
      <w:r w:rsidR="009F5D65">
        <w:t xml:space="preserve"> majetok</w:t>
      </w:r>
    </w:p>
    <w:p w14:paraId="2FCA1871" w14:textId="46D84096" w:rsidR="00715DFA" w:rsidRPr="009F5D65" w:rsidRDefault="00715DFA" w:rsidP="007E2CF3">
      <w:pPr>
        <w:pStyle w:val="Nadpis2"/>
        <w:numPr>
          <w:ilvl w:val="0"/>
          <w:numId w:val="0"/>
        </w:numPr>
        <w:rPr>
          <w:b w:val="0"/>
          <w:snapToGrid w:val="0"/>
          <w:u w:val="single"/>
        </w:rPr>
      </w:pPr>
    </w:p>
    <w:p w14:paraId="0C5C031D" w14:textId="2EBE440F" w:rsidR="00E7421C" w:rsidRPr="002101E6" w:rsidRDefault="00E7421C" w:rsidP="00E7421C">
      <w:pPr>
        <w:pStyle w:val="Nadpis3"/>
      </w:pPr>
      <w:r>
        <w:t>Dlhodobý finančný majetok</w:t>
      </w:r>
    </w:p>
    <w:p w14:paraId="0FC88180" w14:textId="77777777" w:rsidR="00E7421C" w:rsidRDefault="00E7421C" w:rsidP="00D5663A">
      <w:pPr>
        <w:rPr>
          <w:i/>
          <w:snapToGrid w:val="0"/>
          <w:color w:val="FF0000"/>
        </w:rPr>
      </w:pPr>
    </w:p>
    <w:p w14:paraId="4E0A4422" w14:textId="09293578" w:rsidR="002101E6" w:rsidRDefault="00C1705E" w:rsidP="00C1705E">
      <w:pPr>
        <w:jc w:val="both"/>
        <w:rPr>
          <w:i/>
          <w:snapToGrid w:val="0"/>
          <w:color w:val="FF0000"/>
        </w:rPr>
      </w:pPr>
      <w:r>
        <w:rPr>
          <w:snapToGrid w:val="0"/>
        </w:rPr>
        <w:t>Nevýznamné a nepodstatné podiely na základnom imaní obchodných spoločností sú ocenené obstarávacou cenou. Obstarávacia cena je cena, za ktorú sa majetok obstaral, a náklady súvisiace s jeho obstaraním (poplatky a provízie maklérom, poradcom, burzám).</w:t>
      </w:r>
    </w:p>
    <w:p w14:paraId="142C49B5" w14:textId="77777777" w:rsidR="007E2CF3" w:rsidRDefault="007E2CF3" w:rsidP="00D5663A">
      <w:pPr>
        <w:rPr>
          <w:i/>
          <w:snapToGrid w:val="0"/>
          <w:color w:val="FF0000"/>
        </w:rPr>
      </w:pPr>
    </w:p>
    <w:p w14:paraId="45DD2E3D" w14:textId="6BD1A1C4" w:rsidR="000B7F83" w:rsidRPr="002101E6" w:rsidRDefault="000B7F83" w:rsidP="000B7F83">
      <w:pPr>
        <w:pStyle w:val="Nadpis2"/>
      </w:pPr>
      <w:r>
        <w:t>Majetok ocenený reálnou hodnotou</w:t>
      </w:r>
    </w:p>
    <w:p w14:paraId="5143C143" w14:textId="77777777" w:rsidR="000B7F83" w:rsidRPr="002101E6" w:rsidRDefault="000B7F83" w:rsidP="000B7F83">
      <w:pPr>
        <w:rPr>
          <w:snapToGrid w:val="0"/>
        </w:rPr>
      </w:pPr>
    </w:p>
    <w:p w14:paraId="76533F95" w14:textId="77777777" w:rsidR="00C1705E" w:rsidRPr="002101E6" w:rsidRDefault="00C1705E" w:rsidP="00C1705E">
      <w:r>
        <w:t xml:space="preserve">Nenastali transakcie a udalosti, ktoré sa uvádzajú v tejto časti. </w:t>
      </w:r>
    </w:p>
    <w:p w14:paraId="2CDD0819" w14:textId="77777777" w:rsidR="000B7F83" w:rsidRPr="002101E6" w:rsidRDefault="000B7F83" w:rsidP="00D5663A">
      <w:pPr>
        <w:rPr>
          <w:i/>
          <w:snapToGrid w:val="0"/>
          <w:color w:val="FF0000"/>
        </w:rPr>
      </w:pPr>
    </w:p>
    <w:p w14:paraId="1D43E550" w14:textId="77777777" w:rsidR="00AF3FB5" w:rsidRPr="002101E6" w:rsidRDefault="00AF3FB5" w:rsidP="00642760">
      <w:pPr>
        <w:pStyle w:val="Nadpis2"/>
      </w:pPr>
      <w:r w:rsidRPr="002101E6">
        <w:t>Informácie o vlastných akciách</w:t>
      </w:r>
    </w:p>
    <w:p w14:paraId="50C0FACA" w14:textId="77777777" w:rsidR="00AF3FB5" w:rsidRPr="002101E6" w:rsidRDefault="00AF3FB5" w:rsidP="00AF3FB5">
      <w:pPr>
        <w:rPr>
          <w:snapToGrid w:val="0"/>
        </w:rPr>
      </w:pPr>
    </w:p>
    <w:p w14:paraId="12B82374" w14:textId="77777777" w:rsidR="00C1705E" w:rsidRPr="002101E6" w:rsidRDefault="00C1705E" w:rsidP="00C1705E">
      <w:r>
        <w:t xml:space="preserve">Nenastali transakcie a udalosti, ktoré sa uvádzajú v tejto časti. </w:t>
      </w:r>
    </w:p>
    <w:p w14:paraId="2DFEE6D0" w14:textId="77777777" w:rsidR="002101E6" w:rsidRPr="002101E6" w:rsidRDefault="002101E6" w:rsidP="00172B11">
      <w:pPr>
        <w:rPr>
          <w:snapToGrid w:val="0"/>
          <w:color w:val="000000"/>
        </w:rPr>
      </w:pPr>
    </w:p>
    <w:p w14:paraId="6E65ADB0" w14:textId="77777777" w:rsidR="0074448F" w:rsidRPr="002101E6" w:rsidRDefault="0074448F" w:rsidP="008711DF">
      <w:pPr>
        <w:pStyle w:val="Nadpis2"/>
      </w:pPr>
      <w:r w:rsidRPr="002101E6">
        <w:t xml:space="preserve">Záväzky </w:t>
      </w:r>
    </w:p>
    <w:p w14:paraId="4DC536F7" w14:textId="77777777" w:rsidR="0074448F" w:rsidRPr="002101E6" w:rsidRDefault="0074448F" w:rsidP="0074448F">
      <w:pPr>
        <w:rPr>
          <w:snapToGrid w:val="0"/>
        </w:rPr>
      </w:pPr>
    </w:p>
    <w:p w14:paraId="21DA8FA7" w14:textId="7F1F3D0E" w:rsidR="008B77F4" w:rsidRPr="002101E6" w:rsidRDefault="009E3F8A" w:rsidP="008B77F4">
      <w:pPr>
        <w:pStyle w:val="Nadpis3"/>
      </w:pPr>
      <w:r>
        <w:t>Z</w:t>
      </w:r>
      <w:r w:rsidR="006B0885" w:rsidRPr="002101E6">
        <w:t>áväzky podľa zostatkovej doby splatnosti</w:t>
      </w:r>
    </w:p>
    <w:p w14:paraId="58C5BF0D" w14:textId="1D88F0F4" w:rsidR="005B36DD" w:rsidRPr="002101E6" w:rsidRDefault="005B36DD" w:rsidP="007E2CF3">
      <w:pPr>
        <w:tabs>
          <w:tab w:val="center" w:pos="4535"/>
        </w:tabs>
      </w:pPr>
      <w:bookmarkStart w:id="10" w:name="T_payables_maturity"/>
    </w:p>
    <w:tbl>
      <w:tblPr>
        <w:tblW w:w="5000" w:type="pct"/>
        <w:tblCellMar>
          <w:left w:w="70" w:type="dxa"/>
          <w:right w:w="70" w:type="dxa"/>
        </w:tblCellMar>
        <w:tblLook w:val="04A0" w:firstRow="1" w:lastRow="0" w:firstColumn="1" w:lastColumn="0" w:noHBand="0" w:noVBand="1"/>
      </w:tblPr>
      <w:tblGrid>
        <w:gridCol w:w="5678"/>
        <w:gridCol w:w="795"/>
        <w:gridCol w:w="1299"/>
        <w:gridCol w:w="1299"/>
      </w:tblGrid>
      <w:tr w:rsidR="00826D27" w:rsidRPr="002101E6" w14:paraId="6322E2E5" w14:textId="77777777" w:rsidTr="00642760">
        <w:tc>
          <w:tcPr>
            <w:tcW w:w="3130" w:type="pct"/>
            <w:tcBorders>
              <w:top w:val="single" w:sz="8" w:space="0" w:color="auto"/>
              <w:left w:val="nil"/>
              <w:bottom w:val="nil"/>
              <w:right w:val="nil"/>
            </w:tcBorders>
            <w:shd w:val="clear" w:color="auto" w:fill="auto"/>
            <w:vAlign w:val="center"/>
            <w:hideMark/>
          </w:tcPr>
          <w:p w14:paraId="353F3735" w14:textId="77777777" w:rsidR="00826D27" w:rsidRPr="002101E6" w:rsidRDefault="00826D27" w:rsidP="005B36DD">
            <w:pPr>
              <w:rPr>
                <w:rFonts w:cs="Arial"/>
                <w:b/>
                <w:bCs/>
                <w:i/>
                <w:iCs/>
                <w:sz w:val="15"/>
                <w:szCs w:val="15"/>
              </w:rPr>
            </w:pPr>
            <w:bookmarkStart w:id="11" w:name="RANGE!B9:E18"/>
            <w:r w:rsidRPr="002101E6">
              <w:rPr>
                <w:rFonts w:cs="Arial"/>
                <w:b/>
                <w:bCs/>
                <w:i/>
                <w:iCs/>
                <w:sz w:val="15"/>
                <w:szCs w:val="15"/>
              </w:rPr>
              <w:t>Položka</w:t>
            </w:r>
            <w:bookmarkEnd w:id="11"/>
          </w:p>
        </w:tc>
        <w:tc>
          <w:tcPr>
            <w:tcW w:w="438" w:type="pct"/>
            <w:tcBorders>
              <w:top w:val="single" w:sz="8" w:space="0" w:color="auto"/>
              <w:left w:val="nil"/>
              <w:bottom w:val="nil"/>
              <w:right w:val="nil"/>
            </w:tcBorders>
            <w:shd w:val="clear" w:color="auto" w:fill="auto"/>
            <w:vAlign w:val="center"/>
          </w:tcPr>
          <w:p w14:paraId="5535ABCB" w14:textId="77777777" w:rsidR="00826D27" w:rsidRPr="002101E6" w:rsidRDefault="00826D27" w:rsidP="005B36DD">
            <w:pPr>
              <w:rPr>
                <w:rFonts w:cs="Arial"/>
                <w:b/>
                <w:bCs/>
                <w:i/>
                <w:iCs/>
                <w:sz w:val="15"/>
                <w:szCs w:val="15"/>
              </w:rPr>
            </w:pPr>
          </w:p>
        </w:tc>
        <w:tc>
          <w:tcPr>
            <w:tcW w:w="716" w:type="pct"/>
            <w:tcBorders>
              <w:top w:val="single" w:sz="8" w:space="0" w:color="auto"/>
              <w:left w:val="nil"/>
              <w:bottom w:val="nil"/>
              <w:right w:val="nil"/>
            </w:tcBorders>
            <w:shd w:val="clear" w:color="auto" w:fill="auto"/>
            <w:hideMark/>
          </w:tcPr>
          <w:p w14:paraId="070C65CA" w14:textId="4083887E"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1551E0">
              <w:rPr>
                <w:b/>
                <w:i/>
                <w:sz w:val="15"/>
                <w:szCs w:val="15"/>
              </w:rPr>
              <w:t>2</w:t>
            </w:r>
            <w:r w:rsidR="0057792E">
              <w:rPr>
                <w:b/>
                <w:i/>
                <w:sz w:val="15"/>
                <w:szCs w:val="15"/>
              </w:rPr>
              <w:t>4</w:t>
            </w:r>
          </w:p>
        </w:tc>
        <w:tc>
          <w:tcPr>
            <w:tcW w:w="716" w:type="pct"/>
            <w:tcBorders>
              <w:top w:val="single" w:sz="8" w:space="0" w:color="auto"/>
              <w:left w:val="nil"/>
              <w:bottom w:val="nil"/>
              <w:right w:val="nil"/>
            </w:tcBorders>
            <w:shd w:val="clear" w:color="auto" w:fill="auto"/>
            <w:hideMark/>
          </w:tcPr>
          <w:p w14:paraId="01A99E19" w14:textId="414DF6F7" w:rsidR="00826D27" w:rsidRPr="002101E6" w:rsidRDefault="00826D27" w:rsidP="008D38A5">
            <w:pPr>
              <w:jc w:val="center"/>
            </w:pPr>
            <w:r w:rsidRPr="002101E6">
              <w:rPr>
                <w:b/>
                <w:i/>
                <w:sz w:val="15"/>
                <w:szCs w:val="15"/>
              </w:rPr>
              <w:t xml:space="preserve">31. 12. </w:t>
            </w:r>
            <w:r w:rsidR="00036007" w:rsidRPr="002101E6">
              <w:rPr>
                <w:b/>
                <w:i/>
                <w:sz w:val="15"/>
                <w:szCs w:val="15"/>
              </w:rPr>
              <w:t>20</w:t>
            </w:r>
            <w:r w:rsidR="00DF6114">
              <w:rPr>
                <w:b/>
                <w:i/>
                <w:sz w:val="15"/>
                <w:szCs w:val="15"/>
              </w:rPr>
              <w:t>2</w:t>
            </w:r>
            <w:r w:rsidR="0057792E">
              <w:rPr>
                <w:b/>
                <w:i/>
                <w:sz w:val="15"/>
                <w:szCs w:val="15"/>
              </w:rPr>
              <w:t>3</w:t>
            </w:r>
          </w:p>
        </w:tc>
      </w:tr>
      <w:tr w:rsidR="009629A8" w:rsidRPr="002101E6" w14:paraId="3B9575A7" w14:textId="77777777" w:rsidTr="00D85BDD">
        <w:tc>
          <w:tcPr>
            <w:tcW w:w="3130" w:type="pct"/>
            <w:tcBorders>
              <w:top w:val="single" w:sz="4" w:space="0" w:color="auto"/>
              <w:left w:val="nil"/>
              <w:bottom w:val="nil"/>
              <w:right w:val="nil"/>
            </w:tcBorders>
            <w:shd w:val="clear" w:color="auto" w:fill="auto"/>
            <w:vAlign w:val="center"/>
          </w:tcPr>
          <w:p w14:paraId="4C6765C6" w14:textId="77777777" w:rsidR="009629A8" w:rsidRPr="002101E6" w:rsidRDefault="009629A8" w:rsidP="007E3ACA">
            <w:pPr>
              <w:rPr>
                <w:rFonts w:cs="Arial"/>
                <w:b/>
                <w:bCs/>
                <w:i/>
                <w:iCs/>
                <w:sz w:val="15"/>
                <w:szCs w:val="15"/>
              </w:rPr>
            </w:pPr>
            <w:r w:rsidRPr="002101E6">
              <w:rPr>
                <w:rFonts w:cs="Arial"/>
                <w:b/>
                <w:bCs/>
                <w:i/>
                <w:iCs/>
                <w:sz w:val="15"/>
                <w:szCs w:val="15"/>
              </w:rPr>
              <w:t>Dlhodobé záväzky:</w:t>
            </w:r>
          </w:p>
        </w:tc>
        <w:tc>
          <w:tcPr>
            <w:tcW w:w="438" w:type="pct"/>
            <w:tcBorders>
              <w:top w:val="single" w:sz="4" w:space="0" w:color="auto"/>
              <w:left w:val="nil"/>
              <w:bottom w:val="nil"/>
              <w:right w:val="nil"/>
            </w:tcBorders>
            <w:shd w:val="clear" w:color="auto" w:fill="auto"/>
            <w:vAlign w:val="center"/>
          </w:tcPr>
          <w:p w14:paraId="35B84887" w14:textId="77777777" w:rsidR="009629A8" w:rsidRPr="002101E6" w:rsidRDefault="009629A8" w:rsidP="007E3ACA">
            <w:pPr>
              <w:jc w:val="center"/>
              <w:rPr>
                <w:rFonts w:cs="Arial"/>
                <w:i/>
                <w:iCs/>
                <w:sz w:val="15"/>
                <w:szCs w:val="15"/>
              </w:rPr>
            </w:pPr>
          </w:p>
        </w:tc>
        <w:tc>
          <w:tcPr>
            <w:tcW w:w="716" w:type="pct"/>
            <w:tcBorders>
              <w:top w:val="single" w:sz="4" w:space="0" w:color="auto"/>
              <w:left w:val="nil"/>
              <w:bottom w:val="nil"/>
              <w:right w:val="nil"/>
            </w:tcBorders>
            <w:shd w:val="clear" w:color="auto" w:fill="auto"/>
            <w:vAlign w:val="bottom"/>
            <w:hideMark/>
          </w:tcPr>
          <w:p w14:paraId="79C33696" w14:textId="77777777" w:rsidR="009629A8" w:rsidRPr="002101E6" w:rsidRDefault="009629A8" w:rsidP="00D0021B">
            <w:pPr>
              <w:jc w:val="right"/>
              <w:rPr>
                <w:rFonts w:cs="Arial"/>
                <w:sz w:val="15"/>
                <w:szCs w:val="15"/>
              </w:rPr>
            </w:pPr>
          </w:p>
        </w:tc>
        <w:tc>
          <w:tcPr>
            <w:tcW w:w="716" w:type="pct"/>
            <w:tcBorders>
              <w:top w:val="single" w:sz="4" w:space="0" w:color="auto"/>
              <w:left w:val="nil"/>
              <w:bottom w:val="nil"/>
              <w:right w:val="nil"/>
            </w:tcBorders>
            <w:shd w:val="clear" w:color="auto" w:fill="auto"/>
            <w:vAlign w:val="bottom"/>
            <w:hideMark/>
          </w:tcPr>
          <w:p w14:paraId="511206A3" w14:textId="77777777" w:rsidR="009629A8" w:rsidRPr="002101E6" w:rsidRDefault="009629A8" w:rsidP="00D0021B">
            <w:pPr>
              <w:jc w:val="right"/>
              <w:rPr>
                <w:rFonts w:cs="Arial"/>
                <w:sz w:val="15"/>
                <w:szCs w:val="15"/>
              </w:rPr>
            </w:pPr>
          </w:p>
        </w:tc>
      </w:tr>
      <w:tr w:rsidR="0057792E" w:rsidRPr="002101E6" w14:paraId="17AC331C" w14:textId="77777777" w:rsidTr="00D85BDD">
        <w:tc>
          <w:tcPr>
            <w:tcW w:w="3130" w:type="pct"/>
            <w:tcBorders>
              <w:top w:val="nil"/>
              <w:left w:val="nil"/>
              <w:bottom w:val="nil"/>
              <w:right w:val="nil"/>
            </w:tcBorders>
            <w:shd w:val="clear" w:color="auto" w:fill="auto"/>
            <w:vAlign w:val="center"/>
          </w:tcPr>
          <w:p w14:paraId="6FCF6AB8" w14:textId="77777777" w:rsidR="0057792E" w:rsidRPr="002101E6" w:rsidRDefault="0057792E" w:rsidP="0057792E">
            <w:pPr>
              <w:rPr>
                <w:rFonts w:cs="Arial"/>
                <w:sz w:val="15"/>
                <w:szCs w:val="15"/>
              </w:rPr>
            </w:pPr>
            <w:r w:rsidRPr="002101E6">
              <w:rPr>
                <w:rFonts w:cs="Arial"/>
                <w:sz w:val="15"/>
                <w:szCs w:val="15"/>
              </w:rPr>
              <w:t>Záväzky so zostatkovou dobou splatnosti jeden rok až päť rokov</w:t>
            </w:r>
          </w:p>
        </w:tc>
        <w:tc>
          <w:tcPr>
            <w:tcW w:w="438" w:type="pct"/>
            <w:tcBorders>
              <w:top w:val="nil"/>
              <w:left w:val="nil"/>
              <w:bottom w:val="nil"/>
              <w:right w:val="nil"/>
            </w:tcBorders>
            <w:shd w:val="clear" w:color="auto" w:fill="auto"/>
            <w:vAlign w:val="center"/>
          </w:tcPr>
          <w:p w14:paraId="033E19FF" w14:textId="77777777" w:rsidR="0057792E" w:rsidRPr="002101E6" w:rsidRDefault="0057792E" w:rsidP="0057792E">
            <w:pPr>
              <w:jc w:val="center"/>
              <w:rPr>
                <w:rFonts w:cs="Arial"/>
                <w:i/>
                <w:iCs/>
                <w:sz w:val="15"/>
                <w:szCs w:val="15"/>
              </w:rPr>
            </w:pPr>
          </w:p>
        </w:tc>
        <w:tc>
          <w:tcPr>
            <w:tcW w:w="716" w:type="pct"/>
            <w:tcBorders>
              <w:top w:val="nil"/>
              <w:left w:val="nil"/>
              <w:bottom w:val="nil"/>
              <w:right w:val="nil"/>
            </w:tcBorders>
            <w:shd w:val="clear" w:color="auto" w:fill="auto"/>
            <w:vAlign w:val="bottom"/>
            <w:hideMark/>
          </w:tcPr>
          <w:p w14:paraId="7F4E686B" w14:textId="7907D416" w:rsidR="0057792E" w:rsidRDefault="0057792E" w:rsidP="0057792E">
            <w:pPr>
              <w:jc w:val="right"/>
              <w:rPr>
                <w:sz w:val="20"/>
                <w:szCs w:val="20"/>
              </w:rPr>
            </w:pPr>
            <w:r>
              <w:rPr>
                <w:rFonts w:cs="Arial"/>
                <w:sz w:val="15"/>
                <w:szCs w:val="15"/>
              </w:rPr>
              <w:fldChar w:fldCharType="begin"/>
            </w:r>
            <w:r>
              <w:rPr>
                <w:rFonts w:cs="Arial"/>
                <w:sz w:val="15"/>
                <w:szCs w:val="15"/>
              </w:rPr>
              <w:instrText xml:space="preserve"> LINK Excel.Sheet.8 "\\\\brantner.local\\share\\home\\BA\\mario.urbancik\\TS1-OMEGA\\BS-vypisy\\BS-474-2022.xls" "List1!R45C15" \a \f 5 \h  \* MERGEFORMAT </w:instrText>
            </w:r>
            <w:r>
              <w:rPr>
                <w:rFonts w:cs="Arial"/>
                <w:sz w:val="15"/>
                <w:szCs w:val="15"/>
              </w:rPr>
              <w:fldChar w:fldCharType="separate"/>
            </w:r>
          </w:p>
          <w:p w14:paraId="0077F693" w14:textId="528131CD" w:rsidR="0057792E" w:rsidRPr="002101E6" w:rsidRDefault="0057792E" w:rsidP="0057792E">
            <w:pPr>
              <w:jc w:val="right"/>
              <w:rPr>
                <w:rFonts w:cs="Arial"/>
                <w:sz w:val="15"/>
                <w:szCs w:val="15"/>
              </w:rPr>
            </w:pPr>
            <w:r>
              <w:rPr>
                <w:rFonts w:cs="Arial"/>
                <w:sz w:val="15"/>
                <w:szCs w:val="15"/>
              </w:rPr>
              <w:fldChar w:fldCharType="end"/>
            </w:r>
            <w:r w:rsidR="00874915">
              <w:rPr>
                <w:rFonts w:cs="Arial"/>
                <w:sz w:val="15"/>
                <w:szCs w:val="15"/>
              </w:rPr>
              <w:t>746 678</w:t>
            </w:r>
          </w:p>
        </w:tc>
        <w:tc>
          <w:tcPr>
            <w:tcW w:w="716" w:type="pct"/>
            <w:tcBorders>
              <w:top w:val="nil"/>
              <w:left w:val="nil"/>
              <w:bottom w:val="nil"/>
              <w:right w:val="nil"/>
            </w:tcBorders>
            <w:shd w:val="clear" w:color="auto" w:fill="auto"/>
            <w:vAlign w:val="bottom"/>
            <w:hideMark/>
          </w:tcPr>
          <w:p w14:paraId="32E14AA1" w14:textId="77777777" w:rsidR="0057792E" w:rsidRDefault="0057792E" w:rsidP="0057792E">
            <w:pPr>
              <w:jc w:val="right"/>
              <w:rPr>
                <w:sz w:val="20"/>
                <w:szCs w:val="20"/>
              </w:rPr>
            </w:pPr>
            <w:r>
              <w:rPr>
                <w:rFonts w:cs="Arial"/>
                <w:sz w:val="15"/>
                <w:szCs w:val="15"/>
              </w:rPr>
              <w:fldChar w:fldCharType="begin"/>
            </w:r>
            <w:r>
              <w:rPr>
                <w:rFonts w:cs="Arial"/>
                <w:sz w:val="15"/>
                <w:szCs w:val="15"/>
              </w:rPr>
              <w:instrText xml:space="preserve"> LINK Excel.Sheet.8 "\\\\brantner.local\\share\\home\\BA\\mario.urbancik\\TS1-OMEGA\\BS-vypisy\\BS-474-2022.xls" "List1!R45C15" \a \f 5 \h  \* MERGEFORMAT </w:instrText>
            </w:r>
            <w:r>
              <w:rPr>
                <w:rFonts w:cs="Arial"/>
                <w:sz w:val="15"/>
                <w:szCs w:val="15"/>
              </w:rPr>
              <w:fldChar w:fldCharType="separate"/>
            </w:r>
          </w:p>
          <w:p w14:paraId="153B1BF5" w14:textId="07F8CA0C" w:rsidR="0057792E" w:rsidRPr="002101E6" w:rsidRDefault="0057792E" w:rsidP="0057792E">
            <w:pPr>
              <w:jc w:val="right"/>
              <w:rPr>
                <w:rFonts w:cs="Arial"/>
                <w:sz w:val="15"/>
                <w:szCs w:val="15"/>
              </w:rPr>
            </w:pPr>
            <w:r>
              <w:rPr>
                <w:rFonts w:cs="Arial"/>
                <w:sz w:val="15"/>
                <w:szCs w:val="15"/>
              </w:rPr>
              <w:fldChar w:fldCharType="end"/>
            </w:r>
            <w:r>
              <w:rPr>
                <w:rFonts w:cs="Arial"/>
                <w:sz w:val="15"/>
                <w:szCs w:val="15"/>
              </w:rPr>
              <w:t>1 013 830</w:t>
            </w:r>
          </w:p>
        </w:tc>
      </w:tr>
      <w:tr w:rsidR="0057792E" w:rsidRPr="002101E6" w14:paraId="02AD6971" w14:textId="77777777" w:rsidTr="00D85BDD">
        <w:tc>
          <w:tcPr>
            <w:tcW w:w="3130" w:type="pct"/>
            <w:tcBorders>
              <w:top w:val="nil"/>
              <w:left w:val="nil"/>
              <w:bottom w:val="nil"/>
              <w:right w:val="nil"/>
            </w:tcBorders>
            <w:shd w:val="clear" w:color="auto" w:fill="auto"/>
            <w:vAlign w:val="center"/>
          </w:tcPr>
          <w:p w14:paraId="443166DC" w14:textId="77777777" w:rsidR="0057792E" w:rsidRPr="002101E6" w:rsidRDefault="0057792E" w:rsidP="0057792E">
            <w:pPr>
              <w:rPr>
                <w:rFonts w:cs="Arial"/>
                <w:sz w:val="15"/>
                <w:szCs w:val="15"/>
              </w:rPr>
            </w:pPr>
            <w:r w:rsidRPr="002101E6">
              <w:rPr>
                <w:rFonts w:cs="Arial"/>
                <w:sz w:val="15"/>
                <w:szCs w:val="15"/>
              </w:rPr>
              <w:t>Záväzky so zostatkovou dobou splatnosti nad päť rokov</w:t>
            </w:r>
          </w:p>
        </w:tc>
        <w:tc>
          <w:tcPr>
            <w:tcW w:w="438" w:type="pct"/>
            <w:tcBorders>
              <w:top w:val="nil"/>
              <w:left w:val="nil"/>
              <w:bottom w:val="nil"/>
              <w:right w:val="nil"/>
            </w:tcBorders>
            <w:shd w:val="clear" w:color="auto" w:fill="auto"/>
            <w:vAlign w:val="center"/>
          </w:tcPr>
          <w:p w14:paraId="3643DFF8" w14:textId="77777777" w:rsidR="0057792E" w:rsidRPr="002101E6" w:rsidRDefault="0057792E" w:rsidP="0057792E">
            <w:pPr>
              <w:jc w:val="center"/>
              <w:rPr>
                <w:rFonts w:cs="Arial"/>
                <w:i/>
                <w:iCs/>
                <w:sz w:val="15"/>
                <w:szCs w:val="15"/>
              </w:rPr>
            </w:pPr>
          </w:p>
        </w:tc>
        <w:tc>
          <w:tcPr>
            <w:tcW w:w="716" w:type="pct"/>
            <w:tcBorders>
              <w:top w:val="nil"/>
              <w:left w:val="nil"/>
              <w:bottom w:val="single" w:sz="4" w:space="0" w:color="auto"/>
              <w:right w:val="nil"/>
            </w:tcBorders>
            <w:shd w:val="clear" w:color="auto" w:fill="auto"/>
            <w:vAlign w:val="bottom"/>
            <w:hideMark/>
          </w:tcPr>
          <w:p w14:paraId="64F3F52C" w14:textId="0862D9AC" w:rsidR="0057792E" w:rsidRPr="002101E6" w:rsidRDefault="00874915" w:rsidP="0057792E">
            <w:pPr>
              <w:jc w:val="right"/>
              <w:rPr>
                <w:rFonts w:cs="Arial"/>
                <w:sz w:val="15"/>
                <w:szCs w:val="15"/>
              </w:rPr>
            </w:pPr>
            <w:r>
              <w:rPr>
                <w:rFonts w:cs="Arial"/>
                <w:sz w:val="15"/>
                <w:szCs w:val="15"/>
              </w:rPr>
              <w:t>4</w:t>
            </w:r>
            <w:r w:rsidR="0057792E">
              <w:rPr>
                <w:rFonts w:cs="Arial"/>
                <w:sz w:val="15"/>
                <w:szCs w:val="15"/>
              </w:rPr>
              <w:t xml:space="preserve"> </w:t>
            </w:r>
            <w:r>
              <w:rPr>
                <w:rFonts w:cs="Arial"/>
                <w:sz w:val="15"/>
                <w:szCs w:val="15"/>
              </w:rPr>
              <w:t>900</w:t>
            </w:r>
          </w:p>
        </w:tc>
        <w:tc>
          <w:tcPr>
            <w:tcW w:w="716" w:type="pct"/>
            <w:tcBorders>
              <w:top w:val="nil"/>
              <w:left w:val="nil"/>
              <w:bottom w:val="single" w:sz="4" w:space="0" w:color="auto"/>
              <w:right w:val="nil"/>
            </w:tcBorders>
            <w:shd w:val="clear" w:color="auto" w:fill="auto"/>
            <w:vAlign w:val="bottom"/>
            <w:hideMark/>
          </w:tcPr>
          <w:p w14:paraId="7E118F25" w14:textId="3E72A181" w:rsidR="0057792E" w:rsidRPr="002101E6" w:rsidRDefault="0057792E" w:rsidP="0057792E">
            <w:pPr>
              <w:jc w:val="right"/>
              <w:rPr>
                <w:rFonts w:cs="Arial"/>
                <w:sz w:val="15"/>
                <w:szCs w:val="15"/>
              </w:rPr>
            </w:pPr>
            <w:r>
              <w:rPr>
                <w:rFonts w:cs="Arial"/>
                <w:sz w:val="15"/>
                <w:szCs w:val="15"/>
              </w:rPr>
              <w:t>29 779</w:t>
            </w:r>
          </w:p>
        </w:tc>
      </w:tr>
      <w:tr w:rsidR="0057792E" w:rsidRPr="002101E6" w14:paraId="363ABDC6" w14:textId="77777777" w:rsidTr="00D85BDD">
        <w:tc>
          <w:tcPr>
            <w:tcW w:w="3130" w:type="pct"/>
            <w:tcBorders>
              <w:top w:val="nil"/>
              <w:left w:val="nil"/>
              <w:bottom w:val="single" w:sz="8" w:space="0" w:color="auto"/>
              <w:right w:val="nil"/>
            </w:tcBorders>
            <w:shd w:val="clear" w:color="auto" w:fill="auto"/>
            <w:vAlign w:val="center"/>
          </w:tcPr>
          <w:p w14:paraId="6B840131" w14:textId="6C7634CC" w:rsidR="0057792E" w:rsidRPr="002101E6" w:rsidRDefault="0057792E" w:rsidP="0057792E">
            <w:pPr>
              <w:rPr>
                <w:rFonts w:cs="Arial"/>
                <w:b/>
                <w:bCs/>
                <w:sz w:val="15"/>
                <w:szCs w:val="15"/>
              </w:rPr>
            </w:pPr>
            <w:r w:rsidRPr="002101E6">
              <w:rPr>
                <w:rFonts w:cs="Arial"/>
                <w:b/>
                <w:bCs/>
                <w:sz w:val="15"/>
                <w:szCs w:val="15"/>
              </w:rPr>
              <w:t xml:space="preserve">Spolu </w:t>
            </w:r>
            <w:r>
              <w:rPr>
                <w:rFonts w:cs="Arial"/>
                <w:b/>
                <w:bCs/>
                <w:sz w:val="15"/>
                <w:szCs w:val="15"/>
              </w:rPr>
              <w:t>dlhodobé</w:t>
            </w:r>
            <w:r w:rsidRPr="002101E6">
              <w:rPr>
                <w:rFonts w:cs="Arial"/>
                <w:b/>
                <w:bCs/>
                <w:sz w:val="15"/>
                <w:szCs w:val="15"/>
              </w:rPr>
              <w:t xml:space="preserve"> záväzky</w:t>
            </w:r>
          </w:p>
        </w:tc>
        <w:tc>
          <w:tcPr>
            <w:tcW w:w="438" w:type="pct"/>
            <w:tcBorders>
              <w:top w:val="nil"/>
              <w:left w:val="nil"/>
              <w:bottom w:val="single" w:sz="8" w:space="0" w:color="auto"/>
              <w:right w:val="nil"/>
            </w:tcBorders>
            <w:shd w:val="clear" w:color="auto" w:fill="auto"/>
            <w:vAlign w:val="center"/>
          </w:tcPr>
          <w:p w14:paraId="422EABDD" w14:textId="77777777" w:rsidR="0057792E" w:rsidRPr="002101E6" w:rsidRDefault="0057792E" w:rsidP="0057792E">
            <w:pPr>
              <w:jc w:val="center"/>
              <w:rPr>
                <w:rFonts w:cs="Arial"/>
                <w:b/>
                <w:bCs/>
                <w:sz w:val="15"/>
                <w:szCs w:val="15"/>
              </w:rPr>
            </w:pPr>
          </w:p>
        </w:tc>
        <w:tc>
          <w:tcPr>
            <w:tcW w:w="716" w:type="pct"/>
            <w:tcBorders>
              <w:top w:val="nil"/>
              <w:left w:val="nil"/>
              <w:bottom w:val="single" w:sz="8" w:space="0" w:color="auto"/>
              <w:right w:val="nil"/>
            </w:tcBorders>
            <w:shd w:val="clear" w:color="auto" w:fill="auto"/>
            <w:vAlign w:val="center"/>
            <w:hideMark/>
          </w:tcPr>
          <w:p w14:paraId="138408E4" w14:textId="7FC2EFF4" w:rsidR="0057792E" w:rsidRPr="002101E6" w:rsidRDefault="0057792E" w:rsidP="0057792E">
            <w:pPr>
              <w:jc w:val="right"/>
              <w:rPr>
                <w:rFonts w:cs="Arial"/>
                <w:b/>
                <w:bCs/>
                <w:sz w:val="15"/>
                <w:szCs w:val="15"/>
              </w:rPr>
            </w:pPr>
            <w:r>
              <w:rPr>
                <w:rFonts w:cs="Arial"/>
                <w:b/>
                <w:bCs/>
                <w:sz w:val="15"/>
                <w:szCs w:val="15"/>
              </w:rPr>
              <w:t>751 578</w:t>
            </w:r>
          </w:p>
        </w:tc>
        <w:tc>
          <w:tcPr>
            <w:tcW w:w="716" w:type="pct"/>
            <w:tcBorders>
              <w:top w:val="nil"/>
              <w:left w:val="nil"/>
              <w:bottom w:val="single" w:sz="8" w:space="0" w:color="auto"/>
              <w:right w:val="nil"/>
            </w:tcBorders>
            <w:shd w:val="clear" w:color="auto" w:fill="auto"/>
            <w:vAlign w:val="center"/>
            <w:hideMark/>
          </w:tcPr>
          <w:p w14:paraId="4B55D0DE" w14:textId="065B951E" w:rsidR="0057792E" w:rsidRPr="002101E6" w:rsidRDefault="0057792E" w:rsidP="0057792E">
            <w:pPr>
              <w:jc w:val="right"/>
              <w:rPr>
                <w:rFonts w:cs="Arial"/>
                <w:b/>
                <w:bCs/>
                <w:sz w:val="15"/>
                <w:szCs w:val="15"/>
              </w:rPr>
            </w:pPr>
            <w:r w:rsidRPr="00E71AA7">
              <w:rPr>
                <w:rFonts w:cs="Arial"/>
                <w:b/>
                <w:bCs/>
                <w:sz w:val="15"/>
                <w:szCs w:val="15"/>
              </w:rPr>
              <w:t>1</w:t>
            </w:r>
            <w:r>
              <w:rPr>
                <w:rFonts w:cs="Arial"/>
                <w:b/>
                <w:bCs/>
                <w:sz w:val="15"/>
                <w:szCs w:val="15"/>
              </w:rPr>
              <w:t> </w:t>
            </w:r>
            <w:r w:rsidRPr="00E71AA7">
              <w:rPr>
                <w:rFonts w:cs="Arial"/>
                <w:b/>
                <w:bCs/>
                <w:sz w:val="15"/>
                <w:szCs w:val="15"/>
              </w:rPr>
              <w:t>0</w:t>
            </w:r>
            <w:r>
              <w:rPr>
                <w:rFonts w:cs="Arial"/>
                <w:b/>
                <w:bCs/>
                <w:sz w:val="15"/>
                <w:szCs w:val="15"/>
              </w:rPr>
              <w:t>43 609</w:t>
            </w:r>
          </w:p>
        </w:tc>
      </w:tr>
    </w:tbl>
    <w:p w14:paraId="068F28B4" w14:textId="77777777" w:rsidR="00E11848" w:rsidRPr="002101E6" w:rsidRDefault="00E11848" w:rsidP="008711DF"/>
    <w:bookmarkEnd w:id="10"/>
    <w:p w14:paraId="6DDF40B0" w14:textId="77777777" w:rsidR="000F0205" w:rsidRDefault="000F0205" w:rsidP="000F0205">
      <w:pPr>
        <w:rPr>
          <w:rFonts w:ascii="Arial CE" w:hAnsi="Arial CE" w:cs="Arial CE"/>
          <w:sz w:val="20"/>
          <w:szCs w:val="20"/>
        </w:rPr>
      </w:pPr>
    </w:p>
    <w:p w14:paraId="0B7B3569" w14:textId="77777777" w:rsidR="008711DF" w:rsidRPr="002101E6" w:rsidRDefault="008711DF" w:rsidP="008711DF"/>
    <w:p w14:paraId="10BCAD07" w14:textId="77777777" w:rsidR="008711DF" w:rsidRPr="002101E6" w:rsidRDefault="008711DF" w:rsidP="008711DF">
      <w:pPr>
        <w:pStyle w:val="Nadpis3"/>
      </w:pPr>
      <w:bookmarkStart w:id="12" w:name="_Hlk36124393"/>
      <w:r w:rsidRPr="002101E6">
        <w:t>Záväzky zabezpečené záložným právom alebo inou formou zabezpečenia</w:t>
      </w:r>
    </w:p>
    <w:p w14:paraId="31469BA4" w14:textId="77777777" w:rsidR="008711DF" w:rsidRPr="002101E6" w:rsidRDefault="008711DF" w:rsidP="008711DF">
      <w:pPr>
        <w:rPr>
          <w:snapToGrid w:val="0"/>
        </w:rPr>
      </w:pPr>
    </w:p>
    <w:p w14:paraId="2ADBBD86" w14:textId="1C381106" w:rsidR="00C1705E" w:rsidRPr="002101E6" w:rsidRDefault="00DF13C2" w:rsidP="00C1705E">
      <w:r>
        <w:t xml:space="preserve">Bankové </w:t>
      </w:r>
      <w:r w:rsidR="007C7138">
        <w:t xml:space="preserve">úvery sú </w:t>
      </w:r>
      <w:r w:rsidR="007C7138" w:rsidRPr="002101E6">
        <w:t>zabezpečené záložným právom</w:t>
      </w:r>
      <w:r w:rsidR="007C7138">
        <w:t>.</w:t>
      </w:r>
      <w:r w:rsidR="00C1705E">
        <w:t xml:space="preserve"> </w:t>
      </w:r>
    </w:p>
    <w:p w14:paraId="6FBABC0D" w14:textId="77777777" w:rsidR="006F6823" w:rsidRPr="002101E6" w:rsidRDefault="006F6823" w:rsidP="002F78A4">
      <w:pPr>
        <w:rPr>
          <w:bCs/>
        </w:rPr>
      </w:pPr>
      <w:bookmarkStart w:id="13" w:name="T_items_hedged_by_derivatives"/>
      <w:bookmarkEnd w:id="12"/>
    </w:p>
    <w:bookmarkEnd w:id="13"/>
    <w:p w14:paraId="69CD3256" w14:textId="77777777" w:rsidR="003F164C" w:rsidRPr="002101E6" w:rsidRDefault="003F164C" w:rsidP="003F164C">
      <w:pPr>
        <w:pStyle w:val="Nadpis2"/>
      </w:pPr>
      <w:r w:rsidRPr="002101E6">
        <w:t>Informácie o nákladoch a výnosoch, ktoré majú výnimočný rozsah alebo výskyt</w:t>
      </w:r>
    </w:p>
    <w:p w14:paraId="0010F193" w14:textId="77777777" w:rsidR="003F164C" w:rsidRPr="002101E6" w:rsidRDefault="003F164C" w:rsidP="009E172B">
      <w:pPr>
        <w:rPr>
          <w:snapToGrid w:val="0"/>
        </w:rPr>
      </w:pPr>
    </w:p>
    <w:p w14:paraId="2327C8BF" w14:textId="77777777" w:rsidR="003D586D" w:rsidRPr="002101E6" w:rsidRDefault="003D586D" w:rsidP="003D586D">
      <w:r>
        <w:t xml:space="preserve">Nenastali transakcie a udalosti, ktoré sa uvádzajú v tejto časti. </w:t>
      </w:r>
    </w:p>
    <w:p w14:paraId="7DE1660E" w14:textId="77777777" w:rsidR="002101E6" w:rsidRPr="002101E6" w:rsidRDefault="002101E6"/>
    <w:p w14:paraId="4B151109" w14:textId="46BA0507" w:rsidR="00D85BDD" w:rsidRPr="002101E6" w:rsidRDefault="00D85BDD">
      <w:pPr>
        <w:rPr>
          <w:rFonts w:cs="Arial"/>
          <w:b/>
          <w:bCs/>
          <w:iCs/>
          <w:szCs w:val="28"/>
        </w:rPr>
      </w:pPr>
    </w:p>
    <w:p w14:paraId="25CEDA01" w14:textId="77777777" w:rsidR="0015753D" w:rsidRDefault="0015753D">
      <w:pPr>
        <w:rPr>
          <w:rFonts w:cs="Arial"/>
          <w:b/>
          <w:bCs/>
          <w:caps/>
          <w:snapToGrid w:val="0"/>
          <w:color w:val="000000"/>
          <w:kern w:val="32"/>
          <w:sz w:val="18"/>
          <w:szCs w:val="32"/>
          <w:u w:val="single"/>
        </w:rPr>
      </w:pPr>
      <w:bookmarkStart w:id="14" w:name="T_offbalance_accounts"/>
      <w:r>
        <w:rPr>
          <w:snapToGrid w:val="0"/>
          <w:color w:val="000000"/>
        </w:rPr>
        <w:br w:type="page"/>
      </w:r>
    </w:p>
    <w:bookmarkEnd w:id="14"/>
    <w:p w14:paraId="6AB942DF" w14:textId="77777777" w:rsidR="001E2635" w:rsidRPr="002101E6" w:rsidRDefault="001E2635" w:rsidP="001E2635">
      <w:pPr>
        <w:pStyle w:val="Nadpis1"/>
      </w:pPr>
      <w:r w:rsidRPr="002101E6">
        <w:lastRenderedPageBreak/>
        <w:t>INÉ AKTÍVA A INÉ PASÍVA</w:t>
      </w:r>
    </w:p>
    <w:p w14:paraId="60474272" w14:textId="77777777" w:rsidR="001E2635" w:rsidRPr="002101E6" w:rsidRDefault="001E2635" w:rsidP="001E2635"/>
    <w:p w14:paraId="28CCFCA9" w14:textId="77777777" w:rsidR="001E2635" w:rsidRPr="003D586D" w:rsidRDefault="001E2635" w:rsidP="001E2635">
      <w:pPr>
        <w:pStyle w:val="Nadpis2"/>
      </w:pPr>
      <w:bookmarkStart w:id="15" w:name="_Hlk36124446"/>
      <w:r w:rsidRPr="003D586D">
        <w:t>Podmienené záväzky</w:t>
      </w:r>
    </w:p>
    <w:p w14:paraId="5B05B2CA" w14:textId="77777777" w:rsidR="001E2635" w:rsidRPr="003D586D" w:rsidRDefault="001E2635" w:rsidP="001E2635">
      <w:pPr>
        <w:rPr>
          <w:snapToGrid w:val="0"/>
        </w:rPr>
      </w:pPr>
    </w:p>
    <w:p w14:paraId="04A8CF98" w14:textId="0402C8D1" w:rsidR="001E2635" w:rsidRPr="007C7138" w:rsidRDefault="001E2635" w:rsidP="00CF3C34">
      <w:pPr>
        <w:jc w:val="both"/>
        <w:rPr>
          <w:snapToGrid w:val="0"/>
        </w:rPr>
      </w:pPr>
      <w:r w:rsidRPr="007C7138">
        <w:rPr>
          <w:snapToGrid w:val="0"/>
        </w:rPr>
        <w:t xml:space="preserve">Daňové priznania zostávajú otvorené a môžu byť predmetom kontroly počas obdobia piatich rokov. Skutočnosť, že určité obdobie alebo daňové priznanie vzťahujúce sa na toto obdobie bolo kontrolované, nemá vplyv na vylúčenie tohto obdobia z prípadnej ďalšej kontroly počas obdobia piatich rokov. V dôsledku toho sú k 31. decembru </w:t>
      </w:r>
      <w:r w:rsidR="00036007" w:rsidRPr="007C7138">
        <w:rPr>
          <w:snapToGrid w:val="0"/>
        </w:rPr>
        <w:t>20</w:t>
      </w:r>
      <w:r w:rsidR="001551E0">
        <w:rPr>
          <w:snapToGrid w:val="0"/>
        </w:rPr>
        <w:t>2</w:t>
      </w:r>
      <w:r w:rsidR="00874915">
        <w:rPr>
          <w:snapToGrid w:val="0"/>
        </w:rPr>
        <w:t>4</w:t>
      </w:r>
      <w:r w:rsidR="00036007" w:rsidRPr="007C7138">
        <w:rPr>
          <w:snapToGrid w:val="0"/>
        </w:rPr>
        <w:t xml:space="preserve"> </w:t>
      </w:r>
      <w:r w:rsidRPr="007C7138">
        <w:rPr>
          <w:snapToGrid w:val="0"/>
        </w:rPr>
        <w:t xml:space="preserve">daňové priznania spoločnosti za roky </w:t>
      </w:r>
      <w:r w:rsidR="00036007" w:rsidRPr="007C7138">
        <w:rPr>
          <w:snapToGrid w:val="0"/>
        </w:rPr>
        <w:t>20</w:t>
      </w:r>
      <w:r w:rsidR="00874915">
        <w:rPr>
          <w:snapToGrid w:val="0"/>
        </w:rPr>
        <w:t>20</w:t>
      </w:r>
      <w:r w:rsidR="006B5D4F" w:rsidRPr="007C7138">
        <w:rPr>
          <w:snapToGrid w:val="0"/>
        </w:rPr>
        <w:t xml:space="preserve"> </w:t>
      </w:r>
      <w:r w:rsidR="00AC79A3" w:rsidRPr="007C7138">
        <w:rPr>
          <w:snapToGrid w:val="0"/>
        </w:rPr>
        <w:t xml:space="preserve">až </w:t>
      </w:r>
      <w:r w:rsidR="00036007" w:rsidRPr="007C7138">
        <w:rPr>
          <w:snapToGrid w:val="0"/>
        </w:rPr>
        <w:t>20</w:t>
      </w:r>
      <w:r w:rsidR="001551E0">
        <w:rPr>
          <w:snapToGrid w:val="0"/>
        </w:rPr>
        <w:t>2</w:t>
      </w:r>
      <w:r w:rsidR="00874915">
        <w:rPr>
          <w:snapToGrid w:val="0"/>
        </w:rPr>
        <w:t>4</w:t>
      </w:r>
      <w:r w:rsidR="00036007" w:rsidRPr="007C7138">
        <w:rPr>
          <w:snapToGrid w:val="0"/>
        </w:rPr>
        <w:t xml:space="preserve"> </w:t>
      </w:r>
      <w:r w:rsidRPr="007C7138">
        <w:rPr>
          <w:snapToGrid w:val="0"/>
        </w:rPr>
        <w:t>otvorené a môžu sa stať predmetom kontroly.</w:t>
      </w:r>
    </w:p>
    <w:p w14:paraId="304AA21A" w14:textId="3A3979D1" w:rsidR="007C7138" w:rsidRDefault="007C7138" w:rsidP="00CF3C34">
      <w:pPr>
        <w:jc w:val="both"/>
        <w:rPr>
          <w:snapToGrid w:val="0"/>
          <w:highlight w:val="yellow"/>
        </w:rPr>
      </w:pPr>
    </w:p>
    <w:p w14:paraId="7D85F957" w14:textId="1DC3F1A8" w:rsidR="007C7138" w:rsidRPr="007C7138" w:rsidRDefault="007C7138" w:rsidP="007C7138">
      <w:pPr>
        <w:shd w:val="clear" w:color="auto" w:fill="FFFFFF"/>
        <w:spacing w:line="330" w:lineRule="atLeast"/>
        <w:jc w:val="both"/>
        <w:outlineLvl w:val="2"/>
        <w:rPr>
          <w:snapToGrid w:val="0"/>
        </w:rPr>
      </w:pPr>
      <w:r>
        <w:rPr>
          <w:snapToGrid w:val="0"/>
        </w:rPr>
        <w:t>Spoločnosť má otvorený účelovo viazaný bankový účet za účelom f</w:t>
      </w:r>
      <w:r w:rsidRPr="007C7138">
        <w:rPr>
          <w:snapToGrid w:val="0"/>
        </w:rPr>
        <w:t>inančné</w:t>
      </w:r>
      <w:r>
        <w:rPr>
          <w:snapToGrid w:val="0"/>
        </w:rPr>
        <w:t>ho</w:t>
      </w:r>
      <w:r w:rsidRPr="007C7138">
        <w:rPr>
          <w:snapToGrid w:val="0"/>
        </w:rPr>
        <w:t xml:space="preserve"> kryti</w:t>
      </w:r>
      <w:r>
        <w:rPr>
          <w:snapToGrid w:val="0"/>
        </w:rPr>
        <w:t>a</w:t>
      </w:r>
      <w:r w:rsidRPr="007C7138">
        <w:rPr>
          <w:snapToGrid w:val="0"/>
        </w:rPr>
        <w:t xml:space="preserve"> zodpovednosti za environmentálnu škodu</w:t>
      </w:r>
      <w:r>
        <w:rPr>
          <w:snapToGrid w:val="0"/>
        </w:rPr>
        <w:t xml:space="preserve"> v sume 1.500,-EUR.</w:t>
      </w:r>
    </w:p>
    <w:p w14:paraId="4A030D82" w14:textId="4E03720E" w:rsidR="007C7138" w:rsidRDefault="007C7138" w:rsidP="00CF3C34">
      <w:pPr>
        <w:jc w:val="both"/>
        <w:rPr>
          <w:snapToGrid w:val="0"/>
          <w:highlight w:val="yellow"/>
        </w:rPr>
      </w:pPr>
    </w:p>
    <w:p w14:paraId="753B54FB" w14:textId="56ACFEBC" w:rsidR="007C7138" w:rsidRDefault="007C7138" w:rsidP="00CF3C34">
      <w:pPr>
        <w:jc w:val="both"/>
        <w:rPr>
          <w:snapToGrid w:val="0"/>
          <w:highlight w:val="yellow"/>
        </w:rPr>
      </w:pPr>
    </w:p>
    <w:p w14:paraId="45B56872" w14:textId="77777777" w:rsidR="007C7138" w:rsidRPr="003D586D" w:rsidRDefault="007C7138" w:rsidP="00CF3C34">
      <w:pPr>
        <w:jc w:val="both"/>
        <w:rPr>
          <w:snapToGrid w:val="0"/>
          <w:highlight w:val="yellow"/>
        </w:rPr>
      </w:pPr>
    </w:p>
    <w:p w14:paraId="6493CF8E" w14:textId="77777777" w:rsidR="001E2635" w:rsidRPr="002101E6" w:rsidRDefault="001E2635" w:rsidP="001E2635">
      <w:pPr>
        <w:rPr>
          <w:snapToGrid w:val="0"/>
        </w:rPr>
      </w:pPr>
    </w:p>
    <w:bookmarkEnd w:id="15"/>
    <w:p w14:paraId="4EEBF47D" w14:textId="77777777" w:rsidR="001E2635" w:rsidRPr="002101E6" w:rsidRDefault="001E2635" w:rsidP="001E2635">
      <w:pPr>
        <w:pStyle w:val="Nadpis1"/>
      </w:pPr>
      <w:r w:rsidRPr="002101E6">
        <w:t>SKUTOČNOSTI, KTORÉ NASTALI PO DNI, KU KTORÉMU SA ZOSTAVUJE ÚČTOVNÁ ZÁVIERKA, A DO DŇA ZOSTAVENIA ÚČTOVNEJ ZÁVIERKY</w:t>
      </w:r>
    </w:p>
    <w:p w14:paraId="4D0F483C" w14:textId="77777777" w:rsidR="001E2635" w:rsidRPr="002101E6" w:rsidRDefault="001E2635" w:rsidP="001E2635">
      <w:pPr>
        <w:rPr>
          <w:u w:val="single"/>
        </w:rPr>
      </w:pPr>
    </w:p>
    <w:p w14:paraId="1CCEC3CD" w14:textId="6DA0E63E" w:rsidR="001551E0" w:rsidRPr="001551E0" w:rsidRDefault="001551E0" w:rsidP="00AA53DC">
      <w:pPr>
        <w:jc w:val="both"/>
        <w:rPr>
          <w:snapToGrid w:val="0"/>
        </w:rPr>
      </w:pPr>
      <w:r w:rsidRPr="001551E0">
        <w:rPr>
          <w:snapToGrid w:val="0"/>
        </w:rPr>
        <w:t>Po 31. decembri 202</w:t>
      </w:r>
      <w:r w:rsidR="00874915">
        <w:rPr>
          <w:snapToGrid w:val="0"/>
        </w:rPr>
        <w:t>4</w:t>
      </w:r>
      <w:r w:rsidRPr="001551E0">
        <w:rPr>
          <w:snapToGrid w:val="0"/>
        </w:rPr>
        <w:t xml:space="preserve"> a do dňa zostavenia účtovnej závierky nenastali žiadne také udalosti, ktoré by významným spôsobom ovplyvnili aktíva, pasíva alebo výsledky hospodárenia spoločnosti, okrem tých, ktoré sú uvedené vyššie a ktoré sú výsledkom bežnej činnosti.</w:t>
      </w:r>
    </w:p>
    <w:p w14:paraId="44C5A587" w14:textId="77777777" w:rsidR="001E2635" w:rsidRPr="002101E6" w:rsidRDefault="001E2635" w:rsidP="0012668B">
      <w:pPr>
        <w:rPr>
          <w:snapToGrid w:val="0"/>
        </w:rPr>
      </w:pPr>
    </w:p>
    <w:sectPr w:rsidR="001E2635" w:rsidRPr="002101E6" w:rsidSect="00642760">
      <w:headerReference w:type="default" r:id="rId12"/>
      <w:footerReference w:type="default" r:id="rId13"/>
      <w:pgSz w:w="11907" w:h="16840" w:code="9"/>
      <w:pgMar w:top="1418" w:right="1418" w:bottom="992" w:left="1418" w:header="567" w:footer="680"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5CC13F3E" w14:textId="77777777" w:rsidR="00F74079" w:rsidRDefault="00F74079">
      <w:r>
        <w:separator/>
      </w:r>
    </w:p>
  </w:endnote>
  <w:endnote w:type="continuationSeparator" w:id="0">
    <w:p w14:paraId="3F39443D" w14:textId="77777777" w:rsidR="00F74079" w:rsidRDefault="00F7407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Times New Roman Bold">
    <w:altName w:val="Times New Roman"/>
    <w:panose1 w:val="00000000000000000000"/>
    <w:charset w:val="00"/>
    <w:family w:val="roman"/>
    <w:notTrueType/>
    <w:pitch w:val="default"/>
    <w:sig w:usb0="07F40003" w:usb1="BD261F6E" w:usb2="0587883E" w:usb3="2FB602FC" w:csb0="0000016F" w:csb1="016F1A1F"/>
  </w:font>
  <w:font w:name="Verdana">
    <w:panose1 w:val="020B0604030504040204"/>
    <w:charset w:val="EE"/>
    <w:family w:val="swiss"/>
    <w:pitch w:val="variable"/>
    <w:sig w:usb0="A00006FF" w:usb1="4000205B" w:usb2="00000010" w:usb3="00000000" w:csb0="0000019F" w:csb1="00000000"/>
  </w:font>
  <w:font w:name="Arial CE">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2FF" w:usb1="400004FF" w:usb2="00000000" w:usb3="00000000" w:csb0="0000019F" w:csb1="00000000"/>
  </w:font>
  <w:font w:name="Calibri">
    <w:panose1 w:val="020F05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069183498"/>
      <w:docPartObj>
        <w:docPartGallery w:val="Page Numbers (Bottom of Page)"/>
        <w:docPartUnique/>
      </w:docPartObj>
    </w:sdtPr>
    <w:sdtEndPr>
      <w:rPr>
        <w:noProof/>
      </w:rPr>
    </w:sdtEndPr>
    <w:sdtContent>
      <w:p w14:paraId="7582F08B" w14:textId="26E17FFC" w:rsidR="008C2227" w:rsidRDefault="008C2227" w:rsidP="002101E6">
        <w:pPr>
          <w:pStyle w:val="Pta"/>
          <w:pBdr>
            <w:top w:val="single" w:sz="4" w:space="1" w:color="auto"/>
          </w:pBdr>
          <w:jc w:val="right"/>
        </w:pPr>
        <w:r>
          <w:fldChar w:fldCharType="begin"/>
        </w:r>
        <w:r>
          <w:instrText xml:space="preserve"> PAGE   \* MERGEFORMAT </w:instrText>
        </w:r>
        <w:r>
          <w:fldChar w:fldCharType="separate"/>
        </w:r>
        <w:r>
          <w:rPr>
            <w:noProof/>
          </w:rPr>
          <w:t>12</w:t>
        </w:r>
        <w:r>
          <w:rPr>
            <w:noProof/>
          </w:rPr>
          <w:fldChar w:fldCharType="end"/>
        </w:r>
      </w:p>
    </w:sdtContent>
  </w:sdt>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0A41B60" w14:textId="77777777" w:rsidR="00F74079" w:rsidRDefault="00F74079">
      <w:r>
        <w:separator/>
      </w:r>
    </w:p>
  </w:footnote>
  <w:footnote w:type="continuationSeparator" w:id="0">
    <w:p w14:paraId="6BE886B8" w14:textId="77777777" w:rsidR="00F74079" w:rsidRDefault="00F74079">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5FA92" w14:textId="64CDEB29" w:rsidR="008C2227" w:rsidRDefault="008C2227" w:rsidP="00F14CD1">
    <w:pPr>
      <w:pStyle w:val="Hlavika"/>
      <w:pBdr>
        <w:top w:val="single" w:sz="4" w:space="1" w:color="auto"/>
        <w:left w:val="single" w:sz="4" w:space="4" w:color="auto"/>
        <w:bottom w:val="single" w:sz="4" w:space="1" w:color="auto"/>
        <w:right w:val="single" w:sz="4" w:space="4" w:color="auto"/>
      </w:pBdr>
      <w:tabs>
        <w:tab w:val="clear" w:pos="4536"/>
        <w:tab w:val="left" w:pos="4111"/>
        <w:tab w:val="left" w:pos="6663"/>
      </w:tabs>
    </w:pPr>
    <w:r>
      <w:t xml:space="preserve">Poznámky </w:t>
    </w:r>
    <w:proofErr w:type="spellStart"/>
    <w:r>
      <w:t>Úč</w:t>
    </w:r>
    <w:proofErr w:type="spellEnd"/>
    <w:r>
      <w:t xml:space="preserve"> PODV 3-01</w:t>
    </w:r>
    <w:r>
      <w:tab/>
      <w:t>IČO:</w:t>
    </w:r>
    <w:r w:rsidR="00FE6A0F">
      <w:t xml:space="preserve"> </w:t>
    </w:r>
    <w:r w:rsidR="00FE6A0F" w:rsidRPr="00FE6A0F">
      <w:rPr>
        <w:bCs/>
      </w:rPr>
      <w:t>31698336</w:t>
    </w:r>
    <w:r>
      <w:tab/>
      <w:t>DIČ:</w:t>
    </w:r>
    <w:r w:rsidR="00FE6A0F">
      <w:t xml:space="preserve"> </w:t>
    </w:r>
    <w:r w:rsidR="00FE6A0F" w:rsidRPr="00FE6A0F">
      <w:t>2020504079</w:t>
    </w:r>
  </w:p>
  <w:p w14:paraId="50EA6457" w14:textId="77777777" w:rsidR="008C2227" w:rsidRDefault="008C2227" w:rsidP="00C81150">
    <w:pPr>
      <w:pStyle w:val="Hlavika"/>
    </w:pPr>
    <w:bookmarkStart w:id="16" w:name="Business_name"/>
    <w:bookmarkEnd w:id="16"/>
  </w:p>
  <w:p w14:paraId="4B184B60" w14:textId="77777777" w:rsidR="008C2227" w:rsidRDefault="008C2227" w:rsidP="00C81150">
    <w:pPr>
      <w:pStyle w:val="Hlavika"/>
    </w:pPr>
    <w:r>
      <w:t>Poznámky individuálnej účtovnej závierky</w:t>
    </w:r>
  </w:p>
  <w:p w14:paraId="4A83014E" w14:textId="39ADDDFE" w:rsidR="000F0205" w:rsidRDefault="008C2227" w:rsidP="00C81150">
    <w:pPr>
      <w:pStyle w:val="Hlavika"/>
    </w:pPr>
    <w:r>
      <w:t>Zostavenej k 31. decembru 20</w:t>
    </w:r>
    <w:r w:rsidR="00CB0119">
      <w:t>2</w:t>
    </w:r>
    <w:r w:rsidR="0057792E">
      <w:t>4</w:t>
    </w:r>
  </w:p>
  <w:p w14:paraId="59FF464C" w14:textId="77777777" w:rsidR="008C2227" w:rsidRDefault="008C2227" w:rsidP="00C81150">
    <w:pPr>
      <w:pStyle w:val="Hlavika"/>
      <w:pBdr>
        <w:bottom w:val="single" w:sz="4" w:space="1" w:color="auto"/>
      </w:pBdr>
    </w:pPr>
    <w:r>
      <w:t>(údaje v tabuľkách sú uvedené v celých eurách, ak nie je uvedené inak)</w:t>
    </w:r>
  </w:p>
  <w:p w14:paraId="3138B6D7" w14:textId="77777777" w:rsidR="008C2227" w:rsidRDefault="008C2227" w:rsidP="00C81150">
    <w:pPr>
      <w:pStyle w:val="Hlavika"/>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4851C17"/>
    <w:multiLevelType w:val="hybridMultilevel"/>
    <w:tmpl w:val="B71E7C92"/>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5463"/>
        </w:tabs>
        <w:ind w:left="5463"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 w15:restartNumberingAfterBreak="0">
    <w:nsid w:val="101829EC"/>
    <w:multiLevelType w:val="hybridMultilevel"/>
    <w:tmpl w:val="DB0CF014"/>
    <w:lvl w:ilvl="0" w:tplc="F9AA830E">
      <w:start w:val="1"/>
      <w:numFmt w:val="lowerLetter"/>
      <w:lvlText w:val="%1)"/>
      <w:lvlJc w:val="left"/>
      <w:pPr>
        <w:tabs>
          <w:tab w:val="num" w:pos="539"/>
        </w:tabs>
        <w:ind w:left="539" w:hanging="539"/>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 w15:restartNumberingAfterBreak="0">
    <w:nsid w:val="102229D9"/>
    <w:multiLevelType w:val="hybridMultilevel"/>
    <w:tmpl w:val="53C64CFE"/>
    <w:lvl w:ilvl="0" w:tplc="2E3AEA58">
      <w:start w:val="1"/>
      <w:numFmt w:val="lowerLetter"/>
      <w:lvlText w:val="%1)"/>
      <w:lvlJc w:val="left"/>
      <w:pPr>
        <w:tabs>
          <w:tab w:val="num" w:pos="539"/>
        </w:tabs>
        <w:ind w:left="539" w:hanging="539"/>
      </w:pPr>
      <w:rPr>
        <w:rFonts w:hint="default"/>
      </w:rPr>
    </w:lvl>
    <w:lvl w:ilvl="1" w:tplc="E2AED482">
      <w:start w:val="1"/>
      <w:numFmt w:val="bullet"/>
      <w:lvlText w:val=""/>
      <w:lvlJc w:val="left"/>
      <w:pPr>
        <w:tabs>
          <w:tab w:val="num" w:pos="1364"/>
        </w:tabs>
        <w:ind w:left="1364" w:hanging="284"/>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 w15:restartNumberingAfterBreak="0">
    <w:nsid w:val="129F0C18"/>
    <w:multiLevelType w:val="hybridMultilevel"/>
    <w:tmpl w:val="309C341C"/>
    <w:lvl w:ilvl="0" w:tplc="E1F06FBA">
      <w:start w:val="1"/>
      <w:numFmt w:val="decimal"/>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15:restartNumberingAfterBreak="0">
    <w:nsid w:val="12A901DA"/>
    <w:multiLevelType w:val="hybridMultilevel"/>
    <w:tmpl w:val="84F64B6C"/>
    <w:lvl w:ilvl="0" w:tplc="F9AA830E">
      <w:start w:val="1"/>
      <w:numFmt w:val="lowerLetter"/>
      <w:lvlText w:val="%1)"/>
      <w:lvlJc w:val="left"/>
      <w:pPr>
        <w:tabs>
          <w:tab w:val="num" w:pos="539"/>
        </w:tabs>
        <w:ind w:left="539" w:hanging="539"/>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1698006F"/>
    <w:multiLevelType w:val="hybridMultilevel"/>
    <w:tmpl w:val="BD0ADD66"/>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6" w15:restartNumberingAfterBreak="0">
    <w:nsid w:val="16F44318"/>
    <w:multiLevelType w:val="hybridMultilevel"/>
    <w:tmpl w:val="51824D9A"/>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77C27BC"/>
    <w:multiLevelType w:val="hybridMultilevel"/>
    <w:tmpl w:val="001459D2"/>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15:restartNumberingAfterBreak="0">
    <w:nsid w:val="20383DA2"/>
    <w:multiLevelType w:val="hybridMultilevel"/>
    <w:tmpl w:val="40E64AC2"/>
    <w:lvl w:ilvl="0" w:tplc="E2AED482">
      <w:start w:val="1"/>
      <w:numFmt w:val="bullet"/>
      <w:lvlText w:val=""/>
      <w:lvlJc w:val="left"/>
      <w:pPr>
        <w:tabs>
          <w:tab w:val="num" w:pos="1276"/>
        </w:tabs>
        <w:ind w:left="1276" w:hanging="284"/>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9" w15:restartNumberingAfterBreak="0">
    <w:nsid w:val="25421179"/>
    <w:multiLevelType w:val="hybridMultilevel"/>
    <w:tmpl w:val="3E804978"/>
    <w:lvl w:ilvl="0" w:tplc="A8B833DC">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0" w15:restartNumberingAfterBreak="0">
    <w:nsid w:val="277B5FB3"/>
    <w:multiLevelType w:val="hybridMultilevel"/>
    <w:tmpl w:val="F584915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656E8898">
      <w:start w:val="1"/>
      <w:numFmt w:val="lowerLetter"/>
      <w:lvlText w:val="%3)"/>
      <w:lvlJc w:val="left"/>
      <w:pPr>
        <w:ind w:left="2340" w:hanging="360"/>
      </w:pPr>
      <w:rPr>
        <w:rFonts w:hint="default"/>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31E26287"/>
    <w:multiLevelType w:val="hybridMultilevel"/>
    <w:tmpl w:val="4694192C"/>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3B6546D5"/>
    <w:multiLevelType w:val="hybridMultilevel"/>
    <w:tmpl w:val="3410A62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3DB0581E"/>
    <w:multiLevelType w:val="hybridMultilevel"/>
    <w:tmpl w:val="E526936C"/>
    <w:lvl w:ilvl="0" w:tplc="2646A0AE">
      <w:start w:val="1"/>
      <w:numFmt w:val="bullet"/>
      <w:lvlText w:val=""/>
      <w:lvlJc w:val="left"/>
      <w:pPr>
        <w:tabs>
          <w:tab w:val="num" w:pos="720"/>
        </w:tabs>
        <w:ind w:left="720" w:hanging="360"/>
      </w:pPr>
      <w:rPr>
        <w:rFonts w:ascii="Symbol" w:hAnsi="Symbol" w:hint="default"/>
        <w:color w:val="auto"/>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4" w15:restartNumberingAfterBreak="0">
    <w:nsid w:val="455C2587"/>
    <w:multiLevelType w:val="hybridMultilevel"/>
    <w:tmpl w:val="DE54EE8E"/>
    <w:lvl w:ilvl="0" w:tplc="1A929F6C">
      <w:start w:val="1"/>
      <w:numFmt w:val="bullet"/>
      <w:lvlText w:val=""/>
      <w:lvlJc w:val="left"/>
      <w:pPr>
        <w:tabs>
          <w:tab w:val="num" w:pos="851"/>
        </w:tabs>
        <w:ind w:left="851" w:hanging="312"/>
      </w:pPr>
      <w:rPr>
        <w:rFonts w:ascii="Symbol" w:hAnsi="Symbol" w:hint="default"/>
      </w:rPr>
    </w:lvl>
    <w:lvl w:ilvl="1" w:tplc="1A929F6C">
      <w:start w:val="1"/>
      <w:numFmt w:val="bullet"/>
      <w:lvlText w:val=""/>
      <w:lvlJc w:val="left"/>
      <w:pPr>
        <w:tabs>
          <w:tab w:val="num" w:pos="851"/>
        </w:tabs>
        <w:ind w:left="851" w:hanging="312"/>
      </w:pPr>
      <w:rPr>
        <w:rFonts w:ascii="Symbol" w:hAnsi="Symbol"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5" w15:restartNumberingAfterBreak="0">
    <w:nsid w:val="5AC801F9"/>
    <w:multiLevelType w:val="hybridMultilevel"/>
    <w:tmpl w:val="B674155C"/>
    <w:lvl w:ilvl="0" w:tplc="04090001">
      <w:start w:val="1"/>
      <w:numFmt w:val="bullet"/>
      <w:lvlText w:val=""/>
      <w:lvlJc w:val="left"/>
      <w:pPr>
        <w:ind w:left="1259" w:hanging="360"/>
      </w:pPr>
      <w:rPr>
        <w:rFonts w:ascii="Symbol" w:hAnsi="Symbol" w:hint="default"/>
      </w:rPr>
    </w:lvl>
    <w:lvl w:ilvl="1" w:tplc="04090003">
      <w:start w:val="1"/>
      <w:numFmt w:val="bullet"/>
      <w:lvlText w:val="o"/>
      <w:lvlJc w:val="left"/>
      <w:pPr>
        <w:ind w:left="1979" w:hanging="360"/>
      </w:pPr>
      <w:rPr>
        <w:rFonts w:ascii="Courier New" w:hAnsi="Courier New" w:cs="Courier New" w:hint="default"/>
      </w:rPr>
    </w:lvl>
    <w:lvl w:ilvl="2" w:tplc="04090005">
      <w:start w:val="1"/>
      <w:numFmt w:val="bullet"/>
      <w:lvlText w:val=""/>
      <w:lvlJc w:val="left"/>
      <w:pPr>
        <w:ind w:left="2699" w:hanging="360"/>
      </w:pPr>
      <w:rPr>
        <w:rFonts w:ascii="Wingdings" w:hAnsi="Wingdings" w:hint="default"/>
      </w:rPr>
    </w:lvl>
    <w:lvl w:ilvl="3" w:tplc="04090001">
      <w:start w:val="1"/>
      <w:numFmt w:val="bullet"/>
      <w:lvlText w:val=""/>
      <w:lvlJc w:val="left"/>
      <w:pPr>
        <w:ind w:left="3419" w:hanging="360"/>
      </w:pPr>
      <w:rPr>
        <w:rFonts w:ascii="Symbol" w:hAnsi="Symbol" w:hint="default"/>
      </w:rPr>
    </w:lvl>
    <w:lvl w:ilvl="4" w:tplc="04090003">
      <w:start w:val="1"/>
      <w:numFmt w:val="bullet"/>
      <w:lvlText w:val="o"/>
      <w:lvlJc w:val="left"/>
      <w:pPr>
        <w:ind w:left="4139" w:hanging="360"/>
      </w:pPr>
      <w:rPr>
        <w:rFonts w:ascii="Courier New" w:hAnsi="Courier New" w:cs="Courier New" w:hint="default"/>
      </w:rPr>
    </w:lvl>
    <w:lvl w:ilvl="5" w:tplc="04090005">
      <w:start w:val="1"/>
      <w:numFmt w:val="bullet"/>
      <w:lvlText w:val=""/>
      <w:lvlJc w:val="left"/>
      <w:pPr>
        <w:ind w:left="4859" w:hanging="360"/>
      </w:pPr>
      <w:rPr>
        <w:rFonts w:ascii="Wingdings" w:hAnsi="Wingdings" w:hint="default"/>
      </w:rPr>
    </w:lvl>
    <w:lvl w:ilvl="6" w:tplc="04090001">
      <w:start w:val="1"/>
      <w:numFmt w:val="bullet"/>
      <w:lvlText w:val=""/>
      <w:lvlJc w:val="left"/>
      <w:pPr>
        <w:ind w:left="5579" w:hanging="360"/>
      </w:pPr>
      <w:rPr>
        <w:rFonts w:ascii="Symbol" w:hAnsi="Symbol" w:hint="default"/>
      </w:rPr>
    </w:lvl>
    <w:lvl w:ilvl="7" w:tplc="04090003">
      <w:start w:val="1"/>
      <w:numFmt w:val="bullet"/>
      <w:lvlText w:val="o"/>
      <w:lvlJc w:val="left"/>
      <w:pPr>
        <w:ind w:left="6299" w:hanging="360"/>
      </w:pPr>
      <w:rPr>
        <w:rFonts w:ascii="Courier New" w:hAnsi="Courier New" w:cs="Courier New" w:hint="default"/>
      </w:rPr>
    </w:lvl>
    <w:lvl w:ilvl="8" w:tplc="04090005">
      <w:start w:val="1"/>
      <w:numFmt w:val="bullet"/>
      <w:lvlText w:val=""/>
      <w:lvlJc w:val="left"/>
      <w:pPr>
        <w:ind w:left="7019" w:hanging="360"/>
      </w:pPr>
      <w:rPr>
        <w:rFonts w:ascii="Wingdings" w:hAnsi="Wingdings" w:hint="default"/>
      </w:rPr>
    </w:lvl>
  </w:abstractNum>
  <w:abstractNum w:abstractNumId="16" w15:restartNumberingAfterBreak="0">
    <w:nsid w:val="73177F9D"/>
    <w:multiLevelType w:val="hybridMultilevel"/>
    <w:tmpl w:val="EE40AED6"/>
    <w:lvl w:ilvl="0" w:tplc="81C25B0A">
      <w:start w:val="1"/>
      <w:numFmt w:val="bullet"/>
      <w:lvlText w:val=""/>
      <w:lvlJc w:val="left"/>
      <w:pPr>
        <w:tabs>
          <w:tab w:val="num" w:pos="539"/>
        </w:tabs>
        <w:ind w:left="539" w:hanging="539"/>
      </w:pPr>
      <w:rPr>
        <w:rFonts w:ascii="Symbol" w:hAnsi="Symbol" w:hint="default"/>
      </w:rPr>
    </w:lvl>
    <w:lvl w:ilvl="1" w:tplc="6D1C5D76">
      <w:start w:val="1"/>
      <w:numFmt w:val="bullet"/>
      <w:lvlText w:val=""/>
      <w:lvlJc w:val="left"/>
      <w:pPr>
        <w:tabs>
          <w:tab w:val="num" w:pos="1440"/>
        </w:tabs>
        <w:ind w:left="1440" w:hanging="360"/>
      </w:pPr>
      <w:rPr>
        <w:rFonts w:ascii="Symbol" w:hAnsi="Symbol"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7" w15:restartNumberingAfterBreak="0">
    <w:nsid w:val="79686D7C"/>
    <w:multiLevelType w:val="multilevel"/>
    <w:tmpl w:val="7C041714"/>
    <w:lvl w:ilvl="0">
      <w:start w:val="1"/>
      <w:numFmt w:val="upperRoman"/>
      <w:pStyle w:val="Nadpis1"/>
      <w:lvlText w:val="%1."/>
      <w:lvlJc w:val="left"/>
      <w:pPr>
        <w:tabs>
          <w:tab w:val="num" w:pos="539"/>
        </w:tabs>
        <w:ind w:left="539" w:hanging="539"/>
      </w:pPr>
      <w:rPr>
        <w:rFonts w:hint="default"/>
      </w:rPr>
    </w:lvl>
    <w:lvl w:ilvl="1">
      <w:start w:val="1"/>
      <w:numFmt w:val="decimal"/>
      <w:pStyle w:val="Nadpis2"/>
      <w:lvlText w:val="%2."/>
      <w:lvlJc w:val="left"/>
      <w:pPr>
        <w:tabs>
          <w:tab w:val="num" w:pos="1673"/>
        </w:tabs>
        <w:ind w:left="1673" w:hanging="539"/>
      </w:pPr>
      <w:rPr>
        <w:rFonts w:hint="default"/>
        <w:b/>
      </w:rPr>
    </w:lvl>
    <w:lvl w:ilvl="2">
      <w:start w:val="1"/>
      <w:numFmt w:val="decimal"/>
      <w:pStyle w:val="Nadpis3"/>
      <w:lvlText w:val="%2.%3."/>
      <w:lvlJc w:val="left"/>
      <w:pPr>
        <w:tabs>
          <w:tab w:val="num" w:pos="539"/>
        </w:tabs>
        <w:ind w:left="539" w:hanging="539"/>
      </w:pPr>
      <w:rPr>
        <w:rFonts w:hint="default"/>
      </w:rPr>
    </w:lvl>
    <w:lvl w:ilvl="3">
      <w:start w:val="1"/>
      <w:numFmt w:val="decimal"/>
      <w:pStyle w:val="Nadpis4"/>
      <w:lvlText w:val="%2.%3.%4"/>
      <w:lvlJc w:val="left"/>
      <w:pPr>
        <w:tabs>
          <w:tab w:val="num" w:pos="539"/>
        </w:tabs>
        <w:ind w:left="539" w:hanging="539"/>
      </w:pPr>
      <w:rPr>
        <w:rFonts w:hint="default"/>
      </w:rPr>
    </w:lvl>
    <w:lvl w:ilvl="4">
      <w:start w:val="1"/>
      <w:numFmt w:val="decimal"/>
      <w:pStyle w:val="Nadpis5"/>
      <w:lvlText w:val="%1.%2.%3.%4.%5"/>
      <w:lvlJc w:val="left"/>
      <w:pPr>
        <w:tabs>
          <w:tab w:val="num" w:pos="1008"/>
        </w:tabs>
        <w:ind w:left="1008" w:hanging="1008"/>
      </w:pPr>
      <w:rPr>
        <w:rFonts w:hint="default"/>
      </w:rPr>
    </w:lvl>
    <w:lvl w:ilvl="5">
      <w:start w:val="1"/>
      <w:numFmt w:val="decimal"/>
      <w:pStyle w:val="Nadpis6"/>
      <w:lvlText w:val="%1.%2.%3.%4.%5.%6"/>
      <w:lvlJc w:val="left"/>
      <w:pPr>
        <w:tabs>
          <w:tab w:val="num" w:pos="1152"/>
        </w:tabs>
        <w:ind w:left="1152" w:hanging="1152"/>
      </w:pPr>
      <w:rPr>
        <w:rFonts w:hint="default"/>
      </w:rPr>
    </w:lvl>
    <w:lvl w:ilvl="6">
      <w:start w:val="1"/>
      <w:numFmt w:val="decimal"/>
      <w:pStyle w:val="Nadpis7"/>
      <w:lvlText w:val="%1.%2.%3.%4.%5.%6.%7"/>
      <w:lvlJc w:val="left"/>
      <w:pPr>
        <w:tabs>
          <w:tab w:val="num" w:pos="1296"/>
        </w:tabs>
        <w:ind w:left="1296" w:hanging="1296"/>
      </w:pPr>
      <w:rPr>
        <w:rFonts w:hint="default"/>
      </w:rPr>
    </w:lvl>
    <w:lvl w:ilvl="7">
      <w:start w:val="1"/>
      <w:numFmt w:val="decimal"/>
      <w:pStyle w:val="Nadpis8"/>
      <w:lvlText w:val="%1.%2.%3.%4.%5.%6.%7.%8"/>
      <w:lvlJc w:val="left"/>
      <w:pPr>
        <w:tabs>
          <w:tab w:val="num" w:pos="1440"/>
        </w:tabs>
        <w:ind w:left="1440" w:hanging="1440"/>
      </w:pPr>
      <w:rPr>
        <w:rFonts w:hint="default"/>
      </w:rPr>
    </w:lvl>
    <w:lvl w:ilvl="8">
      <w:start w:val="1"/>
      <w:numFmt w:val="decimal"/>
      <w:pStyle w:val="Nadpis9"/>
      <w:lvlText w:val="%1.%2.%3.%4.%5.%6.%7.%8.%9"/>
      <w:lvlJc w:val="left"/>
      <w:pPr>
        <w:tabs>
          <w:tab w:val="num" w:pos="1584"/>
        </w:tabs>
        <w:ind w:left="1584" w:hanging="1584"/>
      </w:pPr>
      <w:rPr>
        <w:rFonts w:hint="default"/>
      </w:rPr>
    </w:lvl>
  </w:abstractNum>
  <w:num w:numId="1" w16cid:durableId="1569993820">
    <w:abstractNumId w:val="17"/>
  </w:num>
  <w:num w:numId="2" w16cid:durableId="518349814">
    <w:abstractNumId w:val="8"/>
  </w:num>
  <w:num w:numId="3" w16cid:durableId="1221553252">
    <w:abstractNumId w:val="13"/>
  </w:num>
  <w:num w:numId="4" w16cid:durableId="1627077169">
    <w:abstractNumId w:val="17"/>
  </w:num>
  <w:num w:numId="5" w16cid:durableId="510529791">
    <w:abstractNumId w:val="3"/>
  </w:num>
  <w:num w:numId="6" w16cid:durableId="920944593">
    <w:abstractNumId w:val="0"/>
  </w:num>
  <w:num w:numId="7" w16cid:durableId="2083522436">
    <w:abstractNumId w:val="9"/>
  </w:num>
  <w:num w:numId="8" w16cid:durableId="2093428968">
    <w:abstractNumId w:val="4"/>
  </w:num>
  <w:num w:numId="9" w16cid:durableId="714432197">
    <w:abstractNumId w:val="1"/>
  </w:num>
  <w:num w:numId="10" w16cid:durableId="76114125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 w16cid:durableId="1833641356">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16cid:durableId="603612650">
    <w:abstractNumId w:val="12"/>
  </w:num>
  <w:num w:numId="13" w16cid:durableId="862284028">
    <w:abstractNumId w:val="2"/>
    <w:lvlOverride w:ilvl="0">
      <w:startOverride w:val="1"/>
    </w:lvlOverride>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4" w16cid:durableId="1031878998">
    <w:abstractNumId w:val="15"/>
  </w:num>
  <w:num w:numId="15" w16cid:durableId="2070613586">
    <w:abstractNumId w:val="11"/>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6" w16cid:durableId="739988256">
    <w:abstractNumId w:val="7"/>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7" w16cid:durableId="1709523492">
    <w:abstractNumId w:val="6"/>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8" w16cid:durableId="1860700574">
    <w:abstractNumId w:val="14"/>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9" w16cid:durableId="253975776">
    <w:abstractNumId w:val="10"/>
    <w:lvlOverride w:ilvl="0"/>
    <w:lvlOverride w:ilvl="1"/>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16cid:durableId="13966271">
    <w:abstractNumId w:val="16"/>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hideSpellingErrors/>
  <w:hideGrammaticalError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425"/>
  <w:noPunctuationKerning/>
  <w:characterSpacingControl w:val="doNotCompress"/>
  <w:hdrShapeDefaults>
    <o:shapedefaults v:ext="edit" spidmax="3891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81150"/>
    <w:rsid w:val="000003CC"/>
    <w:rsid w:val="000006C1"/>
    <w:rsid w:val="00001636"/>
    <w:rsid w:val="0000253C"/>
    <w:rsid w:val="000042DC"/>
    <w:rsid w:val="00011C99"/>
    <w:rsid w:val="000152FD"/>
    <w:rsid w:val="000217A7"/>
    <w:rsid w:val="00025E11"/>
    <w:rsid w:val="0003554D"/>
    <w:rsid w:val="00036007"/>
    <w:rsid w:val="0003701A"/>
    <w:rsid w:val="000413F6"/>
    <w:rsid w:val="00042DF7"/>
    <w:rsid w:val="00042E14"/>
    <w:rsid w:val="000505CF"/>
    <w:rsid w:val="00056876"/>
    <w:rsid w:val="00061A44"/>
    <w:rsid w:val="00066AED"/>
    <w:rsid w:val="000670A7"/>
    <w:rsid w:val="00072D4F"/>
    <w:rsid w:val="000758A3"/>
    <w:rsid w:val="00086A37"/>
    <w:rsid w:val="000923F2"/>
    <w:rsid w:val="000A3022"/>
    <w:rsid w:val="000A3680"/>
    <w:rsid w:val="000B2C5D"/>
    <w:rsid w:val="000B313E"/>
    <w:rsid w:val="000B638D"/>
    <w:rsid w:val="000B7F83"/>
    <w:rsid w:val="000C1342"/>
    <w:rsid w:val="000C3965"/>
    <w:rsid w:val="000C559C"/>
    <w:rsid w:val="000C6D1B"/>
    <w:rsid w:val="000D051D"/>
    <w:rsid w:val="000D4339"/>
    <w:rsid w:val="000D6844"/>
    <w:rsid w:val="000D68D2"/>
    <w:rsid w:val="000D7DAD"/>
    <w:rsid w:val="000E123F"/>
    <w:rsid w:val="000E1EAB"/>
    <w:rsid w:val="000E4315"/>
    <w:rsid w:val="000E62BE"/>
    <w:rsid w:val="000F0205"/>
    <w:rsid w:val="000F2546"/>
    <w:rsid w:val="000F3C33"/>
    <w:rsid w:val="000F3D4D"/>
    <w:rsid w:val="000F63F1"/>
    <w:rsid w:val="00100B64"/>
    <w:rsid w:val="00101342"/>
    <w:rsid w:val="00111C30"/>
    <w:rsid w:val="00113235"/>
    <w:rsid w:val="001145C2"/>
    <w:rsid w:val="001170F1"/>
    <w:rsid w:val="00121FD2"/>
    <w:rsid w:val="0012231A"/>
    <w:rsid w:val="001228E7"/>
    <w:rsid w:val="00123B6F"/>
    <w:rsid w:val="001240E4"/>
    <w:rsid w:val="0012668B"/>
    <w:rsid w:val="00127615"/>
    <w:rsid w:val="0013020B"/>
    <w:rsid w:val="00134207"/>
    <w:rsid w:val="001343A4"/>
    <w:rsid w:val="001354FB"/>
    <w:rsid w:val="00140952"/>
    <w:rsid w:val="00142157"/>
    <w:rsid w:val="001440A4"/>
    <w:rsid w:val="00150CFF"/>
    <w:rsid w:val="00152279"/>
    <w:rsid w:val="001551E0"/>
    <w:rsid w:val="0015753D"/>
    <w:rsid w:val="00162043"/>
    <w:rsid w:val="00162F37"/>
    <w:rsid w:val="001630F4"/>
    <w:rsid w:val="00163FF0"/>
    <w:rsid w:val="00164333"/>
    <w:rsid w:val="0016450F"/>
    <w:rsid w:val="00164E16"/>
    <w:rsid w:val="00164EB5"/>
    <w:rsid w:val="00165FC5"/>
    <w:rsid w:val="00171F23"/>
    <w:rsid w:val="00172B11"/>
    <w:rsid w:val="00177A9A"/>
    <w:rsid w:val="00182445"/>
    <w:rsid w:val="00185803"/>
    <w:rsid w:val="001859DB"/>
    <w:rsid w:val="0018699A"/>
    <w:rsid w:val="00193CFA"/>
    <w:rsid w:val="0019430E"/>
    <w:rsid w:val="001B0DB0"/>
    <w:rsid w:val="001B30A4"/>
    <w:rsid w:val="001B5206"/>
    <w:rsid w:val="001D2B78"/>
    <w:rsid w:val="001D2C69"/>
    <w:rsid w:val="001D3064"/>
    <w:rsid w:val="001D4EAF"/>
    <w:rsid w:val="001D504C"/>
    <w:rsid w:val="001D673D"/>
    <w:rsid w:val="001E01F8"/>
    <w:rsid w:val="001E1883"/>
    <w:rsid w:val="001E2635"/>
    <w:rsid w:val="001E3B2C"/>
    <w:rsid w:val="001E7800"/>
    <w:rsid w:val="001F23FB"/>
    <w:rsid w:val="001F5DA0"/>
    <w:rsid w:val="001F6C2E"/>
    <w:rsid w:val="00202BDE"/>
    <w:rsid w:val="00204C96"/>
    <w:rsid w:val="00204F9C"/>
    <w:rsid w:val="00207794"/>
    <w:rsid w:val="00207A87"/>
    <w:rsid w:val="002101E6"/>
    <w:rsid w:val="0021323C"/>
    <w:rsid w:val="0021379F"/>
    <w:rsid w:val="00214637"/>
    <w:rsid w:val="00214BAA"/>
    <w:rsid w:val="0021575F"/>
    <w:rsid w:val="0021576C"/>
    <w:rsid w:val="002162B9"/>
    <w:rsid w:val="00223A9A"/>
    <w:rsid w:val="00224657"/>
    <w:rsid w:val="00234DAD"/>
    <w:rsid w:val="00234DD8"/>
    <w:rsid w:val="00243056"/>
    <w:rsid w:val="0024441D"/>
    <w:rsid w:val="00252434"/>
    <w:rsid w:val="002543B4"/>
    <w:rsid w:val="002551CB"/>
    <w:rsid w:val="00256108"/>
    <w:rsid w:val="002643ED"/>
    <w:rsid w:val="002647F4"/>
    <w:rsid w:val="00264D66"/>
    <w:rsid w:val="002710BA"/>
    <w:rsid w:val="00271FCD"/>
    <w:rsid w:val="002747FF"/>
    <w:rsid w:val="002761A7"/>
    <w:rsid w:val="00276E90"/>
    <w:rsid w:val="00280586"/>
    <w:rsid w:val="00280F80"/>
    <w:rsid w:val="00283D8B"/>
    <w:rsid w:val="0028631C"/>
    <w:rsid w:val="002926EC"/>
    <w:rsid w:val="00294D91"/>
    <w:rsid w:val="00295DB1"/>
    <w:rsid w:val="002966BD"/>
    <w:rsid w:val="002A472F"/>
    <w:rsid w:val="002A48FC"/>
    <w:rsid w:val="002B1694"/>
    <w:rsid w:val="002C2DC7"/>
    <w:rsid w:val="002C6F9D"/>
    <w:rsid w:val="002D03DC"/>
    <w:rsid w:val="002D055E"/>
    <w:rsid w:val="002E19BA"/>
    <w:rsid w:val="002E2DB5"/>
    <w:rsid w:val="002E3D80"/>
    <w:rsid w:val="002E5681"/>
    <w:rsid w:val="002E7573"/>
    <w:rsid w:val="002E7E87"/>
    <w:rsid w:val="002F055A"/>
    <w:rsid w:val="002F34E7"/>
    <w:rsid w:val="002F583C"/>
    <w:rsid w:val="002F78A4"/>
    <w:rsid w:val="002F7F37"/>
    <w:rsid w:val="00306504"/>
    <w:rsid w:val="00310224"/>
    <w:rsid w:val="003104BB"/>
    <w:rsid w:val="0031154A"/>
    <w:rsid w:val="0032199B"/>
    <w:rsid w:val="00321F75"/>
    <w:rsid w:val="00330565"/>
    <w:rsid w:val="00330AB2"/>
    <w:rsid w:val="00332B4B"/>
    <w:rsid w:val="00335109"/>
    <w:rsid w:val="003407DC"/>
    <w:rsid w:val="00354434"/>
    <w:rsid w:val="00354E22"/>
    <w:rsid w:val="00363B4A"/>
    <w:rsid w:val="00366100"/>
    <w:rsid w:val="003661CA"/>
    <w:rsid w:val="0037364A"/>
    <w:rsid w:val="003828BA"/>
    <w:rsid w:val="0038564B"/>
    <w:rsid w:val="00387BB4"/>
    <w:rsid w:val="00387CFF"/>
    <w:rsid w:val="00391E6D"/>
    <w:rsid w:val="00394CF8"/>
    <w:rsid w:val="0039749F"/>
    <w:rsid w:val="003A28A0"/>
    <w:rsid w:val="003A3648"/>
    <w:rsid w:val="003A3754"/>
    <w:rsid w:val="003A3E62"/>
    <w:rsid w:val="003A661C"/>
    <w:rsid w:val="003A6DD6"/>
    <w:rsid w:val="003A7362"/>
    <w:rsid w:val="003B1448"/>
    <w:rsid w:val="003B34EF"/>
    <w:rsid w:val="003B365C"/>
    <w:rsid w:val="003B3C94"/>
    <w:rsid w:val="003B4AB0"/>
    <w:rsid w:val="003B6E2C"/>
    <w:rsid w:val="003C032B"/>
    <w:rsid w:val="003C12E4"/>
    <w:rsid w:val="003C309E"/>
    <w:rsid w:val="003C60C9"/>
    <w:rsid w:val="003D0CC4"/>
    <w:rsid w:val="003D49E1"/>
    <w:rsid w:val="003D586D"/>
    <w:rsid w:val="003D74FC"/>
    <w:rsid w:val="003D76C3"/>
    <w:rsid w:val="003E000E"/>
    <w:rsid w:val="003E168C"/>
    <w:rsid w:val="003E375F"/>
    <w:rsid w:val="003E4948"/>
    <w:rsid w:val="003E4CCB"/>
    <w:rsid w:val="003F0FCA"/>
    <w:rsid w:val="003F164C"/>
    <w:rsid w:val="003F1C6A"/>
    <w:rsid w:val="003F20D8"/>
    <w:rsid w:val="00401CA3"/>
    <w:rsid w:val="004032CB"/>
    <w:rsid w:val="00405A94"/>
    <w:rsid w:val="004107B6"/>
    <w:rsid w:val="00410D92"/>
    <w:rsid w:val="0041301E"/>
    <w:rsid w:val="00414800"/>
    <w:rsid w:val="00414BEA"/>
    <w:rsid w:val="00416D85"/>
    <w:rsid w:val="00417846"/>
    <w:rsid w:val="004222FE"/>
    <w:rsid w:val="00424C87"/>
    <w:rsid w:val="00425DB7"/>
    <w:rsid w:val="00425F00"/>
    <w:rsid w:val="0043110A"/>
    <w:rsid w:val="00432253"/>
    <w:rsid w:val="00432F9A"/>
    <w:rsid w:val="00441E5D"/>
    <w:rsid w:val="004431DF"/>
    <w:rsid w:val="00443C45"/>
    <w:rsid w:val="00447B2C"/>
    <w:rsid w:val="00453985"/>
    <w:rsid w:val="004570ED"/>
    <w:rsid w:val="004654CD"/>
    <w:rsid w:val="00465890"/>
    <w:rsid w:val="00465E18"/>
    <w:rsid w:val="00470A91"/>
    <w:rsid w:val="00472237"/>
    <w:rsid w:val="00473947"/>
    <w:rsid w:val="00477E08"/>
    <w:rsid w:val="004816DC"/>
    <w:rsid w:val="00482FA6"/>
    <w:rsid w:val="00487854"/>
    <w:rsid w:val="00491B66"/>
    <w:rsid w:val="004964F5"/>
    <w:rsid w:val="004A1F58"/>
    <w:rsid w:val="004A273B"/>
    <w:rsid w:val="004A40D5"/>
    <w:rsid w:val="004A4A5A"/>
    <w:rsid w:val="004A4D49"/>
    <w:rsid w:val="004B3A83"/>
    <w:rsid w:val="004B56E4"/>
    <w:rsid w:val="004B5701"/>
    <w:rsid w:val="004B7838"/>
    <w:rsid w:val="004C09F3"/>
    <w:rsid w:val="004C2171"/>
    <w:rsid w:val="004D02DC"/>
    <w:rsid w:val="004D4CB4"/>
    <w:rsid w:val="004E1ADB"/>
    <w:rsid w:val="004E40B8"/>
    <w:rsid w:val="004E7313"/>
    <w:rsid w:val="004F2C48"/>
    <w:rsid w:val="004F4E7B"/>
    <w:rsid w:val="004F5290"/>
    <w:rsid w:val="00500557"/>
    <w:rsid w:val="005009EF"/>
    <w:rsid w:val="00502A51"/>
    <w:rsid w:val="00502D48"/>
    <w:rsid w:val="00502FB9"/>
    <w:rsid w:val="00507587"/>
    <w:rsid w:val="00511BA5"/>
    <w:rsid w:val="00511DA2"/>
    <w:rsid w:val="00514ACD"/>
    <w:rsid w:val="00516115"/>
    <w:rsid w:val="00516FB6"/>
    <w:rsid w:val="00517583"/>
    <w:rsid w:val="00517F4D"/>
    <w:rsid w:val="00520F36"/>
    <w:rsid w:val="005236FC"/>
    <w:rsid w:val="00530F08"/>
    <w:rsid w:val="0053243B"/>
    <w:rsid w:val="0054112A"/>
    <w:rsid w:val="00541E0A"/>
    <w:rsid w:val="00542472"/>
    <w:rsid w:val="00542B27"/>
    <w:rsid w:val="00550986"/>
    <w:rsid w:val="00550FD8"/>
    <w:rsid w:val="0055258C"/>
    <w:rsid w:val="005533C4"/>
    <w:rsid w:val="005601EC"/>
    <w:rsid w:val="00560FAA"/>
    <w:rsid w:val="00566707"/>
    <w:rsid w:val="005703C3"/>
    <w:rsid w:val="00576D18"/>
    <w:rsid w:val="00577700"/>
    <w:rsid w:val="00577773"/>
    <w:rsid w:val="0057792E"/>
    <w:rsid w:val="00583AB3"/>
    <w:rsid w:val="00584733"/>
    <w:rsid w:val="00584EA1"/>
    <w:rsid w:val="00584F0C"/>
    <w:rsid w:val="00585041"/>
    <w:rsid w:val="00590F0A"/>
    <w:rsid w:val="00594311"/>
    <w:rsid w:val="0059698B"/>
    <w:rsid w:val="00596D07"/>
    <w:rsid w:val="005A27E3"/>
    <w:rsid w:val="005A4680"/>
    <w:rsid w:val="005A5BEE"/>
    <w:rsid w:val="005B2929"/>
    <w:rsid w:val="005B36DD"/>
    <w:rsid w:val="005B4A69"/>
    <w:rsid w:val="005B5695"/>
    <w:rsid w:val="005B57EA"/>
    <w:rsid w:val="005B6728"/>
    <w:rsid w:val="005B7ABC"/>
    <w:rsid w:val="005C21A4"/>
    <w:rsid w:val="005C501F"/>
    <w:rsid w:val="005D447B"/>
    <w:rsid w:val="005D55FF"/>
    <w:rsid w:val="005D71B7"/>
    <w:rsid w:val="005E121C"/>
    <w:rsid w:val="005E41B9"/>
    <w:rsid w:val="005E5DB7"/>
    <w:rsid w:val="005E7DAC"/>
    <w:rsid w:val="005F06C9"/>
    <w:rsid w:val="005F07B4"/>
    <w:rsid w:val="005F1651"/>
    <w:rsid w:val="005F2E78"/>
    <w:rsid w:val="005F442F"/>
    <w:rsid w:val="00603BE4"/>
    <w:rsid w:val="00607D6C"/>
    <w:rsid w:val="00610D50"/>
    <w:rsid w:val="00612589"/>
    <w:rsid w:val="00614C42"/>
    <w:rsid w:val="006150D4"/>
    <w:rsid w:val="00615A60"/>
    <w:rsid w:val="006204AE"/>
    <w:rsid w:val="00621694"/>
    <w:rsid w:val="00626BD5"/>
    <w:rsid w:val="00627D55"/>
    <w:rsid w:val="00630717"/>
    <w:rsid w:val="006307C8"/>
    <w:rsid w:val="00634E56"/>
    <w:rsid w:val="00636A8D"/>
    <w:rsid w:val="006373DA"/>
    <w:rsid w:val="00640E59"/>
    <w:rsid w:val="00642760"/>
    <w:rsid w:val="006439F2"/>
    <w:rsid w:val="0065127C"/>
    <w:rsid w:val="00651639"/>
    <w:rsid w:val="00653D5A"/>
    <w:rsid w:val="00657091"/>
    <w:rsid w:val="00662391"/>
    <w:rsid w:val="00663720"/>
    <w:rsid w:val="006638BC"/>
    <w:rsid w:val="00664937"/>
    <w:rsid w:val="00664F99"/>
    <w:rsid w:val="0066666D"/>
    <w:rsid w:val="006673E0"/>
    <w:rsid w:val="0067003C"/>
    <w:rsid w:val="00670CB7"/>
    <w:rsid w:val="0067219B"/>
    <w:rsid w:val="006746F7"/>
    <w:rsid w:val="006756CA"/>
    <w:rsid w:val="006762BE"/>
    <w:rsid w:val="0068050E"/>
    <w:rsid w:val="00680DBD"/>
    <w:rsid w:val="0068249F"/>
    <w:rsid w:val="006837A8"/>
    <w:rsid w:val="006945D6"/>
    <w:rsid w:val="00694F84"/>
    <w:rsid w:val="00694FB9"/>
    <w:rsid w:val="006A1CBA"/>
    <w:rsid w:val="006A3131"/>
    <w:rsid w:val="006A3DAC"/>
    <w:rsid w:val="006A49A3"/>
    <w:rsid w:val="006B0885"/>
    <w:rsid w:val="006B4DBD"/>
    <w:rsid w:val="006B51F8"/>
    <w:rsid w:val="006B53A8"/>
    <w:rsid w:val="006B5D4F"/>
    <w:rsid w:val="006B7180"/>
    <w:rsid w:val="006B76B9"/>
    <w:rsid w:val="006C0F60"/>
    <w:rsid w:val="006C3B98"/>
    <w:rsid w:val="006C5A71"/>
    <w:rsid w:val="006D31EF"/>
    <w:rsid w:val="006D3550"/>
    <w:rsid w:val="006D5A62"/>
    <w:rsid w:val="006D785A"/>
    <w:rsid w:val="006D7A59"/>
    <w:rsid w:val="006E06CF"/>
    <w:rsid w:val="006E7560"/>
    <w:rsid w:val="006F040F"/>
    <w:rsid w:val="006F04CD"/>
    <w:rsid w:val="006F1A2F"/>
    <w:rsid w:val="006F1C45"/>
    <w:rsid w:val="006F4D01"/>
    <w:rsid w:val="006F4FB2"/>
    <w:rsid w:val="006F6064"/>
    <w:rsid w:val="006F6823"/>
    <w:rsid w:val="00701898"/>
    <w:rsid w:val="00703B13"/>
    <w:rsid w:val="007051B1"/>
    <w:rsid w:val="00705FBF"/>
    <w:rsid w:val="007137B5"/>
    <w:rsid w:val="0071572C"/>
    <w:rsid w:val="00715DFA"/>
    <w:rsid w:val="00715E9D"/>
    <w:rsid w:val="00720951"/>
    <w:rsid w:val="00725C93"/>
    <w:rsid w:val="0073354C"/>
    <w:rsid w:val="00736B44"/>
    <w:rsid w:val="007372E7"/>
    <w:rsid w:val="00741BCD"/>
    <w:rsid w:val="007432FF"/>
    <w:rsid w:val="0074448F"/>
    <w:rsid w:val="00747C59"/>
    <w:rsid w:val="00750790"/>
    <w:rsid w:val="00751283"/>
    <w:rsid w:val="00751B5B"/>
    <w:rsid w:val="0075466C"/>
    <w:rsid w:val="00754810"/>
    <w:rsid w:val="007606BC"/>
    <w:rsid w:val="00760EE4"/>
    <w:rsid w:val="00762454"/>
    <w:rsid w:val="00765A18"/>
    <w:rsid w:val="00767A6E"/>
    <w:rsid w:val="00771B59"/>
    <w:rsid w:val="00772CCA"/>
    <w:rsid w:val="00774339"/>
    <w:rsid w:val="0077630B"/>
    <w:rsid w:val="007773C9"/>
    <w:rsid w:val="007829D0"/>
    <w:rsid w:val="0078504A"/>
    <w:rsid w:val="00787F5D"/>
    <w:rsid w:val="00793B10"/>
    <w:rsid w:val="007978F7"/>
    <w:rsid w:val="007A1D05"/>
    <w:rsid w:val="007A1F27"/>
    <w:rsid w:val="007A225C"/>
    <w:rsid w:val="007A3FCA"/>
    <w:rsid w:val="007A4E31"/>
    <w:rsid w:val="007B0036"/>
    <w:rsid w:val="007B357C"/>
    <w:rsid w:val="007C3562"/>
    <w:rsid w:val="007C439E"/>
    <w:rsid w:val="007C4C15"/>
    <w:rsid w:val="007C6D77"/>
    <w:rsid w:val="007C7138"/>
    <w:rsid w:val="007D06E6"/>
    <w:rsid w:val="007D27F2"/>
    <w:rsid w:val="007D3F5B"/>
    <w:rsid w:val="007D4385"/>
    <w:rsid w:val="007D506E"/>
    <w:rsid w:val="007D6303"/>
    <w:rsid w:val="007D6C8D"/>
    <w:rsid w:val="007D77C0"/>
    <w:rsid w:val="007E1978"/>
    <w:rsid w:val="007E2CF3"/>
    <w:rsid w:val="007E3ACA"/>
    <w:rsid w:val="007E619C"/>
    <w:rsid w:val="007F1711"/>
    <w:rsid w:val="007F24BA"/>
    <w:rsid w:val="007F2B64"/>
    <w:rsid w:val="007F6E27"/>
    <w:rsid w:val="007F7D0E"/>
    <w:rsid w:val="008000C6"/>
    <w:rsid w:val="008007EC"/>
    <w:rsid w:val="00801D76"/>
    <w:rsid w:val="00802D05"/>
    <w:rsid w:val="00802E08"/>
    <w:rsid w:val="0080344C"/>
    <w:rsid w:val="0081477F"/>
    <w:rsid w:val="008151CD"/>
    <w:rsid w:val="008177C9"/>
    <w:rsid w:val="00822441"/>
    <w:rsid w:val="00824C92"/>
    <w:rsid w:val="00826D27"/>
    <w:rsid w:val="00831E06"/>
    <w:rsid w:val="00833541"/>
    <w:rsid w:val="00837CD1"/>
    <w:rsid w:val="00842042"/>
    <w:rsid w:val="00843ED6"/>
    <w:rsid w:val="00845108"/>
    <w:rsid w:val="00846647"/>
    <w:rsid w:val="00853C59"/>
    <w:rsid w:val="00853D7D"/>
    <w:rsid w:val="008561C1"/>
    <w:rsid w:val="00857755"/>
    <w:rsid w:val="00861776"/>
    <w:rsid w:val="00862276"/>
    <w:rsid w:val="00862487"/>
    <w:rsid w:val="008634D1"/>
    <w:rsid w:val="00864105"/>
    <w:rsid w:val="00864AEB"/>
    <w:rsid w:val="00864B7A"/>
    <w:rsid w:val="00866CFF"/>
    <w:rsid w:val="008711DF"/>
    <w:rsid w:val="00874915"/>
    <w:rsid w:val="00877449"/>
    <w:rsid w:val="008774FE"/>
    <w:rsid w:val="00886F6B"/>
    <w:rsid w:val="008902A0"/>
    <w:rsid w:val="008910E5"/>
    <w:rsid w:val="00892FA3"/>
    <w:rsid w:val="00893E2E"/>
    <w:rsid w:val="00894947"/>
    <w:rsid w:val="00894E0B"/>
    <w:rsid w:val="00897554"/>
    <w:rsid w:val="008979A0"/>
    <w:rsid w:val="008A57B0"/>
    <w:rsid w:val="008A60C8"/>
    <w:rsid w:val="008A7CEF"/>
    <w:rsid w:val="008B0B81"/>
    <w:rsid w:val="008B2F92"/>
    <w:rsid w:val="008B33B1"/>
    <w:rsid w:val="008B6566"/>
    <w:rsid w:val="008B77F4"/>
    <w:rsid w:val="008C2227"/>
    <w:rsid w:val="008C287B"/>
    <w:rsid w:val="008C4F2A"/>
    <w:rsid w:val="008C598A"/>
    <w:rsid w:val="008D1E7A"/>
    <w:rsid w:val="008D2542"/>
    <w:rsid w:val="008D38A5"/>
    <w:rsid w:val="008D4CF5"/>
    <w:rsid w:val="008D4CF7"/>
    <w:rsid w:val="008E3271"/>
    <w:rsid w:val="008E4966"/>
    <w:rsid w:val="008E4A7A"/>
    <w:rsid w:val="008F0152"/>
    <w:rsid w:val="008F103E"/>
    <w:rsid w:val="008F33A6"/>
    <w:rsid w:val="008F4A7C"/>
    <w:rsid w:val="0090028D"/>
    <w:rsid w:val="00900955"/>
    <w:rsid w:val="00902506"/>
    <w:rsid w:val="00904FDA"/>
    <w:rsid w:val="009051D3"/>
    <w:rsid w:val="00914918"/>
    <w:rsid w:val="00916FF0"/>
    <w:rsid w:val="00920677"/>
    <w:rsid w:val="00923489"/>
    <w:rsid w:val="00932E9E"/>
    <w:rsid w:val="00933086"/>
    <w:rsid w:val="00936F55"/>
    <w:rsid w:val="00941D7F"/>
    <w:rsid w:val="00943923"/>
    <w:rsid w:val="0094772F"/>
    <w:rsid w:val="00950360"/>
    <w:rsid w:val="00951D53"/>
    <w:rsid w:val="009579CD"/>
    <w:rsid w:val="00957BA5"/>
    <w:rsid w:val="00957CE4"/>
    <w:rsid w:val="00960012"/>
    <w:rsid w:val="0096189C"/>
    <w:rsid w:val="009629A8"/>
    <w:rsid w:val="0096300B"/>
    <w:rsid w:val="00965C8E"/>
    <w:rsid w:val="00974390"/>
    <w:rsid w:val="00976E6D"/>
    <w:rsid w:val="00977726"/>
    <w:rsid w:val="0098481C"/>
    <w:rsid w:val="0098634D"/>
    <w:rsid w:val="00987921"/>
    <w:rsid w:val="00990976"/>
    <w:rsid w:val="009934F6"/>
    <w:rsid w:val="00996F4A"/>
    <w:rsid w:val="00997723"/>
    <w:rsid w:val="009B006E"/>
    <w:rsid w:val="009B2C12"/>
    <w:rsid w:val="009B517D"/>
    <w:rsid w:val="009B5601"/>
    <w:rsid w:val="009C239A"/>
    <w:rsid w:val="009C4F06"/>
    <w:rsid w:val="009D18F8"/>
    <w:rsid w:val="009D5AA8"/>
    <w:rsid w:val="009D64A1"/>
    <w:rsid w:val="009D6B8B"/>
    <w:rsid w:val="009E051F"/>
    <w:rsid w:val="009E172B"/>
    <w:rsid w:val="009E3F8A"/>
    <w:rsid w:val="009F4036"/>
    <w:rsid w:val="009F5D65"/>
    <w:rsid w:val="009F6044"/>
    <w:rsid w:val="009F73BE"/>
    <w:rsid w:val="009F7FD4"/>
    <w:rsid w:val="00A04E0D"/>
    <w:rsid w:val="00A0722C"/>
    <w:rsid w:val="00A109AB"/>
    <w:rsid w:val="00A10FFF"/>
    <w:rsid w:val="00A113C2"/>
    <w:rsid w:val="00A12788"/>
    <w:rsid w:val="00A12EDC"/>
    <w:rsid w:val="00A1305F"/>
    <w:rsid w:val="00A228D3"/>
    <w:rsid w:val="00A25A3F"/>
    <w:rsid w:val="00A313C2"/>
    <w:rsid w:val="00A33095"/>
    <w:rsid w:val="00A330D5"/>
    <w:rsid w:val="00A33809"/>
    <w:rsid w:val="00A33AF8"/>
    <w:rsid w:val="00A33FE8"/>
    <w:rsid w:val="00A35C6F"/>
    <w:rsid w:val="00A36CCE"/>
    <w:rsid w:val="00A372D1"/>
    <w:rsid w:val="00A37DB2"/>
    <w:rsid w:val="00A40BD1"/>
    <w:rsid w:val="00A45117"/>
    <w:rsid w:val="00A56692"/>
    <w:rsid w:val="00A6041A"/>
    <w:rsid w:val="00A636C0"/>
    <w:rsid w:val="00A72794"/>
    <w:rsid w:val="00A7586B"/>
    <w:rsid w:val="00A852DC"/>
    <w:rsid w:val="00A87675"/>
    <w:rsid w:val="00A9011B"/>
    <w:rsid w:val="00A922B6"/>
    <w:rsid w:val="00A94FC4"/>
    <w:rsid w:val="00AA01E0"/>
    <w:rsid w:val="00AA1C46"/>
    <w:rsid w:val="00AA43CE"/>
    <w:rsid w:val="00AA53DC"/>
    <w:rsid w:val="00AA62FA"/>
    <w:rsid w:val="00AA6B6E"/>
    <w:rsid w:val="00AA772E"/>
    <w:rsid w:val="00AB60DA"/>
    <w:rsid w:val="00AC1645"/>
    <w:rsid w:val="00AC172D"/>
    <w:rsid w:val="00AC3203"/>
    <w:rsid w:val="00AC485D"/>
    <w:rsid w:val="00AC4E26"/>
    <w:rsid w:val="00AC76D6"/>
    <w:rsid w:val="00AC79A3"/>
    <w:rsid w:val="00AD2025"/>
    <w:rsid w:val="00AD2CE4"/>
    <w:rsid w:val="00AD4EB2"/>
    <w:rsid w:val="00AD4EC6"/>
    <w:rsid w:val="00AD72EE"/>
    <w:rsid w:val="00AE0171"/>
    <w:rsid w:val="00AE4448"/>
    <w:rsid w:val="00AE66CD"/>
    <w:rsid w:val="00AE7683"/>
    <w:rsid w:val="00AF16F6"/>
    <w:rsid w:val="00AF17E8"/>
    <w:rsid w:val="00AF3FB5"/>
    <w:rsid w:val="00B03F2A"/>
    <w:rsid w:val="00B068A1"/>
    <w:rsid w:val="00B0734A"/>
    <w:rsid w:val="00B07A2F"/>
    <w:rsid w:val="00B1271B"/>
    <w:rsid w:val="00B17212"/>
    <w:rsid w:val="00B22433"/>
    <w:rsid w:val="00B23E54"/>
    <w:rsid w:val="00B2482F"/>
    <w:rsid w:val="00B26F12"/>
    <w:rsid w:val="00B3242B"/>
    <w:rsid w:val="00B33F31"/>
    <w:rsid w:val="00B36520"/>
    <w:rsid w:val="00B40C54"/>
    <w:rsid w:val="00B40F3C"/>
    <w:rsid w:val="00B43622"/>
    <w:rsid w:val="00B4459D"/>
    <w:rsid w:val="00B451A4"/>
    <w:rsid w:val="00B475A1"/>
    <w:rsid w:val="00B5025A"/>
    <w:rsid w:val="00B51F4C"/>
    <w:rsid w:val="00B52CAC"/>
    <w:rsid w:val="00B53B39"/>
    <w:rsid w:val="00B53E59"/>
    <w:rsid w:val="00B54C9D"/>
    <w:rsid w:val="00B561FE"/>
    <w:rsid w:val="00B56377"/>
    <w:rsid w:val="00B604CF"/>
    <w:rsid w:val="00B63B55"/>
    <w:rsid w:val="00B6548F"/>
    <w:rsid w:val="00B66878"/>
    <w:rsid w:val="00B670B9"/>
    <w:rsid w:val="00B70EFA"/>
    <w:rsid w:val="00B7225B"/>
    <w:rsid w:val="00B736C2"/>
    <w:rsid w:val="00B761A8"/>
    <w:rsid w:val="00B7655F"/>
    <w:rsid w:val="00B77AA1"/>
    <w:rsid w:val="00B81497"/>
    <w:rsid w:val="00B82513"/>
    <w:rsid w:val="00B859D1"/>
    <w:rsid w:val="00B86243"/>
    <w:rsid w:val="00B91617"/>
    <w:rsid w:val="00B918B2"/>
    <w:rsid w:val="00B91B79"/>
    <w:rsid w:val="00B91EF2"/>
    <w:rsid w:val="00B93233"/>
    <w:rsid w:val="00B94B14"/>
    <w:rsid w:val="00B9593A"/>
    <w:rsid w:val="00BA161F"/>
    <w:rsid w:val="00BA18F1"/>
    <w:rsid w:val="00BA2540"/>
    <w:rsid w:val="00BA4187"/>
    <w:rsid w:val="00BA4FAE"/>
    <w:rsid w:val="00BA7C82"/>
    <w:rsid w:val="00BA7CF0"/>
    <w:rsid w:val="00BB0F24"/>
    <w:rsid w:val="00BB403A"/>
    <w:rsid w:val="00BB6317"/>
    <w:rsid w:val="00BC235F"/>
    <w:rsid w:val="00BC279C"/>
    <w:rsid w:val="00BC4495"/>
    <w:rsid w:val="00BC49B3"/>
    <w:rsid w:val="00BC6197"/>
    <w:rsid w:val="00BD0DDB"/>
    <w:rsid w:val="00BD2A15"/>
    <w:rsid w:val="00BE08D8"/>
    <w:rsid w:val="00BE09FD"/>
    <w:rsid w:val="00BE6F6C"/>
    <w:rsid w:val="00BF0B0D"/>
    <w:rsid w:val="00BF1666"/>
    <w:rsid w:val="00BF238A"/>
    <w:rsid w:val="00BF2474"/>
    <w:rsid w:val="00BF771C"/>
    <w:rsid w:val="00C003E1"/>
    <w:rsid w:val="00C112FD"/>
    <w:rsid w:val="00C1705E"/>
    <w:rsid w:val="00C26A76"/>
    <w:rsid w:val="00C27954"/>
    <w:rsid w:val="00C30539"/>
    <w:rsid w:val="00C3474D"/>
    <w:rsid w:val="00C40A7A"/>
    <w:rsid w:val="00C440BC"/>
    <w:rsid w:val="00C44CEF"/>
    <w:rsid w:val="00C45CC6"/>
    <w:rsid w:val="00C46514"/>
    <w:rsid w:val="00C46863"/>
    <w:rsid w:val="00C509EB"/>
    <w:rsid w:val="00C52692"/>
    <w:rsid w:val="00C55985"/>
    <w:rsid w:val="00C60C6A"/>
    <w:rsid w:val="00C67296"/>
    <w:rsid w:val="00C700F1"/>
    <w:rsid w:val="00C75CC2"/>
    <w:rsid w:val="00C76395"/>
    <w:rsid w:val="00C81150"/>
    <w:rsid w:val="00C832FF"/>
    <w:rsid w:val="00C857F9"/>
    <w:rsid w:val="00C86DB0"/>
    <w:rsid w:val="00C8767C"/>
    <w:rsid w:val="00C9186D"/>
    <w:rsid w:val="00C9225A"/>
    <w:rsid w:val="00C931C5"/>
    <w:rsid w:val="00C96ACD"/>
    <w:rsid w:val="00CA36AE"/>
    <w:rsid w:val="00CA6376"/>
    <w:rsid w:val="00CB0119"/>
    <w:rsid w:val="00CB1400"/>
    <w:rsid w:val="00CB1E22"/>
    <w:rsid w:val="00CB407B"/>
    <w:rsid w:val="00CB5C86"/>
    <w:rsid w:val="00CB6134"/>
    <w:rsid w:val="00CC07E5"/>
    <w:rsid w:val="00CC2D00"/>
    <w:rsid w:val="00CC4433"/>
    <w:rsid w:val="00CC4625"/>
    <w:rsid w:val="00CC77A8"/>
    <w:rsid w:val="00CD0039"/>
    <w:rsid w:val="00CD0350"/>
    <w:rsid w:val="00CD1B3A"/>
    <w:rsid w:val="00CD4672"/>
    <w:rsid w:val="00CD6DA2"/>
    <w:rsid w:val="00CD7A43"/>
    <w:rsid w:val="00CE2768"/>
    <w:rsid w:val="00CE343B"/>
    <w:rsid w:val="00CE6287"/>
    <w:rsid w:val="00CE7C26"/>
    <w:rsid w:val="00CF2070"/>
    <w:rsid w:val="00CF3908"/>
    <w:rsid w:val="00CF3C34"/>
    <w:rsid w:val="00CF55A4"/>
    <w:rsid w:val="00CF5897"/>
    <w:rsid w:val="00CF6902"/>
    <w:rsid w:val="00D0021B"/>
    <w:rsid w:val="00D03E16"/>
    <w:rsid w:val="00D05278"/>
    <w:rsid w:val="00D06B8A"/>
    <w:rsid w:val="00D10E9B"/>
    <w:rsid w:val="00D11406"/>
    <w:rsid w:val="00D145E3"/>
    <w:rsid w:val="00D157BA"/>
    <w:rsid w:val="00D22A1B"/>
    <w:rsid w:val="00D22B64"/>
    <w:rsid w:val="00D230B8"/>
    <w:rsid w:val="00D2560A"/>
    <w:rsid w:val="00D25ED3"/>
    <w:rsid w:val="00D26133"/>
    <w:rsid w:val="00D27DA5"/>
    <w:rsid w:val="00D301EA"/>
    <w:rsid w:val="00D31407"/>
    <w:rsid w:val="00D3184D"/>
    <w:rsid w:val="00D3502A"/>
    <w:rsid w:val="00D473B3"/>
    <w:rsid w:val="00D50748"/>
    <w:rsid w:val="00D52BC7"/>
    <w:rsid w:val="00D52EBB"/>
    <w:rsid w:val="00D55A35"/>
    <w:rsid w:val="00D5663A"/>
    <w:rsid w:val="00D56AC4"/>
    <w:rsid w:val="00D56BE5"/>
    <w:rsid w:val="00D57972"/>
    <w:rsid w:val="00D60195"/>
    <w:rsid w:val="00D6067B"/>
    <w:rsid w:val="00D61E51"/>
    <w:rsid w:val="00D636A0"/>
    <w:rsid w:val="00D636E6"/>
    <w:rsid w:val="00D64CF3"/>
    <w:rsid w:val="00D650AD"/>
    <w:rsid w:val="00D71129"/>
    <w:rsid w:val="00D71A36"/>
    <w:rsid w:val="00D7273D"/>
    <w:rsid w:val="00D728CA"/>
    <w:rsid w:val="00D74E33"/>
    <w:rsid w:val="00D7744D"/>
    <w:rsid w:val="00D80980"/>
    <w:rsid w:val="00D85570"/>
    <w:rsid w:val="00D85BDD"/>
    <w:rsid w:val="00D86E50"/>
    <w:rsid w:val="00D87F4B"/>
    <w:rsid w:val="00D92750"/>
    <w:rsid w:val="00D9771A"/>
    <w:rsid w:val="00DA178A"/>
    <w:rsid w:val="00DA1C62"/>
    <w:rsid w:val="00DA1DC1"/>
    <w:rsid w:val="00DA25D7"/>
    <w:rsid w:val="00DA3302"/>
    <w:rsid w:val="00DA7B78"/>
    <w:rsid w:val="00DB07AE"/>
    <w:rsid w:val="00DB09BD"/>
    <w:rsid w:val="00DB2CCC"/>
    <w:rsid w:val="00DB4CB5"/>
    <w:rsid w:val="00DB70FF"/>
    <w:rsid w:val="00DB7D05"/>
    <w:rsid w:val="00DC1645"/>
    <w:rsid w:val="00DD1A75"/>
    <w:rsid w:val="00DD5063"/>
    <w:rsid w:val="00DE135E"/>
    <w:rsid w:val="00DE151D"/>
    <w:rsid w:val="00DE242C"/>
    <w:rsid w:val="00DE29FC"/>
    <w:rsid w:val="00DE40F6"/>
    <w:rsid w:val="00DE5E07"/>
    <w:rsid w:val="00DE7D69"/>
    <w:rsid w:val="00DF0A8B"/>
    <w:rsid w:val="00DF13C2"/>
    <w:rsid w:val="00DF1B3E"/>
    <w:rsid w:val="00DF2172"/>
    <w:rsid w:val="00DF228E"/>
    <w:rsid w:val="00DF3A12"/>
    <w:rsid w:val="00DF6114"/>
    <w:rsid w:val="00E039FD"/>
    <w:rsid w:val="00E11848"/>
    <w:rsid w:val="00E127D2"/>
    <w:rsid w:val="00E17966"/>
    <w:rsid w:val="00E20BD8"/>
    <w:rsid w:val="00E23991"/>
    <w:rsid w:val="00E239D6"/>
    <w:rsid w:val="00E25DFD"/>
    <w:rsid w:val="00E26668"/>
    <w:rsid w:val="00E26A6C"/>
    <w:rsid w:val="00E301B7"/>
    <w:rsid w:val="00E3502B"/>
    <w:rsid w:val="00E40DFC"/>
    <w:rsid w:val="00E419B2"/>
    <w:rsid w:val="00E41CDD"/>
    <w:rsid w:val="00E428E0"/>
    <w:rsid w:val="00E4714A"/>
    <w:rsid w:val="00E51641"/>
    <w:rsid w:val="00E52727"/>
    <w:rsid w:val="00E60086"/>
    <w:rsid w:val="00E60EEA"/>
    <w:rsid w:val="00E650B1"/>
    <w:rsid w:val="00E65E15"/>
    <w:rsid w:val="00E71AA7"/>
    <w:rsid w:val="00E73F30"/>
    <w:rsid w:val="00E7421C"/>
    <w:rsid w:val="00E82A4D"/>
    <w:rsid w:val="00E843C6"/>
    <w:rsid w:val="00E86226"/>
    <w:rsid w:val="00E865D4"/>
    <w:rsid w:val="00E9254D"/>
    <w:rsid w:val="00E97E6E"/>
    <w:rsid w:val="00EA3E71"/>
    <w:rsid w:val="00EA4095"/>
    <w:rsid w:val="00EA4DF9"/>
    <w:rsid w:val="00EA6B52"/>
    <w:rsid w:val="00EB02F1"/>
    <w:rsid w:val="00EB0DC3"/>
    <w:rsid w:val="00EB2CFC"/>
    <w:rsid w:val="00EB3114"/>
    <w:rsid w:val="00EC3950"/>
    <w:rsid w:val="00EC6CC4"/>
    <w:rsid w:val="00EC786F"/>
    <w:rsid w:val="00ED01A2"/>
    <w:rsid w:val="00ED312A"/>
    <w:rsid w:val="00ED48C7"/>
    <w:rsid w:val="00EE084E"/>
    <w:rsid w:val="00EE359A"/>
    <w:rsid w:val="00EE3813"/>
    <w:rsid w:val="00EE4764"/>
    <w:rsid w:val="00EE4A42"/>
    <w:rsid w:val="00EE4F99"/>
    <w:rsid w:val="00EF395A"/>
    <w:rsid w:val="00EF4646"/>
    <w:rsid w:val="00EF58B3"/>
    <w:rsid w:val="00F01A8D"/>
    <w:rsid w:val="00F03CF6"/>
    <w:rsid w:val="00F04FB8"/>
    <w:rsid w:val="00F05C9B"/>
    <w:rsid w:val="00F07EBB"/>
    <w:rsid w:val="00F14CD1"/>
    <w:rsid w:val="00F15EDB"/>
    <w:rsid w:val="00F15FC0"/>
    <w:rsid w:val="00F20FAF"/>
    <w:rsid w:val="00F21631"/>
    <w:rsid w:val="00F228D0"/>
    <w:rsid w:val="00F2393E"/>
    <w:rsid w:val="00F23A47"/>
    <w:rsid w:val="00F2412D"/>
    <w:rsid w:val="00F246DF"/>
    <w:rsid w:val="00F33229"/>
    <w:rsid w:val="00F3588F"/>
    <w:rsid w:val="00F35AF5"/>
    <w:rsid w:val="00F42AEA"/>
    <w:rsid w:val="00F44D28"/>
    <w:rsid w:val="00F4557C"/>
    <w:rsid w:val="00F46EBA"/>
    <w:rsid w:val="00F47951"/>
    <w:rsid w:val="00F50A57"/>
    <w:rsid w:val="00F54E9A"/>
    <w:rsid w:val="00F65ED5"/>
    <w:rsid w:val="00F67CDD"/>
    <w:rsid w:val="00F74079"/>
    <w:rsid w:val="00F827BE"/>
    <w:rsid w:val="00F84B9C"/>
    <w:rsid w:val="00F86E37"/>
    <w:rsid w:val="00F875F2"/>
    <w:rsid w:val="00F901CD"/>
    <w:rsid w:val="00F905D6"/>
    <w:rsid w:val="00F9198E"/>
    <w:rsid w:val="00F91FDE"/>
    <w:rsid w:val="00F92BD2"/>
    <w:rsid w:val="00F95790"/>
    <w:rsid w:val="00F97634"/>
    <w:rsid w:val="00F97804"/>
    <w:rsid w:val="00FA14D4"/>
    <w:rsid w:val="00FA281F"/>
    <w:rsid w:val="00FA29C0"/>
    <w:rsid w:val="00FA3962"/>
    <w:rsid w:val="00FA3971"/>
    <w:rsid w:val="00FA49F7"/>
    <w:rsid w:val="00FB01DC"/>
    <w:rsid w:val="00FB19B5"/>
    <w:rsid w:val="00FB26B6"/>
    <w:rsid w:val="00FB5DC5"/>
    <w:rsid w:val="00FB77AB"/>
    <w:rsid w:val="00FC59AC"/>
    <w:rsid w:val="00FC5BA7"/>
    <w:rsid w:val="00FD1CE3"/>
    <w:rsid w:val="00FD4DFC"/>
    <w:rsid w:val="00FD573A"/>
    <w:rsid w:val="00FD610B"/>
    <w:rsid w:val="00FE0265"/>
    <w:rsid w:val="00FE6A0F"/>
    <w:rsid w:val="00FE75F6"/>
    <w:rsid w:val="00FF054E"/>
    <w:rsid w:val="00FF24B1"/>
    <w:rsid w:val="00FF3591"/>
    <w:rsid w:val="00FF43E0"/>
    <w:rsid w:val="00FF6288"/>
    <w:rsid w:val="00FF6F62"/>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8913"/>
    <o:shapelayout v:ext="edit">
      <o:idmap v:ext="edit" data="1"/>
    </o:shapelayout>
  </w:shapeDefaults>
  <w:decimalSymbol w:val=","/>
  <w:listSeparator w:val=";"/>
  <w14:docId w14:val="50BA4E1A"/>
  <w15:docId w15:val="{AA988C0F-81D2-4187-B825-E3DE76A4695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99"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iPriority="99"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lny">
    <w:name w:val="Normal"/>
    <w:qFormat/>
    <w:rsid w:val="007D4385"/>
    <w:rPr>
      <w:sz w:val="24"/>
      <w:szCs w:val="24"/>
    </w:rPr>
  </w:style>
  <w:style w:type="paragraph" w:styleId="Nadpis1">
    <w:name w:val="heading 1"/>
    <w:basedOn w:val="Normlny"/>
    <w:next w:val="Normlny"/>
    <w:qFormat/>
    <w:rsid w:val="00111C30"/>
    <w:pPr>
      <w:keepNext/>
      <w:numPr>
        <w:numId w:val="1"/>
      </w:numPr>
      <w:outlineLvl w:val="0"/>
    </w:pPr>
    <w:rPr>
      <w:rFonts w:cs="Arial"/>
      <w:b/>
      <w:bCs/>
      <w:caps/>
      <w:kern w:val="32"/>
      <w:sz w:val="18"/>
      <w:szCs w:val="32"/>
      <w:u w:val="single"/>
    </w:rPr>
  </w:style>
  <w:style w:type="paragraph" w:styleId="Nadpis2">
    <w:name w:val="heading 2"/>
    <w:basedOn w:val="Normlny"/>
    <w:next w:val="Normlny"/>
    <w:link w:val="Nadpis2Char"/>
    <w:qFormat/>
    <w:rsid w:val="00111C30"/>
    <w:pPr>
      <w:keepNext/>
      <w:numPr>
        <w:ilvl w:val="1"/>
        <w:numId w:val="1"/>
      </w:numPr>
      <w:outlineLvl w:val="1"/>
    </w:pPr>
    <w:rPr>
      <w:rFonts w:cs="Arial"/>
      <w:b/>
      <w:bCs/>
      <w:iCs/>
      <w:szCs w:val="28"/>
    </w:rPr>
  </w:style>
  <w:style w:type="paragraph" w:styleId="Nadpis3">
    <w:name w:val="heading 3"/>
    <w:basedOn w:val="Normlny"/>
    <w:next w:val="Normlny"/>
    <w:link w:val="Nadpis3Char"/>
    <w:qFormat/>
    <w:rsid w:val="00111C30"/>
    <w:pPr>
      <w:keepNext/>
      <w:numPr>
        <w:ilvl w:val="2"/>
        <w:numId w:val="1"/>
      </w:numPr>
      <w:outlineLvl w:val="2"/>
    </w:pPr>
    <w:rPr>
      <w:rFonts w:cs="Arial"/>
      <w:bCs/>
      <w:szCs w:val="26"/>
      <w:u w:val="single"/>
    </w:rPr>
  </w:style>
  <w:style w:type="paragraph" w:styleId="Nadpis4">
    <w:name w:val="heading 4"/>
    <w:basedOn w:val="Normlny"/>
    <w:next w:val="Normlny"/>
    <w:qFormat/>
    <w:rsid w:val="00111C30"/>
    <w:pPr>
      <w:keepNext/>
      <w:numPr>
        <w:ilvl w:val="3"/>
        <w:numId w:val="1"/>
      </w:numPr>
      <w:outlineLvl w:val="3"/>
    </w:pPr>
    <w:rPr>
      <w:bCs/>
      <w:i/>
      <w:szCs w:val="28"/>
    </w:rPr>
  </w:style>
  <w:style w:type="paragraph" w:styleId="Nadpis5">
    <w:name w:val="heading 5"/>
    <w:basedOn w:val="Normlny"/>
    <w:next w:val="Normlny"/>
    <w:qFormat/>
    <w:rsid w:val="00111C30"/>
    <w:pPr>
      <w:numPr>
        <w:ilvl w:val="4"/>
        <w:numId w:val="1"/>
      </w:numPr>
      <w:spacing w:before="240" w:after="60"/>
      <w:outlineLvl w:val="4"/>
    </w:pPr>
    <w:rPr>
      <w:b/>
      <w:bCs/>
      <w:i/>
      <w:iCs/>
      <w:szCs w:val="26"/>
    </w:rPr>
  </w:style>
  <w:style w:type="paragraph" w:styleId="Nadpis6">
    <w:name w:val="heading 6"/>
    <w:basedOn w:val="Normlny"/>
    <w:next w:val="Normlny"/>
    <w:qFormat/>
    <w:rsid w:val="00111C30"/>
    <w:pPr>
      <w:numPr>
        <w:ilvl w:val="5"/>
        <w:numId w:val="1"/>
      </w:numPr>
      <w:spacing w:before="240" w:after="60"/>
      <w:outlineLvl w:val="5"/>
    </w:pPr>
    <w:rPr>
      <w:b/>
      <w:bCs/>
      <w:szCs w:val="22"/>
    </w:rPr>
  </w:style>
  <w:style w:type="paragraph" w:styleId="Nadpis7">
    <w:name w:val="heading 7"/>
    <w:basedOn w:val="Normlny"/>
    <w:next w:val="Normlny"/>
    <w:qFormat/>
    <w:rsid w:val="00111C30"/>
    <w:pPr>
      <w:numPr>
        <w:ilvl w:val="6"/>
        <w:numId w:val="1"/>
      </w:numPr>
      <w:spacing w:before="240" w:after="60"/>
      <w:outlineLvl w:val="6"/>
    </w:pPr>
  </w:style>
  <w:style w:type="paragraph" w:styleId="Nadpis8">
    <w:name w:val="heading 8"/>
    <w:basedOn w:val="Normlny"/>
    <w:next w:val="Normlny"/>
    <w:qFormat/>
    <w:rsid w:val="00111C30"/>
    <w:pPr>
      <w:numPr>
        <w:ilvl w:val="7"/>
        <w:numId w:val="1"/>
      </w:numPr>
      <w:spacing w:before="240" w:after="60"/>
      <w:outlineLvl w:val="7"/>
    </w:pPr>
    <w:rPr>
      <w:i/>
      <w:iCs/>
    </w:rPr>
  </w:style>
  <w:style w:type="paragraph" w:styleId="Nadpis9">
    <w:name w:val="heading 9"/>
    <w:basedOn w:val="Normlny"/>
    <w:next w:val="Normlny"/>
    <w:qFormat/>
    <w:rsid w:val="00111C30"/>
    <w:pPr>
      <w:numPr>
        <w:ilvl w:val="8"/>
        <w:numId w:val="1"/>
      </w:numPr>
      <w:spacing w:before="240" w:after="60"/>
      <w:outlineLvl w:val="8"/>
    </w:pPr>
    <w:rPr>
      <w:rFonts w:cs="Arial"/>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rsid w:val="00C81150"/>
    <w:pPr>
      <w:tabs>
        <w:tab w:val="center" w:pos="4536"/>
        <w:tab w:val="right" w:pos="9072"/>
      </w:tabs>
    </w:pPr>
    <w:rPr>
      <w:b/>
    </w:rPr>
  </w:style>
  <w:style w:type="paragraph" w:styleId="Pta">
    <w:name w:val="footer"/>
    <w:basedOn w:val="Normlny"/>
    <w:link w:val="PtaChar"/>
    <w:uiPriority w:val="99"/>
    <w:rsid w:val="00C81150"/>
    <w:pPr>
      <w:tabs>
        <w:tab w:val="center" w:pos="4703"/>
        <w:tab w:val="right" w:pos="9406"/>
      </w:tabs>
    </w:pPr>
  </w:style>
  <w:style w:type="character" w:styleId="slostrany">
    <w:name w:val="page number"/>
    <w:basedOn w:val="Predvolenpsmoodseku"/>
    <w:rsid w:val="00C81150"/>
  </w:style>
  <w:style w:type="table" w:styleId="Mriekatabuky">
    <w:name w:val="Table Grid"/>
    <w:basedOn w:val="Normlnatabuka"/>
    <w:rsid w:val="00CB407B"/>
    <w:pPr>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Zkladntext">
    <w:name w:val="Body Text"/>
    <w:basedOn w:val="Normlny"/>
    <w:link w:val="ZkladntextChar"/>
    <w:uiPriority w:val="99"/>
    <w:rsid w:val="00CB407B"/>
    <w:rPr>
      <w:snapToGrid w:val="0"/>
      <w:lang w:val="cs-CZ"/>
    </w:rPr>
  </w:style>
  <w:style w:type="paragraph" w:styleId="Textbubliny">
    <w:name w:val="Balloon Text"/>
    <w:basedOn w:val="Normlny"/>
    <w:semiHidden/>
    <w:rsid w:val="00D31407"/>
    <w:rPr>
      <w:rFonts w:ascii="Tahoma" w:hAnsi="Tahoma" w:cs="Tahoma"/>
      <w:sz w:val="16"/>
      <w:szCs w:val="16"/>
    </w:rPr>
  </w:style>
  <w:style w:type="character" w:styleId="Odkaznakomentr">
    <w:name w:val="annotation reference"/>
    <w:semiHidden/>
    <w:rsid w:val="00D56BE5"/>
    <w:rPr>
      <w:sz w:val="16"/>
      <w:szCs w:val="16"/>
    </w:rPr>
  </w:style>
  <w:style w:type="paragraph" w:styleId="Textkomentra">
    <w:name w:val="annotation text"/>
    <w:basedOn w:val="Normlny"/>
    <w:semiHidden/>
    <w:rsid w:val="00D56BE5"/>
    <w:rPr>
      <w:sz w:val="20"/>
    </w:rPr>
  </w:style>
  <w:style w:type="paragraph" w:styleId="Predmetkomentra">
    <w:name w:val="annotation subject"/>
    <w:basedOn w:val="Textkomentra"/>
    <w:next w:val="Textkomentra"/>
    <w:semiHidden/>
    <w:rsid w:val="00D56BE5"/>
    <w:rPr>
      <w:b/>
      <w:bCs/>
    </w:rPr>
  </w:style>
  <w:style w:type="paragraph" w:customStyle="1" w:styleId="tableheader">
    <w:name w:val="table header"/>
    <w:basedOn w:val="Normlny"/>
    <w:rsid w:val="00760EE4"/>
    <w:pPr>
      <w:jc w:val="center"/>
    </w:pPr>
    <w:rPr>
      <w:rFonts w:ascii="Times New Roman Bold" w:hAnsi="Times New Roman Bold"/>
      <w:b/>
      <w:i/>
      <w:snapToGrid w:val="0"/>
      <w:sz w:val="20"/>
    </w:rPr>
  </w:style>
  <w:style w:type="paragraph" w:styleId="Revzia">
    <w:name w:val="Revision"/>
    <w:hidden/>
    <w:uiPriority w:val="99"/>
    <w:semiHidden/>
    <w:rsid w:val="00894E0B"/>
    <w:rPr>
      <w:rFonts w:ascii="Verdana" w:hAnsi="Verdana"/>
      <w:sz w:val="17"/>
      <w:lang w:eastAsia="en-US"/>
    </w:rPr>
  </w:style>
  <w:style w:type="paragraph" w:styleId="Odsekzoznamu">
    <w:name w:val="List Paragraph"/>
    <w:basedOn w:val="Normlny"/>
    <w:uiPriority w:val="34"/>
    <w:qFormat/>
    <w:rsid w:val="002551CB"/>
    <w:pPr>
      <w:ind w:left="708"/>
    </w:pPr>
  </w:style>
  <w:style w:type="character" w:customStyle="1" w:styleId="HlavikaChar">
    <w:name w:val="Hlavička Char"/>
    <w:basedOn w:val="Predvolenpsmoodseku"/>
    <w:link w:val="Hlavika"/>
    <w:rsid w:val="00F14CD1"/>
    <w:rPr>
      <w:rFonts w:ascii="Verdana" w:hAnsi="Verdana"/>
      <w:b/>
      <w:sz w:val="17"/>
      <w:lang w:eastAsia="en-US"/>
    </w:rPr>
  </w:style>
  <w:style w:type="character" w:customStyle="1" w:styleId="Nadpis2Char">
    <w:name w:val="Nadpis 2 Char"/>
    <w:basedOn w:val="Predvolenpsmoodseku"/>
    <w:link w:val="Nadpis2"/>
    <w:rsid w:val="00F14CD1"/>
    <w:rPr>
      <w:rFonts w:ascii="Verdana" w:hAnsi="Verdana" w:cs="Arial"/>
      <w:b/>
      <w:bCs/>
      <w:iCs/>
      <w:sz w:val="17"/>
      <w:szCs w:val="28"/>
      <w:lang w:eastAsia="en-US"/>
    </w:rPr>
  </w:style>
  <w:style w:type="character" w:customStyle="1" w:styleId="PtaChar">
    <w:name w:val="Päta Char"/>
    <w:basedOn w:val="Predvolenpsmoodseku"/>
    <w:link w:val="Pta"/>
    <w:uiPriority w:val="99"/>
    <w:rsid w:val="002101E6"/>
    <w:rPr>
      <w:rFonts w:ascii="Verdana" w:hAnsi="Verdana"/>
      <w:sz w:val="17"/>
      <w:lang w:eastAsia="en-US"/>
    </w:rPr>
  </w:style>
  <w:style w:type="character" w:customStyle="1" w:styleId="ZkladntextChar">
    <w:name w:val="Základný text Char"/>
    <w:basedOn w:val="Predvolenpsmoodseku"/>
    <w:link w:val="Zkladntext"/>
    <w:uiPriority w:val="99"/>
    <w:locked/>
    <w:rsid w:val="00432253"/>
    <w:rPr>
      <w:rFonts w:ascii="Verdana" w:hAnsi="Verdana"/>
      <w:snapToGrid w:val="0"/>
      <w:sz w:val="24"/>
      <w:lang w:val="cs-CZ"/>
    </w:rPr>
  </w:style>
  <w:style w:type="character" w:customStyle="1" w:styleId="odstavecChar">
    <w:name w:val="odstavec Char"/>
    <w:basedOn w:val="Predvolenpsmoodseku"/>
    <w:link w:val="odstavec"/>
    <w:locked/>
    <w:rsid w:val="00432253"/>
    <w:rPr>
      <w:bCs/>
      <w:iCs/>
      <w:sz w:val="18"/>
      <w:szCs w:val="18"/>
    </w:rPr>
  </w:style>
  <w:style w:type="paragraph" w:customStyle="1" w:styleId="odstavec">
    <w:name w:val="odstavec"/>
    <w:basedOn w:val="Normlny"/>
    <w:link w:val="odstavecChar"/>
    <w:autoRedefine/>
    <w:rsid w:val="00432253"/>
    <w:pPr>
      <w:pBdr>
        <w:left w:val="single" w:sz="4" w:space="4" w:color="auto"/>
      </w:pBdr>
      <w:suppressAutoHyphens/>
      <w:ind w:left="426"/>
    </w:pPr>
    <w:rPr>
      <w:bCs/>
      <w:iCs/>
      <w:sz w:val="18"/>
      <w:szCs w:val="18"/>
    </w:rPr>
  </w:style>
  <w:style w:type="character" w:customStyle="1" w:styleId="Nadpis3Char">
    <w:name w:val="Nadpis 3 Char"/>
    <w:basedOn w:val="Predvolenpsmoodseku"/>
    <w:link w:val="Nadpis3"/>
    <w:uiPriority w:val="9"/>
    <w:rsid w:val="007C7138"/>
    <w:rPr>
      <w:rFonts w:cs="Arial"/>
      <w:bCs/>
      <w:sz w:val="24"/>
      <w:szCs w:val="26"/>
      <w:u w:val="single"/>
    </w:rPr>
  </w:style>
  <w:style w:type="character" w:customStyle="1" w:styleId="ra">
    <w:name w:val="ra"/>
    <w:basedOn w:val="Predvolenpsmoodseku"/>
    <w:rsid w:val="00822441"/>
  </w:style>
  <w:style w:type="character" w:customStyle="1" w:styleId="ro">
    <w:name w:val="ro"/>
    <w:basedOn w:val="Predvolenpsmoodseku"/>
    <w:rsid w:val="00822441"/>
  </w:style>
  <w:style w:type="character" w:styleId="Hypertextovprepojenie">
    <w:name w:val="Hyperlink"/>
    <w:basedOn w:val="Predvolenpsmoodseku"/>
    <w:unhideWhenUsed/>
    <w:rsid w:val="00822441"/>
    <w:rPr>
      <w:color w:val="0000FF" w:themeColor="hyperlink"/>
      <w:u w:val="single"/>
    </w:rPr>
  </w:style>
  <w:style w:type="character" w:styleId="Nevyrieenzmienka">
    <w:name w:val="Unresolved Mention"/>
    <w:basedOn w:val="Predvolenpsmoodseku"/>
    <w:uiPriority w:val="99"/>
    <w:semiHidden/>
    <w:unhideWhenUsed/>
    <w:rsid w:val="00822441"/>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4327295">
      <w:bodyDiv w:val="1"/>
      <w:marLeft w:val="0"/>
      <w:marRight w:val="0"/>
      <w:marTop w:val="0"/>
      <w:marBottom w:val="0"/>
      <w:divBdr>
        <w:top w:val="none" w:sz="0" w:space="0" w:color="auto"/>
        <w:left w:val="none" w:sz="0" w:space="0" w:color="auto"/>
        <w:bottom w:val="none" w:sz="0" w:space="0" w:color="auto"/>
        <w:right w:val="none" w:sz="0" w:space="0" w:color="auto"/>
      </w:divBdr>
    </w:div>
    <w:div w:id="10110890">
      <w:bodyDiv w:val="1"/>
      <w:marLeft w:val="0"/>
      <w:marRight w:val="0"/>
      <w:marTop w:val="0"/>
      <w:marBottom w:val="0"/>
      <w:divBdr>
        <w:top w:val="none" w:sz="0" w:space="0" w:color="auto"/>
        <w:left w:val="none" w:sz="0" w:space="0" w:color="auto"/>
        <w:bottom w:val="none" w:sz="0" w:space="0" w:color="auto"/>
        <w:right w:val="none" w:sz="0" w:space="0" w:color="auto"/>
      </w:divBdr>
    </w:div>
    <w:div w:id="10839547">
      <w:bodyDiv w:val="1"/>
      <w:marLeft w:val="0"/>
      <w:marRight w:val="0"/>
      <w:marTop w:val="0"/>
      <w:marBottom w:val="0"/>
      <w:divBdr>
        <w:top w:val="none" w:sz="0" w:space="0" w:color="auto"/>
        <w:left w:val="none" w:sz="0" w:space="0" w:color="auto"/>
        <w:bottom w:val="none" w:sz="0" w:space="0" w:color="auto"/>
        <w:right w:val="none" w:sz="0" w:space="0" w:color="auto"/>
      </w:divBdr>
    </w:div>
    <w:div w:id="14424673">
      <w:bodyDiv w:val="1"/>
      <w:marLeft w:val="0"/>
      <w:marRight w:val="0"/>
      <w:marTop w:val="0"/>
      <w:marBottom w:val="0"/>
      <w:divBdr>
        <w:top w:val="none" w:sz="0" w:space="0" w:color="auto"/>
        <w:left w:val="none" w:sz="0" w:space="0" w:color="auto"/>
        <w:bottom w:val="none" w:sz="0" w:space="0" w:color="auto"/>
        <w:right w:val="none" w:sz="0" w:space="0" w:color="auto"/>
      </w:divBdr>
    </w:div>
    <w:div w:id="15235008">
      <w:bodyDiv w:val="1"/>
      <w:marLeft w:val="0"/>
      <w:marRight w:val="0"/>
      <w:marTop w:val="0"/>
      <w:marBottom w:val="0"/>
      <w:divBdr>
        <w:top w:val="none" w:sz="0" w:space="0" w:color="auto"/>
        <w:left w:val="none" w:sz="0" w:space="0" w:color="auto"/>
        <w:bottom w:val="none" w:sz="0" w:space="0" w:color="auto"/>
        <w:right w:val="none" w:sz="0" w:space="0" w:color="auto"/>
      </w:divBdr>
    </w:div>
    <w:div w:id="15616894">
      <w:bodyDiv w:val="1"/>
      <w:marLeft w:val="0"/>
      <w:marRight w:val="0"/>
      <w:marTop w:val="0"/>
      <w:marBottom w:val="0"/>
      <w:divBdr>
        <w:top w:val="none" w:sz="0" w:space="0" w:color="auto"/>
        <w:left w:val="none" w:sz="0" w:space="0" w:color="auto"/>
        <w:bottom w:val="none" w:sz="0" w:space="0" w:color="auto"/>
        <w:right w:val="none" w:sz="0" w:space="0" w:color="auto"/>
      </w:divBdr>
    </w:div>
    <w:div w:id="16540195">
      <w:bodyDiv w:val="1"/>
      <w:marLeft w:val="0"/>
      <w:marRight w:val="0"/>
      <w:marTop w:val="0"/>
      <w:marBottom w:val="0"/>
      <w:divBdr>
        <w:top w:val="none" w:sz="0" w:space="0" w:color="auto"/>
        <w:left w:val="none" w:sz="0" w:space="0" w:color="auto"/>
        <w:bottom w:val="none" w:sz="0" w:space="0" w:color="auto"/>
        <w:right w:val="none" w:sz="0" w:space="0" w:color="auto"/>
      </w:divBdr>
    </w:div>
    <w:div w:id="17857850">
      <w:bodyDiv w:val="1"/>
      <w:marLeft w:val="0"/>
      <w:marRight w:val="0"/>
      <w:marTop w:val="0"/>
      <w:marBottom w:val="0"/>
      <w:divBdr>
        <w:top w:val="none" w:sz="0" w:space="0" w:color="auto"/>
        <w:left w:val="none" w:sz="0" w:space="0" w:color="auto"/>
        <w:bottom w:val="none" w:sz="0" w:space="0" w:color="auto"/>
        <w:right w:val="none" w:sz="0" w:space="0" w:color="auto"/>
      </w:divBdr>
    </w:div>
    <w:div w:id="22101325">
      <w:bodyDiv w:val="1"/>
      <w:marLeft w:val="0"/>
      <w:marRight w:val="0"/>
      <w:marTop w:val="0"/>
      <w:marBottom w:val="0"/>
      <w:divBdr>
        <w:top w:val="none" w:sz="0" w:space="0" w:color="auto"/>
        <w:left w:val="none" w:sz="0" w:space="0" w:color="auto"/>
        <w:bottom w:val="none" w:sz="0" w:space="0" w:color="auto"/>
        <w:right w:val="none" w:sz="0" w:space="0" w:color="auto"/>
      </w:divBdr>
    </w:div>
    <w:div w:id="23753232">
      <w:bodyDiv w:val="1"/>
      <w:marLeft w:val="0"/>
      <w:marRight w:val="0"/>
      <w:marTop w:val="0"/>
      <w:marBottom w:val="0"/>
      <w:divBdr>
        <w:top w:val="none" w:sz="0" w:space="0" w:color="auto"/>
        <w:left w:val="none" w:sz="0" w:space="0" w:color="auto"/>
        <w:bottom w:val="none" w:sz="0" w:space="0" w:color="auto"/>
        <w:right w:val="none" w:sz="0" w:space="0" w:color="auto"/>
      </w:divBdr>
    </w:div>
    <w:div w:id="25572222">
      <w:bodyDiv w:val="1"/>
      <w:marLeft w:val="0"/>
      <w:marRight w:val="0"/>
      <w:marTop w:val="0"/>
      <w:marBottom w:val="0"/>
      <w:divBdr>
        <w:top w:val="none" w:sz="0" w:space="0" w:color="auto"/>
        <w:left w:val="none" w:sz="0" w:space="0" w:color="auto"/>
        <w:bottom w:val="none" w:sz="0" w:space="0" w:color="auto"/>
        <w:right w:val="none" w:sz="0" w:space="0" w:color="auto"/>
      </w:divBdr>
    </w:div>
    <w:div w:id="35853756">
      <w:bodyDiv w:val="1"/>
      <w:marLeft w:val="0"/>
      <w:marRight w:val="0"/>
      <w:marTop w:val="0"/>
      <w:marBottom w:val="0"/>
      <w:divBdr>
        <w:top w:val="none" w:sz="0" w:space="0" w:color="auto"/>
        <w:left w:val="none" w:sz="0" w:space="0" w:color="auto"/>
        <w:bottom w:val="none" w:sz="0" w:space="0" w:color="auto"/>
        <w:right w:val="none" w:sz="0" w:space="0" w:color="auto"/>
      </w:divBdr>
    </w:div>
    <w:div w:id="42414603">
      <w:bodyDiv w:val="1"/>
      <w:marLeft w:val="0"/>
      <w:marRight w:val="0"/>
      <w:marTop w:val="0"/>
      <w:marBottom w:val="0"/>
      <w:divBdr>
        <w:top w:val="none" w:sz="0" w:space="0" w:color="auto"/>
        <w:left w:val="none" w:sz="0" w:space="0" w:color="auto"/>
        <w:bottom w:val="none" w:sz="0" w:space="0" w:color="auto"/>
        <w:right w:val="none" w:sz="0" w:space="0" w:color="auto"/>
      </w:divBdr>
    </w:div>
    <w:div w:id="44531074">
      <w:bodyDiv w:val="1"/>
      <w:marLeft w:val="0"/>
      <w:marRight w:val="0"/>
      <w:marTop w:val="0"/>
      <w:marBottom w:val="0"/>
      <w:divBdr>
        <w:top w:val="none" w:sz="0" w:space="0" w:color="auto"/>
        <w:left w:val="none" w:sz="0" w:space="0" w:color="auto"/>
        <w:bottom w:val="none" w:sz="0" w:space="0" w:color="auto"/>
        <w:right w:val="none" w:sz="0" w:space="0" w:color="auto"/>
      </w:divBdr>
    </w:div>
    <w:div w:id="47730958">
      <w:bodyDiv w:val="1"/>
      <w:marLeft w:val="0"/>
      <w:marRight w:val="0"/>
      <w:marTop w:val="0"/>
      <w:marBottom w:val="0"/>
      <w:divBdr>
        <w:top w:val="none" w:sz="0" w:space="0" w:color="auto"/>
        <w:left w:val="none" w:sz="0" w:space="0" w:color="auto"/>
        <w:bottom w:val="none" w:sz="0" w:space="0" w:color="auto"/>
        <w:right w:val="none" w:sz="0" w:space="0" w:color="auto"/>
      </w:divBdr>
    </w:div>
    <w:div w:id="54471033">
      <w:bodyDiv w:val="1"/>
      <w:marLeft w:val="0"/>
      <w:marRight w:val="0"/>
      <w:marTop w:val="0"/>
      <w:marBottom w:val="0"/>
      <w:divBdr>
        <w:top w:val="none" w:sz="0" w:space="0" w:color="auto"/>
        <w:left w:val="none" w:sz="0" w:space="0" w:color="auto"/>
        <w:bottom w:val="none" w:sz="0" w:space="0" w:color="auto"/>
        <w:right w:val="none" w:sz="0" w:space="0" w:color="auto"/>
      </w:divBdr>
    </w:div>
    <w:div w:id="58987852">
      <w:bodyDiv w:val="1"/>
      <w:marLeft w:val="0"/>
      <w:marRight w:val="0"/>
      <w:marTop w:val="0"/>
      <w:marBottom w:val="0"/>
      <w:divBdr>
        <w:top w:val="none" w:sz="0" w:space="0" w:color="auto"/>
        <w:left w:val="none" w:sz="0" w:space="0" w:color="auto"/>
        <w:bottom w:val="none" w:sz="0" w:space="0" w:color="auto"/>
        <w:right w:val="none" w:sz="0" w:space="0" w:color="auto"/>
      </w:divBdr>
    </w:div>
    <w:div w:id="64426140">
      <w:bodyDiv w:val="1"/>
      <w:marLeft w:val="0"/>
      <w:marRight w:val="0"/>
      <w:marTop w:val="0"/>
      <w:marBottom w:val="0"/>
      <w:divBdr>
        <w:top w:val="none" w:sz="0" w:space="0" w:color="auto"/>
        <w:left w:val="none" w:sz="0" w:space="0" w:color="auto"/>
        <w:bottom w:val="none" w:sz="0" w:space="0" w:color="auto"/>
        <w:right w:val="none" w:sz="0" w:space="0" w:color="auto"/>
      </w:divBdr>
    </w:div>
    <w:div w:id="66458504">
      <w:bodyDiv w:val="1"/>
      <w:marLeft w:val="0"/>
      <w:marRight w:val="0"/>
      <w:marTop w:val="0"/>
      <w:marBottom w:val="0"/>
      <w:divBdr>
        <w:top w:val="none" w:sz="0" w:space="0" w:color="auto"/>
        <w:left w:val="none" w:sz="0" w:space="0" w:color="auto"/>
        <w:bottom w:val="none" w:sz="0" w:space="0" w:color="auto"/>
        <w:right w:val="none" w:sz="0" w:space="0" w:color="auto"/>
      </w:divBdr>
    </w:div>
    <w:div w:id="67584595">
      <w:bodyDiv w:val="1"/>
      <w:marLeft w:val="0"/>
      <w:marRight w:val="0"/>
      <w:marTop w:val="0"/>
      <w:marBottom w:val="0"/>
      <w:divBdr>
        <w:top w:val="none" w:sz="0" w:space="0" w:color="auto"/>
        <w:left w:val="none" w:sz="0" w:space="0" w:color="auto"/>
        <w:bottom w:val="none" w:sz="0" w:space="0" w:color="auto"/>
        <w:right w:val="none" w:sz="0" w:space="0" w:color="auto"/>
      </w:divBdr>
    </w:div>
    <w:div w:id="71894130">
      <w:bodyDiv w:val="1"/>
      <w:marLeft w:val="0"/>
      <w:marRight w:val="0"/>
      <w:marTop w:val="0"/>
      <w:marBottom w:val="0"/>
      <w:divBdr>
        <w:top w:val="none" w:sz="0" w:space="0" w:color="auto"/>
        <w:left w:val="none" w:sz="0" w:space="0" w:color="auto"/>
        <w:bottom w:val="none" w:sz="0" w:space="0" w:color="auto"/>
        <w:right w:val="none" w:sz="0" w:space="0" w:color="auto"/>
      </w:divBdr>
    </w:div>
    <w:div w:id="72053612">
      <w:bodyDiv w:val="1"/>
      <w:marLeft w:val="0"/>
      <w:marRight w:val="0"/>
      <w:marTop w:val="0"/>
      <w:marBottom w:val="0"/>
      <w:divBdr>
        <w:top w:val="none" w:sz="0" w:space="0" w:color="auto"/>
        <w:left w:val="none" w:sz="0" w:space="0" w:color="auto"/>
        <w:bottom w:val="none" w:sz="0" w:space="0" w:color="auto"/>
        <w:right w:val="none" w:sz="0" w:space="0" w:color="auto"/>
      </w:divBdr>
    </w:div>
    <w:div w:id="72551574">
      <w:bodyDiv w:val="1"/>
      <w:marLeft w:val="0"/>
      <w:marRight w:val="0"/>
      <w:marTop w:val="0"/>
      <w:marBottom w:val="0"/>
      <w:divBdr>
        <w:top w:val="none" w:sz="0" w:space="0" w:color="auto"/>
        <w:left w:val="none" w:sz="0" w:space="0" w:color="auto"/>
        <w:bottom w:val="none" w:sz="0" w:space="0" w:color="auto"/>
        <w:right w:val="none" w:sz="0" w:space="0" w:color="auto"/>
      </w:divBdr>
    </w:div>
    <w:div w:id="78142968">
      <w:bodyDiv w:val="1"/>
      <w:marLeft w:val="0"/>
      <w:marRight w:val="0"/>
      <w:marTop w:val="0"/>
      <w:marBottom w:val="0"/>
      <w:divBdr>
        <w:top w:val="none" w:sz="0" w:space="0" w:color="auto"/>
        <w:left w:val="none" w:sz="0" w:space="0" w:color="auto"/>
        <w:bottom w:val="none" w:sz="0" w:space="0" w:color="auto"/>
        <w:right w:val="none" w:sz="0" w:space="0" w:color="auto"/>
      </w:divBdr>
    </w:div>
    <w:div w:id="81949019">
      <w:bodyDiv w:val="1"/>
      <w:marLeft w:val="0"/>
      <w:marRight w:val="0"/>
      <w:marTop w:val="0"/>
      <w:marBottom w:val="0"/>
      <w:divBdr>
        <w:top w:val="none" w:sz="0" w:space="0" w:color="auto"/>
        <w:left w:val="none" w:sz="0" w:space="0" w:color="auto"/>
        <w:bottom w:val="none" w:sz="0" w:space="0" w:color="auto"/>
        <w:right w:val="none" w:sz="0" w:space="0" w:color="auto"/>
      </w:divBdr>
    </w:div>
    <w:div w:id="88936189">
      <w:bodyDiv w:val="1"/>
      <w:marLeft w:val="0"/>
      <w:marRight w:val="0"/>
      <w:marTop w:val="0"/>
      <w:marBottom w:val="0"/>
      <w:divBdr>
        <w:top w:val="none" w:sz="0" w:space="0" w:color="auto"/>
        <w:left w:val="none" w:sz="0" w:space="0" w:color="auto"/>
        <w:bottom w:val="none" w:sz="0" w:space="0" w:color="auto"/>
        <w:right w:val="none" w:sz="0" w:space="0" w:color="auto"/>
      </w:divBdr>
    </w:div>
    <w:div w:id="89081336">
      <w:bodyDiv w:val="1"/>
      <w:marLeft w:val="0"/>
      <w:marRight w:val="0"/>
      <w:marTop w:val="0"/>
      <w:marBottom w:val="0"/>
      <w:divBdr>
        <w:top w:val="none" w:sz="0" w:space="0" w:color="auto"/>
        <w:left w:val="none" w:sz="0" w:space="0" w:color="auto"/>
        <w:bottom w:val="none" w:sz="0" w:space="0" w:color="auto"/>
        <w:right w:val="none" w:sz="0" w:space="0" w:color="auto"/>
      </w:divBdr>
    </w:div>
    <w:div w:id="96683706">
      <w:bodyDiv w:val="1"/>
      <w:marLeft w:val="0"/>
      <w:marRight w:val="0"/>
      <w:marTop w:val="0"/>
      <w:marBottom w:val="0"/>
      <w:divBdr>
        <w:top w:val="none" w:sz="0" w:space="0" w:color="auto"/>
        <w:left w:val="none" w:sz="0" w:space="0" w:color="auto"/>
        <w:bottom w:val="none" w:sz="0" w:space="0" w:color="auto"/>
        <w:right w:val="none" w:sz="0" w:space="0" w:color="auto"/>
      </w:divBdr>
    </w:div>
    <w:div w:id="97995271">
      <w:bodyDiv w:val="1"/>
      <w:marLeft w:val="0"/>
      <w:marRight w:val="0"/>
      <w:marTop w:val="0"/>
      <w:marBottom w:val="0"/>
      <w:divBdr>
        <w:top w:val="none" w:sz="0" w:space="0" w:color="auto"/>
        <w:left w:val="none" w:sz="0" w:space="0" w:color="auto"/>
        <w:bottom w:val="none" w:sz="0" w:space="0" w:color="auto"/>
        <w:right w:val="none" w:sz="0" w:space="0" w:color="auto"/>
      </w:divBdr>
    </w:div>
    <w:div w:id="107432159">
      <w:bodyDiv w:val="1"/>
      <w:marLeft w:val="0"/>
      <w:marRight w:val="0"/>
      <w:marTop w:val="0"/>
      <w:marBottom w:val="0"/>
      <w:divBdr>
        <w:top w:val="none" w:sz="0" w:space="0" w:color="auto"/>
        <w:left w:val="none" w:sz="0" w:space="0" w:color="auto"/>
        <w:bottom w:val="none" w:sz="0" w:space="0" w:color="auto"/>
        <w:right w:val="none" w:sz="0" w:space="0" w:color="auto"/>
      </w:divBdr>
    </w:div>
    <w:div w:id="107628147">
      <w:bodyDiv w:val="1"/>
      <w:marLeft w:val="0"/>
      <w:marRight w:val="0"/>
      <w:marTop w:val="0"/>
      <w:marBottom w:val="0"/>
      <w:divBdr>
        <w:top w:val="none" w:sz="0" w:space="0" w:color="auto"/>
        <w:left w:val="none" w:sz="0" w:space="0" w:color="auto"/>
        <w:bottom w:val="none" w:sz="0" w:space="0" w:color="auto"/>
        <w:right w:val="none" w:sz="0" w:space="0" w:color="auto"/>
      </w:divBdr>
    </w:div>
    <w:div w:id="109974231">
      <w:bodyDiv w:val="1"/>
      <w:marLeft w:val="0"/>
      <w:marRight w:val="0"/>
      <w:marTop w:val="0"/>
      <w:marBottom w:val="0"/>
      <w:divBdr>
        <w:top w:val="none" w:sz="0" w:space="0" w:color="auto"/>
        <w:left w:val="none" w:sz="0" w:space="0" w:color="auto"/>
        <w:bottom w:val="none" w:sz="0" w:space="0" w:color="auto"/>
        <w:right w:val="none" w:sz="0" w:space="0" w:color="auto"/>
      </w:divBdr>
      <w:divsChild>
        <w:div w:id="1033270167">
          <w:marLeft w:val="0"/>
          <w:marRight w:val="0"/>
          <w:marTop w:val="0"/>
          <w:marBottom w:val="0"/>
          <w:divBdr>
            <w:top w:val="none" w:sz="0" w:space="0" w:color="auto"/>
            <w:left w:val="none" w:sz="0" w:space="0" w:color="auto"/>
            <w:bottom w:val="none" w:sz="0" w:space="0" w:color="auto"/>
            <w:right w:val="none" w:sz="0" w:space="0" w:color="auto"/>
          </w:divBdr>
          <w:divsChild>
            <w:div w:id="40447006">
              <w:marLeft w:val="0"/>
              <w:marRight w:val="0"/>
              <w:marTop w:val="0"/>
              <w:marBottom w:val="0"/>
              <w:divBdr>
                <w:top w:val="none" w:sz="0" w:space="0" w:color="auto"/>
                <w:left w:val="none" w:sz="0" w:space="0" w:color="auto"/>
                <w:bottom w:val="none" w:sz="0" w:space="0" w:color="auto"/>
                <w:right w:val="none" w:sz="0" w:space="0" w:color="auto"/>
              </w:divBdr>
            </w:div>
            <w:div w:id="50779724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2332409">
      <w:bodyDiv w:val="1"/>
      <w:marLeft w:val="0"/>
      <w:marRight w:val="0"/>
      <w:marTop w:val="0"/>
      <w:marBottom w:val="0"/>
      <w:divBdr>
        <w:top w:val="none" w:sz="0" w:space="0" w:color="auto"/>
        <w:left w:val="none" w:sz="0" w:space="0" w:color="auto"/>
        <w:bottom w:val="none" w:sz="0" w:space="0" w:color="auto"/>
        <w:right w:val="none" w:sz="0" w:space="0" w:color="auto"/>
      </w:divBdr>
    </w:div>
    <w:div w:id="112333463">
      <w:bodyDiv w:val="1"/>
      <w:marLeft w:val="0"/>
      <w:marRight w:val="0"/>
      <w:marTop w:val="0"/>
      <w:marBottom w:val="0"/>
      <w:divBdr>
        <w:top w:val="none" w:sz="0" w:space="0" w:color="auto"/>
        <w:left w:val="none" w:sz="0" w:space="0" w:color="auto"/>
        <w:bottom w:val="none" w:sz="0" w:space="0" w:color="auto"/>
        <w:right w:val="none" w:sz="0" w:space="0" w:color="auto"/>
      </w:divBdr>
    </w:div>
    <w:div w:id="113134044">
      <w:bodyDiv w:val="1"/>
      <w:marLeft w:val="0"/>
      <w:marRight w:val="0"/>
      <w:marTop w:val="0"/>
      <w:marBottom w:val="0"/>
      <w:divBdr>
        <w:top w:val="none" w:sz="0" w:space="0" w:color="auto"/>
        <w:left w:val="none" w:sz="0" w:space="0" w:color="auto"/>
        <w:bottom w:val="none" w:sz="0" w:space="0" w:color="auto"/>
        <w:right w:val="none" w:sz="0" w:space="0" w:color="auto"/>
      </w:divBdr>
    </w:div>
    <w:div w:id="113184681">
      <w:bodyDiv w:val="1"/>
      <w:marLeft w:val="0"/>
      <w:marRight w:val="0"/>
      <w:marTop w:val="0"/>
      <w:marBottom w:val="0"/>
      <w:divBdr>
        <w:top w:val="none" w:sz="0" w:space="0" w:color="auto"/>
        <w:left w:val="none" w:sz="0" w:space="0" w:color="auto"/>
        <w:bottom w:val="none" w:sz="0" w:space="0" w:color="auto"/>
        <w:right w:val="none" w:sz="0" w:space="0" w:color="auto"/>
      </w:divBdr>
    </w:div>
    <w:div w:id="126315959">
      <w:bodyDiv w:val="1"/>
      <w:marLeft w:val="0"/>
      <w:marRight w:val="0"/>
      <w:marTop w:val="0"/>
      <w:marBottom w:val="0"/>
      <w:divBdr>
        <w:top w:val="none" w:sz="0" w:space="0" w:color="auto"/>
        <w:left w:val="none" w:sz="0" w:space="0" w:color="auto"/>
        <w:bottom w:val="none" w:sz="0" w:space="0" w:color="auto"/>
        <w:right w:val="none" w:sz="0" w:space="0" w:color="auto"/>
      </w:divBdr>
    </w:div>
    <w:div w:id="135221634">
      <w:bodyDiv w:val="1"/>
      <w:marLeft w:val="0"/>
      <w:marRight w:val="0"/>
      <w:marTop w:val="0"/>
      <w:marBottom w:val="0"/>
      <w:divBdr>
        <w:top w:val="none" w:sz="0" w:space="0" w:color="auto"/>
        <w:left w:val="none" w:sz="0" w:space="0" w:color="auto"/>
        <w:bottom w:val="none" w:sz="0" w:space="0" w:color="auto"/>
        <w:right w:val="none" w:sz="0" w:space="0" w:color="auto"/>
      </w:divBdr>
    </w:div>
    <w:div w:id="136387909">
      <w:bodyDiv w:val="1"/>
      <w:marLeft w:val="0"/>
      <w:marRight w:val="0"/>
      <w:marTop w:val="0"/>
      <w:marBottom w:val="0"/>
      <w:divBdr>
        <w:top w:val="none" w:sz="0" w:space="0" w:color="auto"/>
        <w:left w:val="none" w:sz="0" w:space="0" w:color="auto"/>
        <w:bottom w:val="none" w:sz="0" w:space="0" w:color="auto"/>
        <w:right w:val="none" w:sz="0" w:space="0" w:color="auto"/>
      </w:divBdr>
    </w:div>
    <w:div w:id="138958276">
      <w:bodyDiv w:val="1"/>
      <w:marLeft w:val="0"/>
      <w:marRight w:val="0"/>
      <w:marTop w:val="0"/>
      <w:marBottom w:val="0"/>
      <w:divBdr>
        <w:top w:val="none" w:sz="0" w:space="0" w:color="auto"/>
        <w:left w:val="none" w:sz="0" w:space="0" w:color="auto"/>
        <w:bottom w:val="none" w:sz="0" w:space="0" w:color="auto"/>
        <w:right w:val="none" w:sz="0" w:space="0" w:color="auto"/>
      </w:divBdr>
    </w:div>
    <w:div w:id="145174263">
      <w:bodyDiv w:val="1"/>
      <w:marLeft w:val="0"/>
      <w:marRight w:val="0"/>
      <w:marTop w:val="0"/>
      <w:marBottom w:val="0"/>
      <w:divBdr>
        <w:top w:val="none" w:sz="0" w:space="0" w:color="auto"/>
        <w:left w:val="none" w:sz="0" w:space="0" w:color="auto"/>
        <w:bottom w:val="none" w:sz="0" w:space="0" w:color="auto"/>
        <w:right w:val="none" w:sz="0" w:space="0" w:color="auto"/>
      </w:divBdr>
    </w:div>
    <w:div w:id="148838080">
      <w:bodyDiv w:val="1"/>
      <w:marLeft w:val="0"/>
      <w:marRight w:val="0"/>
      <w:marTop w:val="0"/>
      <w:marBottom w:val="0"/>
      <w:divBdr>
        <w:top w:val="none" w:sz="0" w:space="0" w:color="auto"/>
        <w:left w:val="none" w:sz="0" w:space="0" w:color="auto"/>
        <w:bottom w:val="none" w:sz="0" w:space="0" w:color="auto"/>
        <w:right w:val="none" w:sz="0" w:space="0" w:color="auto"/>
      </w:divBdr>
    </w:div>
    <w:div w:id="151144126">
      <w:bodyDiv w:val="1"/>
      <w:marLeft w:val="0"/>
      <w:marRight w:val="0"/>
      <w:marTop w:val="0"/>
      <w:marBottom w:val="0"/>
      <w:divBdr>
        <w:top w:val="none" w:sz="0" w:space="0" w:color="auto"/>
        <w:left w:val="none" w:sz="0" w:space="0" w:color="auto"/>
        <w:bottom w:val="none" w:sz="0" w:space="0" w:color="auto"/>
        <w:right w:val="none" w:sz="0" w:space="0" w:color="auto"/>
      </w:divBdr>
    </w:div>
    <w:div w:id="160703980">
      <w:bodyDiv w:val="1"/>
      <w:marLeft w:val="0"/>
      <w:marRight w:val="0"/>
      <w:marTop w:val="0"/>
      <w:marBottom w:val="0"/>
      <w:divBdr>
        <w:top w:val="none" w:sz="0" w:space="0" w:color="auto"/>
        <w:left w:val="none" w:sz="0" w:space="0" w:color="auto"/>
        <w:bottom w:val="none" w:sz="0" w:space="0" w:color="auto"/>
        <w:right w:val="none" w:sz="0" w:space="0" w:color="auto"/>
      </w:divBdr>
    </w:div>
    <w:div w:id="161551449">
      <w:bodyDiv w:val="1"/>
      <w:marLeft w:val="0"/>
      <w:marRight w:val="0"/>
      <w:marTop w:val="0"/>
      <w:marBottom w:val="0"/>
      <w:divBdr>
        <w:top w:val="none" w:sz="0" w:space="0" w:color="auto"/>
        <w:left w:val="none" w:sz="0" w:space="0" w:color="auto"/>
        <w:bottom w:val="none" w:sz="0" w:space="0" w:color="auto"/>
        <w:right w:val="none" w:sz="0" w:space="0" w:color="auto"/>
      </w:divBdr>
    </w:div>
    <w:div w:id="169027186">
      <w:bodyDiv w:val="1"/>
      <w:marLeft w:val="0"/>
      <w:marRight w:val="0"/>
      <w:marTop w:val="0"/>
      <w:marBottom w:val="0"/>
      <w:divBdr>
        <w:top w:val="none" w:sz="0" w:space="0" w:color="auto"/>
        <w:left w:val="none" w:sz="0" w:space="0" w:color="auto"/>
        <w:bottom w:val="none" w:sz="0" w:space="0" w:color="auto"/>
        <w:right w:val="none" w:sz="0" w:space="0" w:color="auto"/>
      </w:divBdr>
    </w:div>
    <w:div w:id="169416767">
      <w:bodyDiv w:val="1"/>
      <w:marLeft w:val="0"/>
      <w:marRight w:val="0"/>
      <w:marTop w:val="0"/>
      <w:marBottom w:val="0"/>
      <w:divBdr>
        <w:top w:val="none" w:sz="0" w:space="0" w:color="auto"/>
        <w:left w:val="none" w:sz="0" w:space="0" w:color="auto"/>
        <w:bottom w:val="none" w:sz="0" w:space="0" w:color="auto"/>
        <w:right w:val="none" w:sz="0" w:space="0" w:color="auto"/>
      </w:divBdr>
    </w:div>
    <w:div w:id="171533939">
      <w:bodyDiv w:val="1"/>
      <w:marLeft w:val="0"/>
      <w:marRight w:val="0"/>
      <w:marTop w:val="0"/>
      <w:marBottom w:val="0"/>
      <w:divBdr>
        <w:top w:val="none" w:sz="0" w:space="0" w:color="auto"/>
        <w:left w:val="none" w:sz="0" w:space="0" w:color="auto"/>
        <w:bottom w:val="none" w:sz="0" w:space="0" w:color="auto"/>
        <w:right w:val="none" w:sz="0" w:space="0" w:color="auto"/>
      </w:divBdr>
    </w:div>
    <w:div w:id="181631992">
      <w:bodyDiv w:val="1"/>
      <w:marLeft w:val="0"/>
      <w:marRight w:val="0"/>
      <w:marTop w:val="0"/>
      <w:marBottom w:val="0"/>
      <w:divBdr>
        <w:top w:val="none" w:sz="0" w:space="0" w:color="auto"/>
        <w:left w:val="none" w:sz="0" w:space="0" w:color="auto"/>
        <w:bottom w:val="none" w:sz="0" w:space="0" w:color="auto"/>
        <w:right w:val="none" w:sz="0" w:space="0" w:color="auto"/>
      </w:divBdr>
    </w:div>
    <w:div w:id="182479390">
      <w:bodyDiv w:val="1"/>
      <w:marLeft w:val="0"/>
      <w:marRight w:val="0"/>
      <w:marTop w:val="0"/>
      <w:marBottom w:val="0"/>
      <w:divBdr>
        <w:top w:val="none" w:sz="0" w:space="0" w:color="auto"/>
        <w:left w:val="none" w:sz="0" w:space="0" w:color="auto"/>
        <w:bottom w:val="none" w:sz="0" w:space="0" w:color="auto"/>
        <w:right w:val="none" w:sz="0" w:space="0" w:color="auto"/>
      </w:divBdr>
    </w:div>
    <w:div w:id="187566750">
      <w:bodyDiv w:val="1"/>
      <w:marLeft w:val="0"/>
      <w:marRight w:val="0"/>
      <w:marTop w:val="0"/>
      <w:marBottom w:val="0"/>
      <w:divBdr>
        <w:top w:val="none" w:sz="0" w:space="0" w:color="auto"/>
        <w:left w:val="none" w:sz="0" w:space="0" w:color="auto"/>
        <w:bottom w:val="none" w:sz="0" w:space="0" w:color="auto"/>
        <w:right w:val="none" w:sz="0" w:space="0" w:color="auto"/>
      </w:divBdr>
    </w:div>
    <w:div w:id="196167640">
      <w:bodyDiv w:val="1"/>
      <w:marLeft w:val="0"/>
      <w:marRight w:val="0"/>
      <w:marTop w:val="0"/>
      <w:marBottom w:val="0"/>
      <w:divBdr>
        <w:top w:val="none" w:sz="0" w:space="0" w:color="auto"/>
        <w:left w:val="none" w:sz="0" w:space="0" w:color="auto"/>
        <w:bottom w:val="none" w:sz="0" w:space="0" w:color="auto"/>
        <w:right w:val="none" w:sz="0" w:space="0" w:color="auto"/>
      </w:divBdr>
    </w:div>
    <w:div w:id="198276423">
      <w:bodyDiv w:val="1"/>
      <w:marLeft w:val="0"/>
      <w:marRight w:val="0"/>
      <w:marTop w:val="0"/>
      <w:marBottom w:val="0"/>
      <w:divBdr>
        <w:top w:val="none" w:sz="0" w:space="0" w:color="auto"/>
        <w:left w:val="none" w:sz="0" w:space="0" w:color="auto"/>
        <w:bottom w:val="none" w:sz="0" w:space="0" w:color="auto"/>
        <w:right w:val="none" w:sz="0" w:space="0" w:color="auto"/>
      </w:divBdr>
    </w:div>
    <w:div w:id="201140108">
      <w:bodyDiv w:val="1"/>
      <w:marLeft w:val="0"/>
      <w:marRight w:val="0"/>
      <w:marTop w:val="0"/>
      <w:marBottom w:val="0"/>
      <w:divBdr>
        <w:top w:val="none" w:sz="0" w:space="0" w:color="auto"/>
        <w:left w:val="none" w:sz="0" w:space="0" w:color="auto"/>
        <w:bottom w:val="none" w:sz="0" w:space="0" w:color="auto"/>
        <w:right w:val="none" w:sz="0" w:space="0" w:color="auto"/>
      </w:divBdr>
    </w:div>
    <w:div w:id="204487635">
      <w:bodyDiv w:val="1"/>
      <w:marLeft w:val="0"/>
      <w:marRight w:val="0"/>
      <w:marTop w:val="0"/>
      <w:marBottom w:val="0"/>
      <w:divBdr>
        <w:top w:val="none" w:sz="0" w:space="0" w:color="auto"/>
        <w:left w:val="none" w:sz="0" w:space="0" w:color="auto"/>
        <w:bottom w:val="none" w:sz="0" w:space="0" w:color="auto"/>
        <w:right w:val="none" w:sz="0" w:space="0" w:color="auto"/>
      </w:divBdr>
    </w:div>
    <w:div w:id="209465815">
      <w:bodyDiv w:val="1"/>
      <w:marLeft w:val="0"/>
      <w:marRight w:val="0"/>
      <w:marTop w:val="0"/>
      <w:marBottom w:val="0"/>
      <w:divBdr>
        <w:top w:val="none" w:sz="0" w:space="0" w:color="auto"/>
        <w:left w:val="none" w:sz="0" w:space="0" w:color="auto"/>
        <w:bottom w:val="none" w:sz="0" w:space="0" w:color="auto"/>
        <w:right w:val="none" w:sz="0" w:space="0" w:color="auto"/>
      </w:divBdr>
    </w:div>
    <w:div w:id="209927819">
      <w:bodyDiv w:val="1"/>
      <w:marLeft w:val="0"/>
      <w:marRight w:val="0"/>
      <w:marTop w:val="0"/>
      <w:marBottom w:val="0"/>
      <w:divBdr>
        <w:top w:val="none" w:sz="0" w:space="0" w:color="auto"/>
        <w:left w:val="none" w:sz="0" w:space="0" w:color="auto"/>
        <w:bottom w:val="none" w:sz="0" w:space="0" w:color="auto"/>
        <w:right w:val="none" w:sz="0" w:space="0" w:color="auto"/>
      </w:divBdr>
    </w:div>
    <w:div w:id="211617029">
      <w:bodyDiv w:val="1"/>
      <w:marLeft w:val="0"/>
      <w:marRight w:val="0"/>
      <w:marTop w:val="0"/>
      <w:marBottom w:val="0"/>
      <w:divBdr>
        <w:top w:val="none" w:sz="0" w:space="0" w:color="auto"/>
        <w:left w:val="none" w:sz="0" w:space="0" w:color="auto"/>
        <w:bottom w:val="none" w:sz="0" w:space="0" w:color="auto"/>
        <w:right w:val="none" w:sz="0" w:space="0" w:color="auto"/>
      </w:divBdr>
    </w:div>
    <w:div w:id="211698307">
      <w:bodyDiv w:val="1"/>
      <w:marLeft w:val="0"/>
      <w:marRight w:val="0"/>
      <w:marTop w:val="0"/>
      <w:marBottom w:val="0"/>
      <w:divBdr>
        <w:top w:val="none" w:sz="0" w:space="0" w:color="auto"/>
        <w:left w:val="none" w:sz="0" w:space="0" w:color="auto"/>
        <w:bottom w:val="none" w:sz="0" w:space="0" w:color="auto"/>
        <w:right w:val="none" w:sz="0" w:space="0" w:color="auto"/>
      </w:divBdr>
    </w:div>
    <w:div w:id="216672414">
      <w:bodyDiv w:val="1"/>
      <w:marLeft w:val="0"/>
      <w:marRight w:val="0"/>
      <w:marTop w:val="0"/>
      <w:marBottom w:val="0"/>
      <w:divBdr>
        <w:top w:val="none" w:sz="0" w:space="0" w:color="auto"/>
        <w:left w:val="none" w:sz="0" w:space="0" w:color="auto"/>
        <w:bottom w:val="none" w:sz="0" w:space="0" w:color="auto"/>
        <w:right w:val="none" w:sz="0" w:space="0" w:color="auto"/>
      </w:divBdr>
    </w:div>
    <w:div w:id="226454330">
      <w:bodyDiv w:val="1"/>
      <w:marLeft w:val="0"/>
      <w:marRight w:val="0"/>
      <w:marTop w:val="0"/>
      <w:marBottom w:val="0"/>
      <w:divBdr>
        <w:top w:val="none" w:sz="0" w:space="0" w:color="auto"/>
        <w:left w:val="none" w:sz="0" w:space="0" w:color="auto"/>
        <w:bottom w:val="none" w:sz="0" w:space="0" w:color="auto"/>
        <w:right w:val="none" w:sz="0" w:space="0" w:color="auto"/>
      </w:divBdr>
    </w:div>
    <w:div w:id="227351633">
      <w:bodyDiv w:val="1"/>
      <w:marLeft w:val="0"/>
      <w:marRight w:val="0"/>
      <w:marTop w:val="0"/>
      <w:marBottom w:val="0"/>
      <w:divBdr>
        <w:top w:val="none" w:sz="0" w:space="0" w:color="auto"/>
        <w:left w:val="none" w:sz="0" w:space="0" w:color="auto"/>
        <w:bottom w:val="none" w:sz="0" w:space="0" w:color="auto"/>
        <w:right w:val="none" w:sz="0" w:space="0" w:color="auto"/>
      </w:divBdr>
    </w:div>
    <w:div w:id="227500479">
      <w:bodyDiv w:val="1"/>
      <w:marLeft w:val="0"/>
      <w:marRight w:val="0"/>
      <w:marTop w:val="0"/>
      <w:marBottom w:val="0"/>
      <w:divBdr>
        <w:top w:val="none" w:sz="0" w:space="0" w:color="auto"/>
        <w:left w:val="none" w:sz="0" w:space="0" w:color="auto"/>
        <w:bottom w:val="none" w:sz="0" w:space="0" w:color="auto"/>
        <w:right w:val="none" w:sz="0" w:space="0" w:color="auto"/>
      </w:divBdr>
    </w:div>
    <w:div w:id="233131083">
      <w:bodyDiv w:val="1"/>
      <w:marLeft w:val="0"/>
      <w:marRight w:val="0"/>
      <w:marTop w:val="0"/>
      <w:marBottom w:val="0"/>
      <w:divBdr>
        <w:top w:val="none" w:sz="0" w:space="0" w:color="auto"/>
        <w:left w:val="none" w:sz="0" w:space="0" w:color="auto"/>
        <w:bottom w:val="none" w:sz="0" w:space="0" w:color="auto"/>
        <w:right w:val="none" w:sz="0" w:space="0" w:color="auto"/>
      </w:divBdr>
    </w:div>
    <w:div w:id="237591374">
      <w:bodyDiv w:val="1"/>
      <w:marLeft w:val="0"/>
      <w:marRight w:val="0"/>
      <w:marTop w:val="0"/>
      <w:marBottom w:val="0"/>
      <w:divBdr>
        <w:top w:val="none" w:sz="0" w:space="0" w:color="auto"/>
        <w:left w:val="none" w:sz="0" w:space="0" w:color="auto"/>
        <w:bottom w:val="none" w:sz="0" w:space="0" w:color="auto"/>
        <w:right w:val="none" w:sz="0" w:space="0" w:color="auto"/>
      </w:divBdr>
    </w:div>
    <w:div w:id="239992924">
      <w:bodyDiv w:val="1"/>
      <w:marLeft w:val="0"/>
      <w:marRight w:val="0"/>
      <w:marTop w:val="0"/>
      <w:marBottom w:val="0"/>
      <w:divBdr>
        <w:top w:val="none" w:sz="0" w:space="0" w:color="auto"/>
        <w:left w:val="none" w:sz="0" w:space="0" w:color="auto"/>
        <w:bottom w:val="none" w:sz="0" w:space="0" w:color="auto"/>
        <w:right w:val="none" w:sz="0" w:space="0" w:color="auto"/>
      </w:divBdr>
    </w:div>
    <w:div w:id="250241272">
      <w:bodyDiv w:val="1"/>
      <w:marLeft w:val="0"/>
      <w:marRight w:val="0"/>
      <w:marTop w:val="0"/>
      <w:marBottom w:val="0"/>
      <w:divBdr>
        <w:top w:val="none" w:sz="0" w:space="0" w:color="auto"/>
        <w:left w:val="none" w:sz="0" w:space="0" w:color="auto"/>
        <w:bottom w:val="none" w:sz="0" w:space="0" w:color="auto"/>
        <w:right w:val="none" w:sz="0" w:space="0" w:color="auto"/>
      </w:divBdr>
    </w:div>
    <w:div w:id="254752107">
      <w:bodyDiv w:val="1"/>
      <w:marLeft w:val="0"/>
      <w:marRight w:val="0"/>
      <w:marTop w:val="0"/>
      <w:marBottom w:val="0"/>
      <w:divBdr>
        <w:top w:val="none" w:sz="0" w:space="0" w:color="auto"/>
        <w:left w:val="none" w:sz="0" w:space="0" w:color="auto"/>
        <w:bottom w:val="none" w:sz="0" w:space="0" w:color="auto"/>
        <w:right w:val="none" w:sz="0" w:space="0" w:color="auto"/>
      </w:divBdr>
    </w:div>
    <w:div w:id="254896779">
      <w:bodyDiv w:val="1"/>
      <w:marLeft w:val="0"/>
      <w:marRight w:val="0"/>
      <w:marTop w:val="0"/>
      <w:marBottom w:val="0"/>
      <w:divBdr>
        <w:top w:val="none" w:sz="0" w:space="0" w:color="auto"/>
        <w:left w:val="none" w:sz="0" w:space="0" w:color="auto"/>
        <w:bottom w:val="none" w:sz="0" w:space="0" w:color="auto"/>
        <w:right w:val="none" w:sz="0" w:space="0" w:color="auto"/>
      </w:divBdr>
    </w:div>
    <w:div w:id="255141793">
      <w:bodyDiv w:val="1"/>
      <w:marLeft w:val="0"/>
      <w:marRight w:val="0"/>
      <w:marTop w:val="0"/>
      <w:marBottom w:val="0"/>
      <w:divBdr>
        <w:top w:val="none" w:sz="0" w:space="0" w:color="auto"/>
        <w:left w:val="none" w:sz="0" w:space="0" w:color="auto"/>
        <w:bottom w:val="none" w:sz="0" w:space="0" w:color="auto"/>
        <w:right w:val="none" w:sz="0" w:space="0" w:color="auto"/>
      </w:divBdr>
    </w:div>
    <w:div w:id="259875252">
      <w:bodyDiv w:val="1"/>
      <w:marLeft w:val="0"/>
      <w:marRight w:val="0"/>
      <w:marTop w:val="0"/>
      <w:marBottom w:val="0"/>
      <w:divBdr>
        <w:top w:val="none" w:sz="0" w:space="0" w:color="auto"/>
        <w:left w:val="none" w:sz="0" w:space="0" w:color="auto"/>
        <w:bottom w:val="none" w:sz="0" w:space="0" w:color="auto"/>
        <w:right w:val="none" w:sz="0" w:space="0" w:color="auto"/>
      </w:divBdr>
    </w:div>
    <w:div w:id="260337751">
      <w:bodyDiv w:val="1"/>
      <w:marLeft w:val="0"/>
      <w:marRight w:val="0"/>
      <w:marTop w:val="0"/>
      <w:marBottom w:val="0"/>
      <w:divBdr>
        <w:top w:val="none" w:sz="0" w:space="0" w:color="auto"/>
        <w:left w:val="none" w:sz="0" w:space="0" w:color="auto"/>
        <w:bottom w:val="none" w:sz="0" w:space="0" w:color="auto"/>
        <w:right w:val="none" w:sz="0" w:space="0" w:color="auto"/>
      </w:divBdr>
    </w:div>
    <w:div w:id="263925446">
      <w:bodyDiv w:val="1"/>
      <w:marLeft w:val="0"/>
      <w:marRight w:val="0"/>
      <w:marTop w:val="0"/>
      <w:marBottom w:val="0"/>
      <w:divBdr>
        <w:top w:val="none" w:sz="0" w:space="0" w:color="auto"/>
        <w:left w:val="none" w:sz="0" w:space="0" w:color="auto"/>
        <w:bottom w:val="none" w:sz="0" w:space="0" w:color="auto"/>
        <w:right w:val="none" w:sz="0" w:space="0" w:color="auto"/>
      </w:divBdr>
    </w:div>
    <w:div w:id="265776486">
      <w:bodyDiv w:val="1"/>
      <w:marLeft w:val="0"/>
      <w:marRight w:val="0"/>
      <w:marTop w:val="0"/>
      <w:marBottom w:val="0"/>
      <w:divBdr>
        <w:top w:val="none" w:sz="0" w:space="0" w:color="auto"/>
        <w:left w:val="none" w:sz="0" w:space="0" w:color="auto"/>
        <w:bottom w:val="none" w:sz="0" w:space="0" w:color="auto"/>
        <w:right w:val="none" w:sz="0" w:space="0" w:color="auto"/>
      </w:divBdr>
    </w:div>
    <w:div w:id="269364621">
      <w:bodyDiv w:val="1"/>
      <w:marLeft w:val="0"/>
      <w:marRight w:val="0"/>
      <w:marTop w:val="0"/>
      <w:marBottom w:val="0"/>
      <w:divBdr>
        <w:top w:val="none" w:sz="0" w:space="0" w:color="auto"/>
        <w:left w:val="none" w:sz="0" w:space="0" w:color="auto"/>
        <w:bottom w:val="none" w:sz="0" w:space="0" w:color="auto"/>
        <w:right w:val="none" w:sz="0" w:space="0" w:color="auto"/>
      </w:divBdr>
    </w:div>
    <w:div w:id="281154787">
      <w:bodyDiv w:val="1"/>
      <w:marLeft w:val="0"/>
      <w:marRight w:val="0"/>
      <w:marTop w:val="0"/>
      <w:marBottom w:val="0"/>
      <w:divBdr>
        <w:top w:val="none" w:sz="0" w:space="0" w:color="auto"/>
        <w:left w:val="none" w:sz="0" w:space="0" w:color="auto"/>
        <w:bottom w:val="none" w:sz="0" w:space="0" w:color="auto"/>
        <w:right w:val="none" w:sz="0" w:space="0" w:color="auto"/>
      </w:divBdr>
    </w:div>
    <w:div w:id="283584059">
      <w:bodyDiv w:val="1"/>
      <w:marLeft w:val="0"/>
      <w:marRight w:val="0"/>
      <w:marTop w:val="0"/>
      <w:marBottom w:val="0"/>
      <w:divBdr>
        <w:top w:val="none" w:sz="0" w:space="0" w:color="auto"/>
        <w:left w:val="none" w:sz="0" w:space="0" w:color="auto"/>
        <w:bottom w:val="none" w:sz="0" w:space="0" w:color="auto"/>
        <w:right w:val="none" w:sz="0" w:space="0" w:color="auto"/>
      </w:divBdr>
    </w:div>
    <w:div w:id="284115436">
      <w:bodyDiv w:val="1"/>
      <w:marLeft w:val="0"/>
      <w:marRight w:val="0"/>
      <w:marTop w:val="0"/>
      <w:marBottom w:val="0"/>
      <w:divBdr>
        <w:top w:val="none" w:sz="0" w:space="0" w:color="auto"/>
        <w:left w:val="none" w:sz="0" w:space="0" w:color="auto"/>
        <w:bottom w:val="none" w:sz="0" w:space="0" w:color="auto"/>
        <w:right w:val="none" w:sz="0" w:space="0" w:color="auto"/>
      </w:divBdr>
    </w:div>
    <w:div w:id="287785015">
      <w:bodyDiv w:val="1"/>
      <w:marLeft w:val="0"/>
      <w:marRight w:val="0"/>
      <w:marTop w:val="0"/>
      <w:marBottom w:val="0"/>
      <w:divBdr>
        <w:top w:val="none" w:sz="0" w:space="0" w:color="auto"/>
        <w:left w:val="none" w:sz="0" w:space="0" w:color="auto"/>
        <w:bottom w:val="none" w:sz="0" w:space="0" w:color="auto"/>
        <w:right w:val="none" w:sz="0" w:space="0" w:color="auto"/>
      </w:divBdr>
    </w:div>
    <w:div w:id="297994058">
      <w:bodyDiv w:val="1"/>
      <w:marLeft w:val="0"/>
      <w:marRight w:val="0"/>
      <w:marTop w:val="0"/>
      <w:marBottom w:val="0"/>
      <w:divBdr>
        <w:top w:val="none" w:sz="0" w:space="0" w:color="auto"/>
        <w:left w:val="none" w:sz="0" w:space="0" w:color="auto"/>
        <w:bottom w:val="none" w:sz="0" w:space="0" w:color="auto"/>
        <w:right w:val="none" w:sz="0" w:space="0" w:color="auto"/>
      </w:divBdr>
    </w:div>
    <w:div w:id="303000415">
      <w:bodyDiv w:val="1"/>
      <w:marLeft w:val="0"/>
      <w:marRight w:val="0"/>
      <w:marTop w:val="0"/>
      <w:marBottom w:val="0"/>
      <w:divBdr>
        <w:top w:val="none" w:sz="0" w:space="0" w:color="auto"/>
        <w:left w:val="none" w:sz="0" w:space="0" w:color="auto"/>
        <w:bottom w:val="none" w:sz="0" w:space="0" w:color="auto"/>
        <w:right w:val="none" w:sz="0" w:space="0" w:color="auto"/>
      </w:divBdr>
    </w:div>
    <w:div w:id="304895191">
      <w:bodyDiv w:val="1"/>
      <w:marLeft w:val="0"/>
      <w:marRight w:val="0"/>
      <w:marTop w:val="0"/>
      <w:marBottom w:val="0"/>
      <w:divBdr>
        <w:top w:val="none" w:sz="0" w:space="0" w:color="auto"/>
        <w:left w:val="none" w:sz="0" w:space="0" w:color="auto"/>
        <w:bottom w:val="none" w:sz="0" w:space="0" w:color="auto"/>
        <w:right w:val="none" w:sz="0" w:space="0" w:color="auto"/>
      </w:divBdr>
    </w:div>
    <w:div w:id="305161132">
      <w:bodyDiv w:val="1"/>
      <w:marLeft w:val="0"/>
      <w:marRight w:val="0"/>
      <w:marTop w:val="0"/>
      <w:marBottom w:val="0"/>
      <w:divBdr>
        <w:top w:val="none" w:sz="0" w:space="0" w:color="auto"/>
        <w:left w:val="none" w:sz="0" w:space="0" w:color="auto"/>
        <w:bottom w:val="none" w:sz="0" w:space="0" w:color="auto"/>
        <w:right w:val="none" w:sz="0" w:space="0" w:color="auto"/>
      </w:divBdr>
    </w:div>
    <w:div w:id="307244414">
      <w:bodyDiv w:val="1"/>
      <w:marLeft w:val="0"/>
      <w:marRight w:val="0"/>
      <w:marTop w:val="0"/>
      <w:marBottom w:val="0"/>
      <w:divBdr>
        <w:top w:val="none" w:sz="0" w:space="0" w:color="auto"/>
        <w:left w:val="none" w:sz="0" w:space="0" w:color="auto"/>
        <w:bottom w:val="none" w:sz="0" w:space="0" w:color="auto"/>
        <w:right w:val="none" w:sz="0" w:space="0" w:color="auto"/>
      </w:divBdr>
    </w:div>
    <w:div w:id="309750621">
      <w:bodyDiv w:val="1"/>
      <w:marLeft w:val="0"/>
      <w:marRight w:val="0"/>
      <w:marTop w:val="0"/>
      <w:marBottom w:val="0"/>
      <w:divBdr>
        <w:top w:val="none" w:sz="0" w:space="0" w:color="auto"/>
        <w:left w:val="none" w:sz="0" w:space="0" w:color="auto"/>
        <w:bottom w:val="none" w:sz="0" w:space="0" w:color="auto"/>
        <w:right w:val="none" w:sz="0" w:space="0" w:color="auto"/>
      </w:divBdr>
    </w:div>
    <w:div w:id="313801598">
      <w:bodyDiv w:val="1"/>
      <w:marLeft w:val="0"/>
      <w:marRight w:val="0"/>
      <w:marTop w:val="0"/>
      <w:marBottom w:val="0"/>
      <w:divBdr>
        <w:top w:val="none" w:sz="0" w:space="0" w:color="auto"/>
        <w:left w:val="none" w:sz="0" w:space="0" w:color="auto"/>
        <w:bottom w:val="none" w:sz="0" w:space="0" w:color="auto"/>
        <w:right w:val="none" w:sz="0" w:space="0" w:color="auto"/>
      </w:divBdr>
    </w:div>
    <w:div w:id="314726487">
      <w:bodyDiv w:val="1"/>
      <w:marLeft w:val="0"/>
      <w:marRight w:val="0"/>
      <w:marTop w:val="0"/>
      <w:marBottom w:val="0"/>
      <w:divBdr>
        <w:top w:val="none" w:sz="0" w:space="0" w:color="auto"/>
        <w:left w:val="none" w:sz="0" w:space="0" w:color="auto"/>
        <w:bottom w:val="none" w:sz="0" w:space="0" w:color="auto"/>
        <w:right w:val="none" w:sz="0" w:space="0" w:color="auto"/>
      </w:divBdr>
    </w:div>
    <w:div w:id="314838855">
      <w:bodyDiv w:val="1"/>
      <w:marLeft w:val="0"/>
      <w:marRight w:val="0"/>
      <w:marTop w:val="0"/>
      <w:marBottom w:val="0"/>
      <w:divBdr>
        <w:top w:val="none" w:sz="0" w:space="0" w:color="auto"/>
        <w:left w:val="none" w:sz="0" w:space="0" w:color="auto"/>
        <w:bottom w:val="none" w:sz="0" w:space="0" w:color="auto"/>
        <w:right w:val="none" w:sz="0" w:space="0" w:color="auto"/>
      </w:divBdr>
    </w:div>
    <w:div w:id="318267762">
      <w:bodyDiv w:val="1"/>
      <w:marLeft w:val="0"/>
      <w:marRight w:val="0"/>
      <w:marTop w:val="0"/>
      <w:marBottom w:val="0"/>
      <w:divBdr>
        <w:top w:val="none" w:sz="0" w:space="0" w:color="auto"/>
        <w:left w:val="none" w:sz="0" w:space="0" w:color="auto"/>
        <w:bottom w:val="none" w:sz="0" w:space="0" w:color="auto"/>
        <w:right w:val="none" w:sz="0" w:space="0" w:color="auto"/>
      </w:divBdr>
    </w:div>
    <w:div w:id="321158330">
      <w:bodyDiv w:val="1"/>
      <w:marLeft w:val="0"/>
      <w:marRight w:val="0"/>
      <w:marTop w:val="0"/>
      <w:marBottom w:val="0"/>
      <w:divBdr>
        <w:top w:val="none" w:sz="0" w:space="0" w:color="auto"/>
        <w:left w:val="none" w:sz="0" w:space="0" w:color="auto"/>
        <w:bottom w:val="none" w:sz="0" w:space="0" w:color="auto"/>
        <w:right w:val="none" w:sz="0" w:space="0" w:color="auto"/>
      </w:divBdr>
    </w:div>
    <w:div w:id="327027825">
      <w:bodyDiv w:val="1"/>
      <w:marLeft w:val="0"/>
      <w:marRight w:val="0"/>
      <w:marTop w:val="0"/>
      <w:marBottom w:val="0"/>
      <w:divBdr>
        <w:top w:val="none" w:sz="0" w:space="0" w:color="auto"/>
        <w:left w:val="none" w:sz="0" w:space="0" w:color="auto"/>
        <w:bottom w:val="none" w:sz="0" w:space="0" w:color="auto"/>
        <w:right w:val="none" w:sz="0" w:space="0" w:color="auto"/>
      </w:divBdr>
    </w:div>
    <w:div w:id="332607129">
      <w:bodyDiv w:val="1"/>
      <w:marLeft w:val="0"/>
      <w:marRight w:val="0"/>
      <w:marTop w:val="0"/>
      <w:marBottom w:val="0"/>
      <w:divBdr>
        <w:top w:val="none" w:sz="0" w:space="0" w:color="auto"/>
        <w:left w:val="none" w:sz="0" w:space="0" w:color="auto"/>
        <w:bottom w:val="none" w:sz="0" w:space="0" w:color="auto"/>
        <w:right w:val="none" w:sz="0" w:space="0" w:color="auto"/>
      </w:divBdr>
    </w:div>
    <w:div w:id="335156390">
      <w:bodyDiv w:val="1"/>
      <w:marLeft w:val="0"/>
      <w:marRight w:val="0"/>
      <w:marTop w:val="0"/>
      <w:marBottom w:val="0"/>
      <w:divBdr>
        <w:top w:val="none" w:sz="0" w:space="0" w:color="auto"/>
        <w:left w:val="none" w:sz="0" w:space="0" w:color="auto"/>
        <w:bottom w:val="none" w:sz="0" w:space="0" w:color="auto"/>
        <w:right w:val="none" w:sz="0" w:space="0" w:color="auto"/>
      </w:divBdr>
    </w:div>
    <w:div w:id="336923757">
      <w:bodyDiv w:val="1"/>
      <w:marLeft w:val="0"/>
      <w:marRight w:val="0"/>
      <w:marTop w:val="0"/>
      <w:marBottom w:val="0"/>
      <w:divBdr>
        <w:top w:val="none" w:sz="0" w:space="0" w:color="auto"/>
        <w:left w:val="none" w:sz="0" w:space="0" w:color="auto"/>
        <w:bottom w:val="none" w:sz="0" w:space="0" w:color="auto"/>
        <w:right w:val="none" w:sz="0" w:space="0" w:color="auto"/>
      </w:divBdr>
    </w:div>
    <w:div w:id="343018288">
      <w:bodyDiv w:val="1"/>
      <w:marLeft w:val="0"/>
      <w:marRight w:val="0"/>
      <w:marTop w:val="0"/>
      <w:marBottom w:val="0"/>
      <w:divBdr>
        <w:top w:val="none" w:sz="0" w:space="0" w:color="auto"/>
        <w:left w:val="none" w:sz="0" w:space="0" w:color="auto"/>
        <w:bottom w:val="none" w:sz="0" w:space="0" w:color="auto"/>
        <w:right w:val="none" w:sz="0" w:space="0" w:color="auto"/>
      </w:divBdr>
    </w:div>
    <w:div w:id="345133120">
      <w:bodyDiv w:val="1"/>
      <w:marLeft w:val="0"/>
      <w:marRight w:val="0"/>
      <w:marTop w:val="0"/>
      <w:marBottom w:val="0"/>
      <w:divBdr>
        <w:top w:val="none" w:sz="0" w:space="0" w:color="auto"/>
        <w:left w:val="none" w:sz="0" w:space="0" w:color="auto"/>
        <w:bottom w:val="none" w:sz="0" w:space="0" w:color="auto"/>
        <w:right w:val="none" w:sz="0" w:space="0" w:color="auto"/>
      </w:divBdr>
    </w:div>
    <w:div w:id="348987300">
      <w:bodyDiv w:val="1"/>
      <w:marLeft w:val="0"/>
      <w:marRight w:val="0"/>
      <w:marTop w:val="0"/>
      <w:marBottom w:val="0"/>
      <w:divBdr>
        <w:top w:val="none" w:sz="0" w:space="0" w:color="auto"/>
        <w:left w:val="none" w:sz="0" w:space="0" w:color="auto"/>
        <w:bottom w:val="none" w:sz="0" w:space="0" w:color="auto"/>
        <w:right w:val="none" w:sz="0" w:space="0" w:color="auto"/>
      </w:divBdr>
    </w:div>
    <w:div w:id="354159325">
      <w:bodyDiv w:val="1"/>
      <w:marLeft w:val="0"/>
      <w:marRight w:val="0"/>
      <w:marTop w:val="0"/>
      <w:marBottom w:val="0"/>
      <w:divBdr>
        <w:top w:val="none" w:sz="0" w:space="0" w:color="auto"/>
        <w:left w:val="none" w:sz="0" w:space="0" w:color="auto"/>
        <w:bottom w:val="none" w:sz="0" w:space="0" w:color="auto"/>
        <w:right w:val="none" w:sz="0" w:space="0" w:color="auto"/>
      </w:divBdr>
    </w:div>
    <w:div w:id="357392260">
      <w:bodyDiv w:val="1"/>
      <w:marLeft w:val="0"/>
      <w:marRight w:val="0"/>
      <w:marTop w:val="0"/>
      <w:marBottom w:val="0"/>
      <w:divBdr>
        <w:top w:val="none" w:sz="0" w:space="0" w:color="auto"/>
        <w:left w:val="none" w:sz="0" w:space="0" w:color="auto"/>
        <w:bottom w:val="none" w:sz="0" w:space="0" w:color="auto"/>
        <w:right w:val="none" w:sz="0" w:space="0" w:color="auto"/>
      </w:divBdr>
    </w:div>
    <w:div w:id="357774134">
      <w:bodyDiv w:val="1"/>
      <w:marLeft w:val="0"/>
      <w:marRight w:val="0"/>
      <w:marTop w:val="0"/>
      <w:marBottom w:val="0"/>
      <w:divBdr>
        <w:top w:val="none" w:sz="0" w:space="0" w:color="auto"/>
        <w:left w:val="none" w:sz="0" w:space="0" w:color="auto"/>
        <w:bottom w:val="none" w:sz="0" w:space="0" w:color="auto"/>
        <w:right w:val="none" w:sz="0" w:space="0" w:color="auto"/>
      </w:divBdr>
    </w:div>
    <w:div w:id="358967204">
      <w:bodyDiv w:val="1"/>
      <w:marLeft w:val="0"/>
      <w:marRight w:val="0"/>
      <w:marTop w:val="0"/>
      <w:marBottom w:val="0"/>
      <w:divBdr>
        <w:top w:val="none" w:sz="0" w:space="0" w:color="auto"/>
        <w:left w:val="none" w:sz="0" w:space="0" w:color="auto"/>
        <w:bottom w:val="none" w:sz="0" w:space="0" w:color="auto"/>
        <w:right w:val="none" w:sz="0" w:space="0" w:color="auto"/>
      </w:divBdr>
    </w:div>
    <w:div w:id="359866701">
      <w:bodyDiv w:val="1"/>
      <w:marLeft w:val="0"/>
      <w:marRight w:val="0"/>
      <w:marTop w:val="0"/>
      <w:marBottom w:val="0"/>
      <w:divBdr>
        <w:top w:val="none" w:sz="0" w:space="0" w:color="auto"/>
        <w:left w:val="none" w:sz="0" w:space="0" w:color="auto"/>
        <w:bottom w:val="none" w:sz="0" w:space="0" w:color="auto"/>
        <w:right w:val="none" w:sz="0" w:space="0" w:color="auto"/>
      </w:divBdr>
    </w:div>
    <w:div w:id="360325090">
      <w:bodyDiv w:val="1"/>
      <w:marLeft w:val="0"/>
      <w:marRight w:val="0"/>
      <w:marTop w:val="0"/>
      <w:marBottom w:val="0"/>
      <w:divBdr>
        <w:top w:val="none" w:sz="0" w:space="0" w:color="auto"/>
        <w:left w:val="none" w:sz="0" w:space="0" w:color="auto"/>
        <w:bottom w:val="none" w:sz="0" w:space="0" w:color="auto"/>
        <w:right w:val="none" w:sz="0" w:space="0" w:color="auto"/>
      </w:divBdr>
    </w:div>
    <w:div w:id="362442128">
      <w:bodyDiv w:val="1"/>
      <w:marLeft w:val="0"/>
      <w:marRight w:val="0"/>
      <w:marTop w:val="0"/>
      <w:marBottom w:val="0"/>
      <w:divBdr>
        <w:top w:val="none" w:sz="0" w:space="0" w:color="auto"/>
        <w:left w:val="none" w:sz="0" w:space="0" w:color="auto"/>
        <w:bottom w:val="none" w:sz="0" w:space="0" w:color="auto"/>
        <w:right w:val="none" w:sz="0" w:space="0" w:color="auto"/>
      </w:divBdr>
    </w:div>
    <w:div w:id="365178792">
      <w:bodyDiv w:val="1"/>
      <w:marLeft w:val="0"/>
      <w:marRight w:val="0"/>
      <w:marTop w:val="0"/>
      <w:marBottom w:val="0"/>
      <w:divBdr>
        <w:top w:val="none" w:sz="0" w:space="0" w:color="auto"/>
        <w:left w:val="none" w:sz="0" w:space="0" w:color="auto"/>
        <w:bottom w:val="none" w:sz="0" w:space="0" w:color="auto"/>
        <w:right w:val="none" w:sz="0" w:space="0" w:color="auto"/>
      </w:divBdr>
    </w:div>
    <w:div w:id="374354438">
      <w:bodyDiv w:val="1"/>
      <w:marLeft w:val="0"/>
      <w:marRight w:val="0"/>
      <w:marTop w:val="0"/>
      <w:marBottom w:val="0"/>
      <w:divBdr>
        <w:top w:val="none" w:sz="0" w:space="0" w:color="auto"/>
        <w:left w:val="none" w:sz="0" w:space="0" w:color="auto"/>
        <w:bottom w:val="none" w:sz="0" w:space="0" w:color="auto"/>
        <w:right w:val="none" w:sz="0" w:space="0" w:color="auto"/>
      </w:divBdr>
    </w:div>
    <w:div w:id="379943850">
      <w:bodyDiv w:val="1"/>
      <w:marLeft w:val="0"/>
      <w:marRight w:val="0"/>
      <w:marTop w:val="0"/>
      <w:marBottom w:val="0"/>
      <w:divBdr>
        <w:top w:val="none" w:sz="0" w:space="0" w:color="auto"/>
        <w:left w:val="none" w:sz="0" w:space="0" w:color="auto"/>
        <w:bottom w:val="none" w:sz="0" w:space="0" w:color="auto"/>
        <w:right w:val="none" w:sz="0" w:space="0" w:color="auto"/>
      </w:divBdr>
    </w:div>
    <w:div w:id="381246460">
      <w:bodyDiv w:val="1"/>
      <w:marLeft w:val="0"/>
      <w:marRight w:val="0"/>
      <w:marTop w:val="0"/>
      <w:marBottom w:val="0"/>
      <w:divBdr>
        <w:top w:val="none" w:sz="0" w:space="0" w:color="auto"/>
        <w:left w:val="none" w:sz="0" w:space="0" w:color="auto"/>
        <w:bottom w:val="none" w:sz="0" w:space="0" w:color="auto"/>
        <w:right w:val="none" w:sz="0" w:space="0" w:color="auto"/>
      </w:divBdr>
    </w:div>
    <w:div w:id="381904877">
      <w:bodyDiv w:val="1"/>
      <w:marLeft w:val="0"/>
      <w:marRight w:val="0"/>
      <w:marTop w:val="0"/>
      <w:marBottom w:val="0"/>
      <w:divBdr>
        <w:top w:val="none" w:sz="0" w:space="0" w:color="auto"/>
        <w:left w:val="none" w:sz="0" w:space="0" w:color="auto"/>
        <w:bottom w:val="none" w:sz="0" w:space="0" w:color="auto"/>
        <w:right w:val="none" w:sz="0" w:space="0" w:color="auto"/>
      </w:divBdr>
    </w:div>
    <w:div w:id="388379248">
      <w:bodyDiv w:val="1"/>
      <w:marLeft w:val="0"/>
      <w:marRight w:val="0"/>
      <w:marTop w:val="0"/>
      <w:marBottom w:val="0"/>
      <w:divBdr>
        <w:top w:val="none" w:sz="0" w:space="0" w:color="auto"/>
        <w:left w:val="none" w:sz="0" w:space="0" w:color="auto"/>
        <w:bottom w:val="none" w:sz="0" w:space="0" w:color="auto"/>
        <w:right w:val="none" w:sz="0" w:space="0" w:color="auto"/>
      </w:divBdr>
    </w:div>
    <w:div w:id="391193618">
      <w:bodyDiv w:val="1"/>
      <w:marLeft w:val="0"/>
      <w:marRight w:val="0"/>
      <w:marTop w:val="0"/>
      <w:marBottom w:val="0"/>
      <w:divBdr>
        <w:top w:val="none" w:sz="0" w:space="0" w:color="auto"/>
        <w:left w:val="none" w:sz="0" w:space="0" w:color="auto"/>
        <w:bottom w:val="none" w:sz="0" w:space="0" w:color="auto"/>
        <w:right w:val="none" w:sz="0" w:space="0" w:color="auto"/>
      </w:divBdr>
    </w:div>
    <w:div w:id="393628619">
      <w:bodyDiv w:val="1"/>
      <w:marLeft w:val="0"/>
      <w:marRight w:val="0"/>
      <w:marTop w:val="0"/>
      <w:marBottom w:val="0"/>
      <w:divBdr>
        <w:top w:val="none" w:sz="0" w:space="0" w:color="auto"/>
        <w:left w:val="none" w:sz="0" w:space="0" w:color="auto"/>
        <w:bottom w:val="none" w:sz="0" w:space="0" w:color="auto"/>
        <w:right w:val="none" w:sz="0" w:space="0" w:color="auto"/>
      </w:divBdr>
    </w:div>
    <w:div w:id="397441418">
      <w:bodyDiv w:val="1"/>
      <w:marLeft w:val="0"/>
      <w:marRight w:val="0"/>
      <w:marTop w:val="0"/>
      <w:marBottom w:val="0"/>
      <w:divBdr>
        <w:top w:val="none" w:sz="0" w:space="0" w:color="auto"/>
        <w:left w:val="none" w:sz="0" w:space="0" w:color="auto"/>
        <w:bottom w:val="none" w:sz="0" w:space="0" w:color="auto"/>
        <w:right w:val="none" w:sz="0" w:space="0" w:color="auto"/>
      </w:divBdr>
    </w:div>
    <w:div w:id="399985657">
      <w:bodyDiv w:val="1"/>
      <w:marLeft w:val="0"/>
      <w:marRight w:val="0"/>
      <w:marTop w:val="0"/>
      <w:marBottom w:val="0"/>
      <w:divBdr>
        <w:top w:val="none" w:sz="0" w:space="0" w:color="auto"/>
        <w:left w:val="none" w:sz="0" w:space="0" w:color="auto"/>
        <w:bottom w:val="none" w:sz="0" w:space="0" w:color="auto"/>
        <w:right w:val="none" w:sz="0" w:space="0" w:color="auto"/>
      </w:divBdr>
    </w:div>
    <w:div w:id="406729784">
      <w:bodyDiv w:val="1"/>
      <w:marLeft w:val="0"/>
      <w:marRight w:val="0"/>
      <w:marTop w:val="0"/>
      <w:marBottom w:val="0"/>
      <w:divBdr>
        <w:top w:val="none" w:sz="0" w:space="0" w:color="auto"/>
        <w:left w:val="none" w:sz="0" w:space="0" w:color="auto"/>
        <w:bottom w:val="none" w:sz="0" w:space="0" w:color="auto"/>
        <w:right w:val="none" w:sz="0" w:space="0" w:color="auto"/>
      </w:divBdr>
    </w:div>
    <w:div w:id="409273120">
      <w:bodyDiv w:val="1"/>
      <w:marLeft w:val="0"/>
      <w:marRight w:val="0"/>
      <w:marTop w:val="0"/>
      <w:marBottom w:val="0"/>
      <w:divBdr>
        <w:top w:val="none" w:sz="0" w:space="0" w:color="auto"/>
        <w:left w:val="none" w:sz="0" w:space="0" w:color="auto"/>
        <w:bottom w:val="none" w:sz="0" w:space="0" w:color="auto"/>
        <w:right w:val="none" w:sz="0" w:space="0" w:color="auto"/>
      </w:divBdr>
    </w:div>
    <w:div w:id="410658466">
      <w:bodyDiv w:val="1"/>
      <w:marLeft w:val="0"/>
      <w:marRight w:val="0"/>
      <w:marTop w:val="0"/>
      <w:marBottom w:val="0"/>
      <w:divBdr>
        <w:top w:val="none" w:sz="0" w:space="0" w:color="auto"/>
        <w:left w:val="none" w:sz="0" w:space="0" w:color="auto"/>
        <w:bottom w:val="none" w:sz="0" w:space="0" w:color="auto"/>
        <w:right w:val="none" w:sz="0" w:space="0" w:color="auto"/>
      </w:divBdr>
    </w:div>
    <w:div w:id="411970503">
      <w:bodyDiv w:val="1"/>
      <w:marLeft w:val="0"/>
      <w:marRight w:val="0"/>
      <w:marTop w:val="0"/>
      <w:marBottom w:val="0"/>
      <w:divBdr>
        <w:top w:val="none" w:sz="0" w:space="0" w:color="auto"/>
        <w:left w:val="none" w:sz="0" w:space="0" w:color="auto"/>
        <w:bottom w:val="none" w:sz="0" w:space="0" w:color="auto"/>
        <w:right w:val="none" w:sz="0" w:space="0" w:color="auto"/>
      </w:divBdr>
    </w:div>
    <w:div w:id="420756204">
      <w:bodyDiv w:val="1"/>
      <w:marLeft w:val="0"/>
      <w:marRight w:val="0"/>
      <w:marTop w:val="0"/>
      <w:marBottom w:val="0"/>
      <w:divBdr>
        <w:top w:val="none" w:sz="0" w:space="0" w:color="auto"/>
        <w:left w:val="none" w:sz="0" w:space="0" w:color="auto"/>
        <w:bottom w:val="none" w:sz="0" w:space="0" w:color="auto"/>
        <w:right w:val="none" w:sz="0" w:space="0" w:color="auto"/>
      </w:divBdr>
    </w:div>
    <w:div w:id="427114708">
      <w:bodyDiv w:val="1"/>
      <w:marLeft w:val="0"/>
      <w:marRight w:val="0"/>
      <w:marTop w:val="0"/>
      <w:marBottom w:val="0"/>
      <w:divBdr>
        <w:top w:val="none" w:sz="0" w:space="0" w:color="auto"/>
        <w:left w:val="none" w:sz="0" w:space="0" w:color="auto"/>
        <w:bottom w:val="none" w:sz="0" w:space="0" w:color="auto"/>
        <w:right w:val="none" w:sz="0" w:space="0" w:color="auto"/>
      </w:divBdr>
    </w:div>
    <w:div w:id="434322916">
      <w:bodyDiv w:val="1"/>
      <w:marLeft w:val="0"/>
      <w:marRight w:val="0"/>
      <w:marTop w:val="0"/>
      <w:marBottom w:val="0"/>
      <w:divBdr>
        <w:top w:val="none" w:sz="0" w:space="0" w:color="auto"/>
        <w:left w:val="none" w:sz="0" w:space="0" w:color="auto"/>
        <w:bottom w:val="none" w:sz="0" w:space="0" w:color="auto"/>
        <w:right w:val="none" w:sz="0" w:space="0" w:color="auto"/>
      </w:divBdr>
    </w:div>
    <w:div w:id="442965933">
      <w:bodyDiv w:val="1"/>
      <w:marLeft w:val="0"/>
      <w:marRight w:val="0"/>
      <w:marTop w:val="0"/>
      <w:marBottom w:val="0"/>
      <w:divBdr>
        <w:top w:val="none" w:sz="0" w:space="0" w:color="auto"/>
        <w:left w:val="none" w:sz="0" w:space="0" w:color="auto"/>
        <w:bottom w:val="none" w:sz="0" w:space="0" w:color="auto"/>
        <w:right w:val="none" w:sz="0" w:space="0" w:color="auto"/>
      </w:divBdr>
    </w:div>
    <w:div w:id="457339033">
      <w:bodyDiv w:val="1"/>
      <w:marLeft w:val="0"/>
      <w:marRight w:val="0"/>
      <w:marTop w:val="0"/>
      <w:marBottom w:val="0"/>
      <w:divBdr>
        <w:top w:val="none" w:sz="0" w:space="0" w:color="auto"/>
        <w:left w:val="none" w:sz="0" w:space="0" w:color="auto"/>
        <w:bottom w:val="none" w:sz="0" w:space="0" w:color="auto"/>
        <w:right w:val="none" w:sz="0" w:space="0" w:color="auto"/>
      </w:divBdr>
    </w:div>
    <w:div w:id="463085256">
      <w:bodyDiv w:val="1"/>
      <w:marLeft w:val="0"/>
      <w:marRight w:val="0"/>
      <w:marTop w:val="0"/>
      <w:marBottom w:val="0"/>
      <w:divBdr>
        <w:top w:val="none" w:sz="0" w:space="0" w:color="auto"/>
        <w:left w:val="none" w:sz="0" w:space="0" w:color="auto"/>
        <w:bottom w:val="none" w:sz="0" w:space="0" w:color="auto"/>
        <w:right w:val="none" w:sz="0" w:space="0" w:color="auto"/>
      </w:divBdr>
    </w:div>
    <w:div w:id="465123183">
      <w:bodyDiv w:val="1"/>
      <w:marLeft w:val="0"/>
      <w:marRight w:val="0"/>
      <w:marTop w:val="0"/>
      <w:marBottom w:val="0"/>
      <w:divBdr>
        <w:top w:val="none" w:sz="0" w:space="0" w:color="auto"/>
        <w:left w:val="none" w:sz="0" w:space="0" w:color="auto"/>
        <w:bottom w:val="none" w:sz="0" w:space="0" w:color="auto"/>
        <w:right w:val="none" w:sz="0" w:space="0" w:color="auto"/>
      </w:divBdr>
    </w:div>
    <w:div w:id="465515643">
      <w:bodyDiv w:val="1"/>
      <w:marLeft w:val="0"/>
      <w:marRight w:val="0"/>
      <w:marTop w:val="0"/>
      <w:marBottom w:val="0"/>
      <w:divBdr>
        <w:top w:val="none" w:sz="0" w:space="0" w:color="auto"/>
        <w:left w:val="none" w:sz="0" w:space="0" w:color="auto"/>
        <w:bottom w:val="none" w:sz="0" w:space="0" w:color="auto"/>
        <w:right w:val="none" w:sz="0" w:space="0" w:color="auto"/>
      </w:divBdr>
    </w:div>
    <w:div w:id="465859594">
      <w:bodyDiv w:val="1"/>
      <w:marLeft w:val="0"/>
      <w:marRight w:val="0"/>
      <w:marTop w:val="0"/>
      <w:marBottom w:val="0"/>
      <w:divBdr>
        <w:top w:val="none" w:sz="0" w:space="0" w:color="auto"/>
        <w:left w:val="none" w:sz="0" w:space="0" w:color="auto"/>
        <w:bottom w:val="none" w:sz="0" w:space="0" w:color="auto"/>
        <w:right w:val="none" w:sz="0" w:space="0" w:color="auto"/>
      </w:divBdr>
    </w:div>
    <w:div w:id="473719131">
      <w:bodyDiv w:val="1"/>
      <w:marLeft w:val="0"/>
      <w:marRight w:val="0"/>
      <w:marTop w:val="0"/>
      <w:marBottom w:val="0"/>
      <w:divBdr>
        <w:top w:val="none" w:sz="0" w:space="0" w:color="auto"/>
        <w:left w:val="none" w:sz="0" w:space="0" w:color="auto"/>
        <w:bottom w:val="none" w:sz="0" w:space="0" w:color="auto"/>
        <w:right w:val="none" w:sz="0" w:space="0" w:color="auto"/>
      </w:divBdr>
    </w:div>
    <w:div w:id="485244816">
      <w:bodyDiv w:val="1"/>
      <w:marLeft w:val="0"/>
      <w:marRight w:val="0"/>
      <w:marTop w:val="0"/>
      <w:marBottom w:val="0"/>
      <w:divBdr>
        <w:top w:val="none" w:sz="0" w:space="0" w:color="auto"/>
        <w:left w:val="none" w:sz="0" w:space="0" w:color="auto"/>
        <w:bottom w:val="none" w:sz="0" w:space="0" w:color="auto"/>
        <w:right w:val="none" w:sz="0" w:space="0" w:color="auto"/>
      </w:divBdr>
    </w:div>
    <w:div w:id="490217232">
      <w:bodyDiv w:val="1"/>
      <w:marLeft w:val="0"/>
      <w:marRight w:val="0"/>
      <w:marTop w:val="0"/>
      <w:marBottom w:val="0"/>
      <w:divBdr>
        <w:top w:val="none" w:sz="0" w:space="0" w:color="auto"/>
        <w:left w:val="none" w:sz="0" w:space="0" w:color="auto"/>
        <w:bottom w:val="none" w:sz="0" w:space="0" w:color="auto"/>
        <w:right w:val="none" w:sz="0" w:space="0" w:color="auto"/>
      </w:divBdr>
    </w:div>
    <w:div w:id="495613486">
      <w:bodyDiv w:val="1"/>
      <w:marLeft w:val="0"/>
      <w:marRight w:val="0"/>
      <w:marTop w:val="0"/>
      <w:marBottom w:val="0"/>
      <w:divBdr>
        <w:top w:val="none" w:sz="0" w:space="0" w:color="auto"/>
        <w:left w:val="none" w:sz="0" w:space="0" w:color="auto"/>
        <w:bottom w:val="none" w:sz="0" w:space="0" w:color="auto"/>
        <w:right w:val="none" w:sz="0" w:space="0" w:color="auto"/>
      </w:divBdr>
    </w:div>
    <w:div w:id="499856841">
      <w:bodyDiv w:val="1"/>
      <w:marLeft w:val="0"/>
      <w:marRight w:val="0"/>
      <w:marTop w:val="0"/>
      <w:marBottom w:val="0"/>
      <w:divBdr>
        <w:top w:val="none" w:sz="0" w:space="0" w:color="auto"/>
        <w:left w:val="none" w:sz="0" w:space="0" w:color="auto"/>
        <w:bottom w:val="none" w:sz="0" w:space="0" w:color="auto"/>
        <w:right w:val="none" w:sz="0" w:space="0" w:color="auto"/>
      </w:divBdr>
    </w:div>
    <w:div w:id="501359895">
      <w:bodyDiv w:val="1"/>
      <w:marLeft w:val="0"/>
      <w:marRight w:val="0"/>
      <w:marTop w:val="0"/>
      <w:marBottom w:val="0"/>
      <w:divBdr>
        <w:top w:val="none" w:sz="0" w:space="0" w:color="auto"/>
        <w:left w:val="none" w:sz="0" w:space="0" w:color="auto"/>
        <w:bottom w:val="none" w:sz="0" w:space="0" w:color="auto"/>
        <w:right w:val="none" w:sz="0" w:space="0" w:color="auto"/>
      </w:divBdr>
    </w:div>
    <w:div w:id="505100984">
      <w:bodyDiv w:val="1"/>
      <w:marLeft w:val="0"/>
      <w:marRight w:val="0"/>
      <w:marTop w:val="0"/>
      <w:marBottom w:val="0"/>
      <w:divBdr>
        <w:top w:val="none" w:sz="0" w:space="0" w:color="auto"/>
        <w:left w:val="none" w:sz="0" w:space="0" w:color="auto"/>
        <w:bottom w:val="none" w:sz="0" w:space="0" w:color="auto"/>
        <w:right w:val="none" w:sz="0" w:space="0" w:color="auto"/>
      </w:divBdr>
    </w:div>
    <w:div w:id="513765885">
      <w:bodyDiv w:val="1"/>
      <w:marLeft w:val="0"/>
      <w:marRight w:val="0"/>
      <w:marTop w:val="0"/>
      <w:marBottom w:val="0"/>
      <w:divBdr>
        <w:top w:val="none" w:sz="0" w:space="0" w:color="auto"/>
        <w:left w:val="none" w:sz="0" w:space="0" w:color="auto"/>
        <w:bottom w:val="none" w:sz="0" w:space="0" w:color="auto"/>
        <w:right w:val="none" w:sz="0" w:space="0" w:color="auto"/>
      </w:divBdr>
    </w:div>
    <w:div w:id="513767807">
      <w:bodyDiv w:val="1"/>
      <w:marLeft w:val="0"/>
      <w:marRight w:val="0"/>
      <w:marTop w:val="0"/>
      <w:marBottom w:val="0"/>
      <w:divBdr>
        <w:top w:val="none" w:sz="0" w:space="0" w:color="auto"/>
        <w:left w:val="none" w:sz="0" w:space="0" w:color="auto"/>
        <w:bottom w:val="none" w:sz="0" w:space="0" w:color="auto"/>
        <w:right w:val="none" w:sz="0" w:space="0" w:color="auto"/>
      </w:divBdr>
    </w:div>
    <w:div w:id="516964832">
      <w:bodyDiv w:val="1"/>
      <w:marLeft w:val="0"/>
      <w:marRight w:val="0"/>
      <w:marTop w:val="0"/>
      <w:marBottom w:val="0"/>
      <w:divBdr>
        <w:top w:val="none" w:sz="0" w:space="0" w:color="auto"/>
        <w:left w:val="none" w:sz="0" w:space="0" w:color="auto"/>
        <w:bottom w:val="none" w:sz="0" w:space="0" w:color="auto"/>
        <w:right w:val="none" w:sz="0" w:space="0" w:color="auto"/>
      </w:divBdr>
    </w:div>
    <w:div w:id="521405206">
      <w:bodyDiv w:val="1"/>
      <w:marLeft w:val="0"/>
      <w:marRight w:val="0"/>
      <w:marTop w:val="0"/>
      <w:marBottom w:val="0"/>
      <w:divBdr>
        <w:top w:val="none" w:sz="0" w:space="0" w:color="auto"/>
        <w:left w:val="none" w:sz="0" w:space="0" w:color="auto"/>
        <w:bottom w:val="none" w:sz="0" w:space="0" w:color="auto"/>
        <w:right w:val="none" w:sz="0" w:space="0" w:color="auto"/>
      </w:divBdr>
    </w:div>
    <w:div w:id="521742925">
      <w:bodyDiv w:val="1"/>
      <w:marLeft w:val="0"/>
      <w:marRight w:val="0"/>
      <w:marTop w:val="0"/>
      <w:marBottom w:val="0"/>
      <w:divBdr>
        <w:top w:val="none" w:sz="0" w:space="0" w:color="auto"/>
        <w:left w:val="none" w:sz="0" w:space="0" w:color="auto"/>
        <w:bottom w:val="none" w:sz="0" w:space="0" w:color="auto"/>
        <w:right w:val="none" w:sz="0" w:space="0" w:color="auto"/>
      </w:divBdr>
    </w:div>
    <w:div w:id="533617547">
      <w:bodyDiv w:val="1"/>
      <w:marLeft w:val="0"/>
      <w:marRight w:val="0"/>
      <w:marTop w:val="0"/>
      <w:marBottom w:val="0"/>
      <w:divBdr>
        <w:top w:val="none" w:sz="0" w:space="0" w:color="auto"/>
        <w:left w:val="none" w:sz="0" w:space="0" w:color="auto"/>
        <w:bottom w:val="none" w:sz="0" w:space="0" w:color="auto"/>
        <w:right w:val="none" w:sz="0" w:space="0" w:color="auto"/>
      </w:divBdr>
    </w:div>
    <w:div w:id="542442264">
      <w:bodyDiv w:val="1"/>
      <w:marLeft w:val="0"/>
      <w:marRight w:val="0"/>
      <w:marTop w:val="0"/>
      <w:marBottom w:val="0"/>
      <w:divBdr>
        <w:top w:val="none" w:sz="0" w:space="0" w:color="auto"/>
        <w:left w:val="none" w:sz="0" w:space="0" w:color="auto"/>
        <w:bottom w:val="none" w:sz="0" w:space="0" w:color="auto"/>
        <w:right w:val="none" w:sz="0" w:space="0" w:color="auto"/>
      </w:divBdr>
    </w:div>
    <w:div w:id="542835282">
      <w:bodyDiv w:val="1"/>
      <w:marLeft w:val="0"/>
      <w:marRight w:val="0"/>
      <w:marTop w:val="0"/>
      <w:marBottom w:val="0"/>
      <w:divBdr>
        <w:top w:val="none" w:sz="0" w:space="0" w:color="auto"/>
        <w:left w:val="none" w:sz="0" w:space="0" w:color="auto"/>
        <w:bottom w:val="none" w:sz="0" w:space="0" w:color="auto"/>
        <w:right w:val="none" w:sz="0" w:space="0" w:color="auto"/>
      </w:divBdr>
    </w:div>
    <w:div w:id="544676416">
      <w:bodyDiv w:val="1"/>
      <w:marLeft w:val="0"/>
      <w:marRight w:val="0"/>
      <w:marTop w:val="0"/>
      <w:marBottom w:val="0"/>
      <w:divBdr>
        <w:top w:val="none" w:sz="0" w:space="0" w:color="auto"/>
        <w:left w:val="none" w:sz="0" w:space="0" w:color="auto"/>
        <w:bottom w:val="none" w:sz="0" w:space="0" w:color="auto"/>
        <w:right w:val="none" w:sz="0" w:space="0" w:color="auto"/>
      </w:divBdr>
    </w:div>
    <w:div w:id="547307148">
      <w:bodyDiv w:val="1"/>
      <w:marLeft w:val="0"/>
      <w:marRight w:val="0"/>
      <w:marTop w:val="0"/>
      <w:marBottom w:val="0"/>
      <w:divBdr>
        <w:top w:val="none" w:sz="0" w:space="0" w:color="auto"/>
        <w:left w:val="none" w:sz="0" w:space="0" w:color="auto"/>
        <w:bottom w:val="none" w:sz="0" w:space="0" w:color="auto"/>
        <w:right w:val="none" w:sz="0" w:space="0" w:color="auto"/>
      </w:divBdr>
    </w:div>
    <w:div w:id="549923118">
      <w:bodyDiv w:val="1"/>
      <w:marLeft w:val="0"/>
      <w:marRight w:val="0"/>
      <w:marTop w:val="0"/>
      <w:marBottom w:val="0"/>
      <w:divBdr>
        <w:top w:val="none" w:sz="0" w:space="0" w:color="auto"/>
        <w:left w:val="none" w:sz="0" w:space="0" w:color="auto"/>
        <w:bottom w:val="none" w:sz="0" w:space="0" w:color="auto"/>
        <w:right w:val="none" w:sz="0" w:space="0" w:color="auto"/>
      </w:divBdr>
    </w:div>
    <w:div w:id="555436609">
      <w:bodyDiv w:val="1"/>
      <w:marLeft w:val="0"/>
      <w:marRight w:val="0"/>
      <w:marTop w:val="0"/>
      <w:marBottom w:val="0"/>
      <w:divBdr>
        <w:top w:val="none" w:sz="0" w:space="0" w:color="auto"/>
        <w:left w:val="none" w:sz="0" w:space="0" w:color="auto"/>
        <w:bottom w:val="none" w:sz="0" w:space="0" w:color="auto"/>
        <w:right w:val="none" w:sz="0" w:space="0" w:color="auto"/>
      </w:divBdr>
    </w:div>
    <w:div w:id="567571095">
      <w:bodyDiv w:val="1"/>
      <w:marLeft w:val="0"/>
      <w:marRight w:val="0"/>
      <w:marTop w:val="0"/>
      <w:marBottom w:val="0"/>
      <w:divBdr>
        <w:top w:val="none" w:sz="0" w:space="0" w:color="auto"/>
        <w:left w:val="none" w:sz="0" w:space="0" w:color="auto"/>
        <w:bottom w:val="none" w:sz="0" w:space="0" w:color="auto"/>
        <w:right w:val="none" w:sz="0" w:space="0" w:color="auto"/>
      </w:divBdr>
    </w:div>
    <w:div w:id="572931715">
      <w:bodyDiv w:val="1"/>
      <w:marLeft w:val="0"/>
      <w:marRight w:val="0"/>
      <w:marTop w:val="0"/>
      <w:marBottom w:val="0"/>
      <w:divBdr>
        <w:top w:val="none" w:sz="0" w:space="0" w:color="auto"/>
        <w:left w:val="none" w:sz="0" w:space="0" w:color="auto"/>
        <w:bottom w:val="none" w:sz="0" w:space="0" w:color="auto"/>
        <w:right w:val="none" w:sz="0" w:space="0" w:color="auto"/>
      </w:divBdr>
    </w:div>
    <w:div w:id="585964185">
      <w:bodyDiv w:val="1"/>
      <w:marLeft w:val="0"/>
      <w:marRight w:val="0"/>
      <w:marTop w:val="0"/>
      <w:marBottom w:val="0"/>
      <w:divBdr>
        <w:top w:val="none" w:sz="0" w:space="0" w:color="auto"/>
        <w:left w:val="none" w:sz="0" w:space="0" w:color="auto"/>
        <w:bottom w:val="none" w:sz="0" w:space="0" w:color="auto"/>
        <w:right w:val="none" w:sz="0" w:space="0" w:color="auto"/>
      </w:divBdr>
    </w:div>
    <w:div w:id="596209395">
      <w:bodyDiv w:val="1"/>
      <w:marLeft w:val="0"/>
      <w:marRight w:val="0"/>
      <w:marTop w:val="0"/>
      <w:marBottom w:val="0"/>
      <w:divBdr>
        <w:top w:val="none" w:sz="0" w:space="0" w:color="auto"/>
        <w:left w:val="none" w:sz="0" w:space="0" w:color="auto"/>
        <w:bottom w:val="none" w:sz="0" w:space="0" w:color="auto"/>
        <w:right w:val="none" w:sz="0" w:space="0" w:color="auto"/>
      </w:divBdr>
    </w:div>
    <w:div w:id="596868408">
      <w:bodyDiv w:val="1"/>
      <w:marLeft w:val="0"/>
      <w:marRight w:val="0"/>
      <w:marTop w:val="0"/>
      <w:marBottom w:val="0"/>
      <w:divBdr>
        <w:top w:val="none" w:sz="0" w:space="0" w:color="auto"/>
        <w:left w:val="none" w:sz="0" w:space="0" w:color="auto"/>
        <w:bottom w:val="none" w:sz="0" w:space="0" w:color="auto"/>
        <w:right w:val="none" w:sz="0" w:space="0" w:color="auto"/>
      </w:divBdr>
    </w:div>
    <w:div w:id="599340232">
      <w:bodyDiv w:val="1"/>
      <w:marLeft w:val="0"/>
      <w:marRight w:val="0"/>
      <w:marTop w:val="0"/>
      <w:marBottom w:val="0"/>
      <w:divBdr>
        <w:top w:val="none" w:sz="0" w:space="0" w:color="auto"/>
        <w:left w:val="none" w:sz="0" w:space="0" w:color="auto"/>
        <w:bottom w:val="none" w:sz="0" w:space="0" w:color="auto"/>
        <w:right w:val="none" w:sz="0" w:space="0" w:color="auto"/>
      </w:divBdr>
    </w:div>
    <w:div w:id="601493267">
      <w:bodyDiv w:val="1"/>
      <w:marLeft w:val="0"/>
      <w:marRight w:val="0"/>
      <w:marTop w:val="0"/>
      <w:marBottom w:val="0"/>
      <w:divBdr>
        <w:top w:val="none" w:sz="0" w:space="0" w:color="auto"/>
        <w:left w:val="none" w:sz="0" w:space="0" w:color="auto"/>
        <w:bottom w:val="none" w:sz="0" w:space="0" w:color="auto"/>
        <w:right w:val="none" w:sz="0" w:space="0" w:color="auto"/>
      </w:divBdr>
    </w:div>
    <w:div w:id="603072371">
      <w:bodyDiv w:val="1"/>
      <w:marLeft w:val="0"/>
      <w:marRight w:val="0"/>
      <w:marTop w:val="0"/>
      <w:marBottom w:val="0"/>
      <w:divBdr>
        <w:top w:val="none" w:sz="0" w:space="0" w:color="auto"/>
        <w:left w:val="none" w:sz="0" w:space="0" w:color="auto"/>
        <w:bottom w:val="none" w:sz="0" w:space="0" w:color="auto"/>
        <w:right w:val="none" w:sz="0" w:space="0" w:color="auto"/>
      </w:divBdr>
    </w:div>
    <w:div w:id="610404500">
      <w:bodyDiv w:val="1"/>
      <w:marLeft w:val="0"/>
      <w:marRight w:val="0"/>
      <w:marTop w:val="0"/>
      <w:marBottom w:val="0"/>
      <w:divBdr>
        <w:top w:val="none" w:sz="0" w:space="0" w:color="auto"/>
        <w:left w:val="none" w:sz="0" w:space="0" w:color="auto"/>
        <w:bottom w:val="none" w:sz="0" w:space="0" w:color="auto"/>
        <w:right w:val="none" w:sz="0" w:space="0" w:color="auto"/>
      </w:divBdr>
    </w:div>
    <w:div w:id="611130636">
      <w:bodyDiv w:val="1"/>
      <w:marLeft w:val="0"/>
      <w:marRight w:val="0"/>
      <w:marTop w:val="0"/>
      <w:marBottom w:val="0"/>
      <w:divBdr>
        <w:top w:val="none" w:sz="0" w:space="0" w:color="auto"/>
        <w:left w:val="none" w:sz="0" w:space="0" w:color="auto"/>
        <w:bottom w:val="none" w:sz="0" w:space="0" w:color="auto"/>
        <w:right w:val="none" w:sz="0" w:space="0" w:color="auto"/>
      </w:divBdr>
    </w:div>
    <w:div w:id="611475195">
      <w:bodyDiv w:val="1"/>
      <w:marLeft w:val="0"/>
      <w:marRight w:val="0"/>
      <w:marTop w:val="0"/>
      <w:marBottom w:val="0"/>
      <w:divBdr>
        <w:top w:val="none" w:sz="0" w:space="0" w:color="auto"/>
        <w:left w:val="none" w:sz="0" w:space="0" w:color="auto"/>
        <w:bottom w:val="none" w:sz="0" w:space="0" w:color="auto"/>
        <w:right w:val="none" w:sz="0" w:space="0" w:color="auto"/>
      </w:divBdr>
    </w:div>
    <w:div w:id="615261523">
      <w:bodyDiv w:val="1"/>
      <w:marLeft w:val="0"/>
      <w:marRight w:val="0"/>
      <w:marTop w:val="0"/>
      <w:marBottom w:val="0"/>
      <w:divBdr>
        <w:top w:val="none" w:sz="0" w:space="0" w:color="auto"/>
        <w:left w:val="none" w:sz="0" w:space="0" w:color="auto"/>
        <w:bottom w:val="none" w:sz="0" w:space="0" w:color="auto"/>
        <w:right w:val="none" w:sz="0" w:space="0" w:color="auto"/>
      </w:divBdr>
    </w:div>
    <w:div w:id="617109216">
      <w:bodyDiv w:val="1"/>
      <w:marLeft w:val="0"/>
      <w:marRight w:val="0"/>
      <w:marTop w:val="0"/>
      <w:marBottom w:val="0"/>
      <w:divBdr>
        <w:top w:val="none" w:sz="0" w:space="0" w:color="auto"/>
        <w:left w:val="none" w:sz="0" w:space="0" w:color="auto"/>
        <w:bottom w:val="none" w:sz="0" w:space="0" w:color="auto"/>
        <w:right w:val="none" w:sz="0" w:space="0" w:color="auto"/>
      </w:divBdr>
    </w:div>
    <w:div w:id="624316605">
      <w:bodyDiv w:val="1"/>
      <w:marLeft w:val="0"/>
      <w:marRight w:val="0"/>
      <w:marTop w:val="0"/>
      <w:marBottom w:val="0"/>
      <w:divBdr>
        <w:top w:val="none" w:sz="0" w:space="0" w:color="auto"/>
        <w:left w:val="none" w:sz="0" w:space="0" w:color="auto"/>
        <w:bottom w:val="none" w:sz="0" w:space="0" w:color="auto"/>
        <w:right w:val="none" w:sz="0" w:space="0" w:color="auto"/>
      </w:divBdr>
    </w:div>
    <w:div w:id="626817676">
      <w:bodyDiv w:val="1"/>
      <w:marLeft w:val="0"/>
      <w:marRight w:val="0"/>
      <w:marTop w:val="0"/>
      <w:marBottom w:val="0"/>
      <w:divBdr>
        <w:top w:val="none" w:sz="0" w:space="0" w:color="auto"/>
        <w:left w:val="none" w:sz="0" w:space="0" w:color="auto"/>
        <w:bottom w:val="none" w:sz="0" w:space="0" w:color="auto"/>
        <w:right w:val="none" w:sz="0" w:space="0" w:color="auto"/>
      </w:divBdr>
    </w:div>
    <w:div w:id="630523709">
      <w:bodyDiv w:val="1"/>
      <w:marLeft w:val="0"/>
      <w:marRight w:val="0"/>
      <w:marTop w:val="0"/>
      <w:marBottom w:val="0"/>
      <w:divBdr>
        <w:top w:val="none" w:sz="0" w:space="0" w:color="auto"/>
        <w:left w:val="none" w:sz="0" w:space="0" w:color="auto"/>
        <w:bottom w:val="none" w:sz="0" w:space="0" w:color="auto"/>
        <w:right w:val="none" w:sz="0" w:space="0" w:color="auto"/>
      </w:divBdr>
    </w:div>
    <w:div w:id="632293500">
      <w:bodyDiv w:val="1"/>
      <w:marLeft w:val="0"/>
      <w:marRight w:val="0"/>
      <w:marTop w:val="0"/>
      <w:marBottom w:val="0"/>
      <w:divBdr>
        <w:top w:val="none" w:sz="0" w:space="0" w:color="auto"/>
        <w:left w:val="none" w:sz="0" w:space="0" w:color="auto"/>
        <w:bottom w:val="none" w:sz="0" w:space="0" w:color="auto"/>
        <w:right w:val="none" w:sz="0" w:space="0" w:color="auto"/>
      </w:divBdr>
    </w:div>
    <w:div w:id="643042108">
      <w:bodyDiv w:val="1"/>
      <w:marLeft w:val="0"/>
      <w:marRight w:val="0"/>
      <w:marTop w:val="0"/>
      <w:marBottom w:val="0"/>
      <w:divBdr>
        <w:top w:val="none" w:sz="0" w:space="0" w:color="auto"/>
        <w:left w:val="none" w:sz="0" w:space="0" w:color="auto"/>
        <w:bottom w:val="none" w:sz="0" w:space="0" w:color="auto"/>
        <w:right w:val="none" w:sz="0" w:space="0" w:color="auto"/>
      </w:divBdr>
    </w:div>
    <w:div w:id="643236017">
      <w:bodyDiv w:val="1"/>
      <w:marLeft w:val="0"/>
      <w:marRight w:val="0"/>
      <w:marTop w:val="0"/>
      <w:marBottom w:val="0"/>
      <w:divBdr>
        <w:top w:val="none" w:sz="0" w:space="0" w:color="auto"/>
        <w:left w:val="none" w:sz="0" w:space="0" w:color="auto"/>
        <w:bottom w:val="none" w:sz="0" w:space="0" w:color="auto"/>
        <w:right w:val="none" w:sz="0" w:space="0" w:color="auto"/>
      </w:divBdr>
    </w:div>
    <w:div w:id="646713304">
      <w:bodyDiv w:val="1"/>
      <w:marLeft w:val="0"/>
      <w:marRight w:val="0"/>
      <w:marTop w:val="0"/>
      <w:marBottom w:val="0"/>
      <w:divBdr>
        <w:top w:val="none" w:sz="0" w:space="0" w:color="auto"/>
        <w:left w:val="none" w:sz="0" w:space="0" w:color="auto"/>
        <w:bottom w:val="none" w:sz="0" w:space="0" w:color="auto"/>
        <w:right w:val="none" w:sz="0" w:space="0" w:color="auto"/>
      </w:divBdr>
    </w:div>
    <w:div w:id="651763355">
      <w:bodyDiv w:val="1"/>
      <w:marLeft w:val="0"/>
      <w:marRight w:val="0"/>
      <w:marTop w:val="0"/>
      <w:marBottom w:val="0"/>
      <w:divBdr>
        <w:top w:val="none" w:sz="0" w:space="0" w:color="auto"/>
        <w:left w:val="none" w:sz="0" w:space="0" w:color="auto"/>
        <w:bottom w:val="none" w:sz="0" w:space="0" w:color="auto"/>
        <w:right w:val="none" w:sz="0" w:space="0" w:color="auto"/>
      </w:divBdr>
    </w:div>
    <w:div w:id="652370498">
      <w:bodyDiv w:val="1"/>
      <w:marLeft w:val="0"/>
      <w:marRight w:val="0"/>
      <w:marTop w:val="0"/>
      <w:marBottom w:val="0"/>
      <w:divBdr>
        <w:top w:val="none" w:sz="0" w:space="0" w:color="auto"/>
        <w:left w:val="none" w:sz="0" w:space="0" w:color="auto"/>
        <w:bottom w:val="none" w:sz="0" w:space="0" w:color="auto"/>
        <w:right w:val="none" w:sz="0" w:space="0" w:color="auto"/>
      </w:divBdr>
    </w:div>
    <w:div w:id="653950671">
      <w:bodyDiv w:val="1"/>
      <w:marLeft w:val="0"/>
      <w:marRight w:val="0"/>
      <w:marTop w:val="0"/>
      <w:marBottom w:val="0"/>
      <w:divBdr>
        <w:top w:val="none" w:sz="0" w:space="0" w:color="auto"/>
        <w:left w:val="none" w:sz="0" w:space="0" w:color="auto"/>
        <w:bottom w:val="none" w:sz="0" w:space="0" w:color="auto"/>
        <w:right w:val="none" w:sz="0" w:space="0" w:color="auto"/>
      </w:divBdr>
    </w:div>
    <w:div w:id="654183618">
      <w:bodyDiv w:val="1"/>
      <w:marLeft w:val="0"/>
      <w:marRight w:val="0"/>
      <w:marTop w:val="0"/>
      <w:marBottom w:val="0"/>
      <w:divBdr>
        <w:top w:val="none" w:sz="0" w:space="0" w:color="auto"/>
        <w:left w:val="none" w:sz="0" w:space="0" w:color="auto"/>
        <w:bottom w:val="none" w:sz="0" w:space="0" w:color="auto"/>
        <w:right w:val="none" w:sz="0" w:space="0" w:color="auto"/>
      </w:divBdr>
    </w:div>
    <w:div w:id="661011597">
      <w:bodyDiv w:val="1"/>
      <w:marLeft w:val="0"/>
      <w:marRight w:val="0"/>
      <w:marTop w:val="0"/>
      <w:marBottom w:val="0"/>
      <w:divBdr>
        <w:top w:val="none" w:sz="0" w:space="0" w:color="auto"/>
        <w:left w:val="none" w:sz="0" w:space="0" w:color="auto"/>
        <w:bottom w:val="none" w:sz="0" w:space="0" w:color="auto"/>
        <w:right w:val="none" w:sz="0" w:space="0" w:color="auto"/>
      </w:divBdr>
    </w:div>
    <w:div w:id="664817789">
      <w:bodyDiv w:val="1"/>
      <w:marLeft w:val="0"/>
      <w:marRight w:val="0"/>
      <w:marTop w:val="0"/>
      <w:marBottom w:val="0"/>
      <w:divBdr>
        <w:top w:val="none" w:sz="0" w:space="0" w:color="auto"/>
        <w:left w:val="none" w:sz="0" w:space="0" w:color="auto"/>
        <w:bottom w:val="none" w:sz="0" w:space="0" w:color="auto"/>
        <w:right w:val="none" w:sz="0" w:space="0" w:color="auto"/>
      </w:divBdr>
    </w:div>
    <w:div w:id="666325778">
      <w:bodyDiv w:val="1"/>
      <w:marLeft w:val="0"/>
      <w:marRight w:val="0"/>
      <w:marTop w:val="0"/>
      <w:marBottom w:val="0"/>
      <w:divBdr>
        <w:top w:val="none" w:sz="0" w:space="0" w:color="auto"/>
        <w:left w:val="none" w:sz="0" w:space="0" w:color="auto"/>
        <w:bottom w:val="none" w:sz="0" w:space="0" w:color="auto"/>
        <w:right w:val="none" w:sz="0" w:space="0" w:color="auto"/>
      </w:divBdr>
    </w:div>
    <w:div w:id="667169266">
      <w:bodyDiv w:val="1"/>
      <w:marLeft w:val="0"/>
      <w:marRight w:val="0"/>
      <w:marTop w:val="0"/>
      <w:marBottom w:val="0"/>
      <w:divBdr>
        <w:top w:val="none" w:sz="0" w:space="0" w:color="auto"/>
        <w:left w:val="none" w:sz="0" w:space="0" w:color="auto"/>
        <w:bottom w:val="none" w:sz="0" w:space="0" w:color="auto"/>
        <w:right w:val="none" w:sz="0" w:space="0" w:color="auto"/>
      </w:divBdr>
    </w:div>
    <w:div w:id="667371510">
      <w:bodyDiv w:val="1"/>
      <w:marLeft w:val="0"/>
      <w:marRight w:val="0"/>
      <w:marTop w:val="0"/>
      <w:marBottom w:val="0"/>
      <w:divBdr>
        <w:top w:val="none" w:sz="0" w:space="0" w:color="auto"/>
        <w:left w:val="none" w:sz="0" w:space="0" w:color="auto"/>
        <w:bottom w:val="none" w:sz="0" w:space="0" w:color="auto"/>
        <w:right w:val="none" w:sz="0" w:space="0" w:color="auto"/>
      </w:divBdr>
    </w:div>
    <w:div w:id="673344666">
      <w:bodyDiv w:val="1"/>
      <w:marLeft w:val="0"/>
      <w:marRight w:val="0"/>
      <w:marTop w:val="0"/>
      <w:marBottom w:val="0"/>
      <w:divBdr>
        <w:top w:val="none" w:sz="0" w:space="0" w:color="auto"/>
        <w:left w:val="none" w:sz="0" w:space="0" w:color="auto"/>
        <w:bottom w:val="none" w:sz="0" w:space="0" w:color="auto"/>
        <w:right w:val="none" w:sz="0" w:space="0" w:color="auto"/>
      </w:divBdr>
    </w:div>
    <w:div w:id="677319173">
      <w:bodyDiv w:val="1"/>
      <w:marLeft w:val="0"/>
      <w:marRight w:val="0"/>
      <w:marTop w:val="0"/>
      <w:marBottom w:val="0"/>
      <w:divBdr>
        <w:top w:val="none" w:sz="0" w:space="0" w:color="auto"/>
        <w:left w:val="none" w:sz="0" w:space="0" w:color="auto"/>
        <w:bottom w:val="none" w:sz="0" w:space="0" w:color="auto"/>
        <w:right w:val="none" w:sz="0" w:space="0" w:color="auto"/>
      </w:divBdr>
    </w:div>
    <w:div w:id="678889657">
      <w:bodyDiv w:val="1"/>
      <w:marLeft w:val="0"/>
      <w:marRight w:val="0"/>
      <w:marTop w:val="0"/>
      <w:marBottom w:val="0"/>
      <w:divBdr>
        <w:top w:val="none" w:sz="0" w:space="0" w:color="auto"/>
        <w:left w:val="none" w:sz="0" w:space="0" w:color="auto"/>
        <w:bottom w:val="none" w:sz="0" w:space="0" w:color="auto"/>
        <w:right w:val="none" w:sz="0" w:space="0" w:color="auto"/>
      </w:divBdr>
    </w:div>
    <w:div w:id="684945529">
      <w:bodyDiv w:val="1"/>
      <w:marLeft w:val="0"/>
      <w:marRight w:val="0"/>
      <w:marTop w:val="0"/>
      <w:marBottom w:val="0"/>
      <w:divBdr>
        <w:top w:val="none" w:sz="0" w:space="0" w:color="auto"/>
        <w:left w:val="none" w:sz="0" w:space="0" w:color="auto"/>
        <w:bottom w:val="none" w:sz="0" w:space="0" w:color="auto"/>
        <w:right w:val="none" w:sz="0" w:space="0" w:color="auto"/>
      </w:divBdr>
    </w:div>
    <w:div w:id="685054995">
      <w:bodyDiv w:val="1"/>
      <w:marLeft w:val="0"/>
      <w:marRight w:val="0"/>
      <w:marTop w:val="0"/>
      <w:marBottom w:val="0"/>
      <w:divBdr>
        <w:top w:val="none" w:sz="0" w:space="0" w:color="auto"/>
        <w:left w:val="none" w:sz="0" w:space="0" w:color="auto"/>
        <w:bottom w:val="none" w:sz="0" w:space="0" w:color="auto"/>
        <w:right w:val="none" w:sz="0" w:space="0" w:color="auto"/>
      </w:divBdr>
    </w:div>
    <w:div w:id="693845866">
      <w:bodyDiv w:val="1"/>
      <w:marLeft w:val="0"/>
      <w:marRight w:val="0"/>
      <w:marTop w:val="0"/>
      <w:marBottom w:val="0"/>
      <w:divBdr>
        <w:top w:val="none" w:sz="0" w:space="0" w:color="auto"/>
        <w:left w:val="none" w:sz="0" w:space="0" w:color="auto"/>
        <w:bottom w:val="none" w:sz="0" w:space="0" w:color="auto"/>
        <w:right w:val="none" w:sz="0" w:space="0" w:color="auto"/>
      </w:divBdr>
    </w:div>
    <w:div w:id="694232669">
      <w:bodyDiv w:val="1"/>
      <w:marLeft w:val="0"/>
      <w:marRight w:val="0"/>
      <w:marTop w:val="0"/>
      <w:marBottom w:val="0"/>
      <w:divBdr>
        <w:top w:val="none" w:sz="0" w:space="0" w:color="auto"/>
        <w:left w:val="none" w:sz="0" w:space="0" w:color="auto"/>
        <w:bottom w:val="none" w:sz="0" w:space="0" w:color="auto"/>
        <w:right w:val="none" w:sz="0" w:space="0" w:color="auto"/>
      </w:divBdr>
    </w:div>
    <w:div w:id="695348196">
      <w:bodyDiv w:val="1"/>
      <w:marLeft w:val="0"/>
      <w:marRight w:val="0"/>
      <w:marTop w:val="0"/>
      <w:marBottom w:val="0"/>
      <w:divBdr>
        <w:top w:val="none" w:sz="0" w:space="0" w:color="auto"/>
        <w:left w:val="none" w:sz="0" w:space="0" w:color="auto"/>
        <w:bottom w:val="none" w:sz="0" w:space="0" w:color="auto"/>
        <w:right w:val="none" w:sz="0" w:space="0" w:color="auto"/>
      </w:divBdr>
    </w:div>
    <w:div w:id="703405943">
      <w:bodyDiv w:val="1"/>
      <w:marLeft w:val="0"/>
      <w:marRight w:val="0"/>
      <w:marTop w:val="0"/>
      <w:marBottom w:val="0"/>
      <w:divBdr>
        <w:top w:val="none" w:sz="0" w:space="0" w:color="auto"/>
        <w:left w:val="none" w:sz="0" w:space="0" w:color="auto"/>
        <w:bottom w:val="none" w:sz="0" w:space="0" w:color="auto"/>
        <w:right w:val="none" w:sz="0" w:space="0" w:color="auto"/>
      </w:divBdr>
    </w:div>
    <w:div w:id="707216617">
      <w:bodyDiv w:val="1"/>
      <w:marLeft w:val="0"/>
      <w:marRight w:val="0"/>
      <w:marTop w:val="0"/>
      <w:marBottom w:val="0"/>
      <w:divBdr>
        <w:top w:val="none" w:sz="0" w:space="0" w:color="auto"/>
        <w:left w:val="none" w:sz="0" w:space="0" w:color="auto"/>
        <w:bottom w:val="none" w:sz="0" w:space="0" w:color="auto"/>
        <w:right w:val="none" w:sz="0" w:space="0" w:color="auto"/>
      </w:divBdr>
    </w:div>
    <w:div w:id="720665577">
      <w:bodyDiv w:val="1"/>
      <w:marLeft w:val="0"/>
      <w:marRight w:val="0"/>
      <w:marTop w:val="0"/>
      <w:marBottom w:val="0"/>
      <w:divBdr>
        <w:top w:val="none" w:sz="0" w:space="0" w:color="auto"/>
        <w:left w:val="none" w:sz="0" w:space="0" w:color="auto"/>
        <w:bottom w:val="none" w:sz="0" w:space="0" w:color="auto"/>
        <w:right w:val="none" w:sz="0" w:space="0" w:color="auto"/>
      </w:divBdr>
    </w:div>
    <w:div w:id="722756790">
      <w:bodyDiv w:val="1"/>
      <w:marLeft w:val="0"/>
      <w:marRight w:val="0"/>
      <w:marTop w:val="0"/>
      <w:marBottom w:val="0"/>
      <w:divBdr>
        <w:top w:val="none" w:sz="0" w:space="0" w:color="auto"/>
        <w:left w:val="none" w:sz="0" w:space="0" w:color="auto"/>
        <w:bottom w:val="none" w:sz="0" w:space="0" w:color="auto"/>
        <w:right w:val="none" w:sz="0" w:space="0" w:color="auto"/>
      </w:divBdr>
    </w:div>
    <w:div w:id="729420884">
      <w:bodyDiv w:val="1"/>
      <w:marLeft w:val="0"/>
      <w:marRight w:val="0"/>
      <w:marTop w:val="0"/>
      <w:marBottom w:val="0"/>
      <w:divBdr>
        <w:top w:val="none" w:sz="0" w:space="0" w:color="auto"/>
        <w:left w:val="none" w:sz="0" w:space="0" w:color="auto"/>
        <w:bottom w:val="none" w:sz="0" w:space="0" w:color="auto"/>
        <w:right w:val="none" w:sz="0" w:space="0" w:color="auto"/>
      </w:divBdr>
    </w:div>
    <w:div w:id="736973142">
      <w:bodyDiv w:val="1"/>
      <w:marLeft w:val="0"/>
      <w:marRight w:val="0"/>
      <w:marTop w:val="0"/>
      <w:marBottom w:val="0"/>
      <w:divBdr>
        <w:top w:val="none" w:sz="0" w:space="0" w:color="auto"/>
        <w:left w:val="none" w:sz="0" w:space="0" w:color="auto"/>
        <w:bottom w:val="none" w:sz="0" w:space="0" w:color="auto"/>
        <w:right w:val="none" w:sz="0" w:space="0" w:color="auto"/>
      </w:divBdr>
    </w:div>
    <w:div w:id="740295841">
      <w:bodyDiv w:val="1"/>
      <w:marLeft w:val="0"/>
      <w:marRight w:val="0"/>
      <w:marTop w:val="0"/>
      <w:marBottom w:val="0"/>
      <w:divBdr>
        <w:top w:val="none" w:sz="0" w:space="0" w:color="auto"/>
        <w:left w:val="none" w:sz="0" w:space="0" w:color="auto"/>
        <w:bottom w:val="none" w:sz="0" w:space="0" w:color="auto"/>
        <w:right w:val="none" w:sz="0" w:space="0" w:color="auto"/>
      </w:divBdr>
    </w:div>
    <w:div w:id="740445853">
      <w:bodyDiv w:val="1"/>
      <w:marLeft w:val="0"/>
      <w:marRight w:val="0"/>
      <w:marTop w:val="0"/>
      <w:marBottom w:val="0"/>
      <w:divBdr>
        <w:top w:val="none" w:sz="0" w:space="0" w:color="auto"/>
        <w:left w:val="none" w:sz="0" w:space="0" w:color="auto"/>
        <w:bottom w:val="none" w:sz="0" w:space="0" w:color="auto"/>
        <w:right w:val="none" w:sz="0" w:space="0" w:color="auto"/>
      </w:divBdr>
    </w:div>
    <w:div w:id="744030749">
      <w:bodyDiv w:val="1"/>
      <w:marLeft w:val="0"/>
      <w:marRight w:val="0"/>
      <w:marTop w:val="0"/>
      <w:marBottom w:val="0"/>
      <w:divBdr>
        <w:top w:val="none" w:sz="0" w:space="0" w:color="auto"/>
        <w:left w:val="none" w:sz="0" w:space="0" w:color="auto"/>
        <w:bottom w:val="none" w:sz="0" w:space="0" w:color="auto"/>
        <w:right w:val="none" w:sz="0" w:space="0" w:color="auto"/>
      </w:divBdr>
    </w:div>
    <w:div w:id="744642352">
      <w:bodyDiv w:val="1"/>
      <w:marLeft w:val="0"/>
      <w:marRight w:val="0"/>
      <w:marTop w:val="0"/>
      <w:marBottom w:val="0"/>
      <w:divBdr>
        <w:top w:val="none" w:sz="0" w:space="0" w:color="auto"/>
        <w:left w:val="none" w:sz="0" w:space="0" w:color="auto"/>
        <w:bottom w:val="none" w:sz="0" w:space="0" w:color="auto"/>
        <w:right w:val="none" w:sz="0" w:space="0" w:color="auto"/>
      </w:divBdr>
    </w:div>
    <w:div w:id="753210805">
      <w:bodyDiv w:val="1"/>
      <w:marLeft w:val="0"/>
      <w:marRight w:val="0"/>
      <w:marTop w:val="0"/>
      <w:marBottom w:val="0"/>
      <w:divBdr>
        <w:top w:val="none" w:sz="0" w:space="0" w:color="auto"/>
        <w:left w:val="none" w:sz="0" w:space="0" w:color="auto"/>
        <w:bottom w:val="none" w:sz="0" w:space="0" w:color="auto"/>
        <w:right w:val="none" w:sz="0" w:space="0" w:color="auto"/>
      </w:divBdr>
    </w:div>
    <w:div w:id="762068971">
      <w:bodyDiv w:val="1"/>
      <w:marLeft w:val="0"/>
      <w:marRight w:val="0"/>
      <w:marTop w:val="0"/>
      <w:marBottom w:val="0"/>
      <w:divBdr>
        <w:top w:val="none" w:sz="0" w:space="0" w:color="auto"/>
        <w:left w:val="none" w:sz="0" w:space="0" w:color="auto"/>
        <w:bottom w:val="none" w:sz="0" w:space="0" w:color="auto"/>
        <w:right w:val="none" w:sz="0" w:space="0" w:color="auto"/>
      </w:divBdr>
    </w:div>
    <w:div w:id="763460208">
      <w:bodyDiv w:val="1"/>
      <w:marLeft w:val="0"/>
      <w:marRight w:val="0"/>
      <w:marTop w:val="0"/>
      <w:marBottom w:val="0"/>
      <w:divBdr>
        <w:top w:val="none" w:sz="0" w:space="0" w:color="auto"/>
        <w:left w:val="none" w:sz="0" w:space="0" w:color="auto"/>
        <w:bottom w:val="none" w:sz="0" w:space="0" w:color="auto"/>
        <w:right w:val="none" w:sz="0" w:space="0" w:color="auto"/>
      </w:divBdr>
    </w:div>
    <w:div w:id="764182314">
      <w:bodyDiv w:val="1"/>
      <w:marLeft w:val="0"/>
      <w:marRight w:val="0"/>
      <w:marTop w:val="0"/>
      <w:marBottom w:val="0"/>
      <w:divBdr>
        <w:top w:val="none" w:sz="0" w:space="0" w:color="auto"/>
        <w:left w:val="none" w:sz="0" w:space="0" w:color="auto"/>
        <w:bottom w:val="none" w:sz="0" w:space="0" w:color="auto"/>
        <w:right w:val="none" w:sz="0" w:space="0" w:color="auto"/>
      </w:divBdr>
    </w:div>
    <w:div w:id="771824260">
      <w:bodyDiv w:val="1"/>
      <w:marLeft w:val="0"/>
      <w:marRight w:val="0"/>
      <w:marTop w:val="0"/>
      <w:marBottom w:val="0"/>
      <w:divBdr>
        <w:top w:val="none" w:sz="0" w:space="0" w:color="auto"/>
        <w:left w:val="none" w:sz="0" w:space="0" w:color="auto"/>
        <w:bottom w:val="none" w:sz="0" w:space="0" w:color="auto"/>
        <w:right w:val="none" w:sz="0" w:space="0" w:color="auto"/>
      </w:divBdr>
    </w:div>
    <w:div w:id="773667341">
      <w:bodyDiv w:val="1"/>
      <w:marLeft w:val="0"/>
      <w:marRight w:val="0"/>
      <w:marTop w:val="0"/>
      <w:marBottom w:val="0"/>
      <w:divBdr>
        <w:top w:val="none" w:sz="0" w:space="0" w:color="auto"/>
        <w:left w:val="none" w:sz="0" w:space="0" w:color="auto"/>
        <w:bottom w:val="none" w:sz="0" w:space="0" w:color="auto"/>
        <w:right w:val="none" w:sz="0" w:space="0" w:color="auto"/>
      </w:divBdr>
    </w:div>
    <w:div w:id="780999354">
      <w:bodyDiv w:val="1"/>
      <w:marLeft w:val="0"/>
      <w:marRight w:val="0"/>
      <w:marTop w:val="0"/>
      <w:marBottom w:val="0"/>
      <w:divBdr>
        <w:top w:val="none" w:sz="0" w:space="0" w:color="auto"/>
        <w:left w:val="none" w:sz="0" w:space="0" w:color="auto"/>
        <w:bottom w:val="none" w:sz="0" w:space="0" w:color="auto"/>
        <w:right w:val="none" w:sz="0" w:space="0" w:color="auto"/>
      </w:divBdr>
    </w:div>
    <w:div w:id="784274655">
      <w:bodyDiv w:val="1"/>
      <w:marLeft w:val="0"/>
      <w:marRight w:val="0"/>
      <w:marTop w:val="0"/>
      <w:marBottom w:val="0"/>
      <w:divBdr>
        <w:top w:val="none" w:sz="0" w:space="0" w:color="auto"/>
        <w:left w:val="none" w:sz="0" w:space="0" w:color="auto"/>
        <w:bottom w:val="none" w:sz="0" w:space="0" w:color="auto"/>
        <w:right w:val="none" w:sz="0" w:space="0" w:color="auto"/>
      </w:divBdr>
    </w:div>
    <w:div w:id="785855962">
      <w:bodyDiv w:val="1"/>
      <w:marLeft w:val="0"/>
      <w:marRight w:val="0"/>
      <w:marTop w:val="0"/>
      <w:marBottom w:val="0"/>
      <w:divBdr>
        <w:top w:val="none" w:sz="0" w:space="0" w:color="auto"/>
        <w:left w:val="none" w:sz="0" w:space="0" w:color="auto"/>
        <w:bottom w:val="none" w:sz="0" w:space="0" w:color="auto"/>
        <w:right w:val="none" w:sz="0" w:space="0" w:color="auto"/>
      </w:divBdr>
    </w:div>
    <w:div w:id="787434434">
      <w:bodyDiv w:val="1"/>
      <w:marLeft w:val="0"/>
      <w:marRight w:val="0"/>
      <w:marTop w:val="0"/>
      <w:marBottom w:val="0"/>
      <w:divBdr>
        <w:top w:val="none" w:sz="0" w:space="0" w:color="auto"/>
        <w:left w:val="none" w:sz="0" w:space="0" w:color="auto"/>
        <w:bottom w:val="none" w:sz="0" w:space="0" w:color="auto"/>
        <w:right w:val="none" w:sz="0" w:space="0" w:color="auto"/>
      </w:divBdr>
    </w:div>
    <w:div w:id="795178154">
      <w:bodyDiv w:val="1"/>
      <w:marLeft w:val="0"/>
      <w:marRight w:val="0"/>
      <w:marTop w:val="0"/>
      <w:marBottom w:val="0"/>
      <w:divBdr>
        <w:top w:val="none" w:sz="0" w:space="0" w:color="auto"/>
        <w:left w:val="none" w:sz="0" w:space="0" w:color="auto"/>
        <w:bottom w:val="none" w:sz="0" w:space="0" w:color="auto"/>
        <w:right w:val="none" w:sz="0" w:space="0" w:color="auto"/>
      </w:divBdr>
    </w:div>
    <w:div w:id="802428504">
      <w:bodyDiv w:val="1"/>
      <w:marLeft w:val="0"/>
      <w:marRight w:val="0"/>
      <w:marTop w:val="0"/>
      <w:marBottom w:val="0"/>
      <w:divBdr>
        <w:top w:val="none" w:sz="0" w:space="0" w:color="auto"/>
        <w:left w:val="none" w:sz="0" w:space="0" w:color="auto"/>
        <w:bottom w:val="none" w:sz="0" w:space="0" w:color="auto"/>
        <w:right w:val="none" w:sz="0" w:space="0" w:color="auto"/>
      </w:divBdr>
    </w:div>
    <w:div w:id="803079462">
      <w:bodyDiv w:val="1"/>
      <w:marLeft w:val="0"/>
      <w:marRight w:val="0"/>
      <w:marTop w:val="0"/>
      <w:marBottom w:val="0"/>
      <w:divBdr>
        <w:top w:val="none" w:sz="0" w:space="0" w:color="auto"/>
        <w:left w:val="none" w:sz="0" w:space="0" w:color="auto"/>
        <w:bottom w:val="none" w:sz="0" w:space="0" w:color="auto"/>
        <w:right w:val="none" w:sz="0" w:space="0" w:color="auto"/>
      </w:divBdr>
    </w:div>
    <w:div w:id="803885736">
      <w:bodyDiv w:val="1"/>
      <w:marLeft w:val="0"/>
      <w:marRight w:val="0"/>
      <w:marTop w:val="0"/>
      <w:marBottom w:val="0"/>
      <w:divBdr>
        <w:top w:val="none" w:sz="0" w:space="0" w:color="auto"/>
        <w:left w:val="none" w:sz="0" w:space="0" w:color="auto"/>
        <w:bottom w:val="none" w:sz="0" w:space="0" w:color="auto"/>
        <w:right w:val="none" w:sz="0" w:space="0" w:color="auto"/>
      </w:divBdr>
    </w:div>
    <w:div w:id="816610756">
      <w:bodyDiv w:val="1"/>
      <w:marLeft w:val="0"/>
      <w:marRight w:val="0"/>
      <w:marTop w:val="0"/>
      <w:marBottom w:val="0"/>
      <w:divBdr>
        <w:top w:val="none" w:sz="0" w:space="0" w:color="auto"/>
        <w:left w:val="none" w:sz="0" w:space="0" w:color="auto"/>
        <w:bottom w:val="none" w:sz="0" w:space="0" w:color="auto"/>
        <w:right w:val="none" w:sz="0" w:space="0" w:color="auto"/>
      </w:divBdr>
    </w:div>
    <w:div w:id="824055723">
      <w:bodyDiv w:val="1"/>
      <w:marLeft w:val="0"/>
      <w:marRight w:val="0"/>
      <w:marTop w:val="0"/>
      <w:marBottom w:val="0"/>
      <w:divBdr>
        <w:top w:val="none" w:sz="0" w:space="0" w:color="auto"/>
        <w:left w:val="none" w:sz="0" w:space="0" w:color="auto"/>
        <w:bottom w:val="none" w:sz="0" w:space="0" w:color="auto"/>
        <w:right w:val="none" w:sz="0" w:space="0" w:color="auto"/>
      </w:divBdr>
    </w:div>
    <w:div w:id="827284626">
      <w:bodyDiv w:val="1"/>
      <w:marLeft w:val="0"/>
      <w:marRight w:val="0"/>
      <w:marTop w:val="0"/>
      <w:marBottom w:val="0"/>
      <w:divBdr>
        <w:top w:val="none" w:sz="0" w:space="0" w:color="auto"/>
        <w:left w:val="none" w:sz="0" w:space="0" w:color="auto"/>
        <w:bottom w:val="none" w:sz="0" w:space="0" w:color="auto"/>
        <w:right w:val="none" w:sz="0" w:space="0" w:color="auto"/>
      </w:divBdr>
    </w:div>
    <w:div w:id="832337291">
      <w:bodyDiv w:val="1"/>
      <w:marLeft w:val="0"/>
      <w:marRight w:val="0"/>
      <w:marTop w:val="0"/>
      <w:marBottom w:val="0"/>
      <w:divBdr>
        <w:top w:val="none" w:sz="0" w:space="0" w:color="auto"/>
        <w:left w:val="none" w:sz="0" w:space="0" w:color="auto"/>
        <w:bottom w:val="none" w:sz="0" w:space="0" w:color="auto"/>
        <w:right w:val="none" w:sz="0" w:space="0" w:color="auto"/>
      </w:divBdr>
    </w:div>
    <w:div w:id="834762216">
      <w:bodyDiv w:val="1"/>
      <w:marLeft w:val="0"/>
      <w:marRight w:val="0"/>
      <w:marTop w:val="0"/>
      <w:marBottom w:val="0"/>
      <w:divBdr>
        <w:top w:val="none" w:sz="0" w:space="0" w:color="auto"/>
        <w:left w:val="none" w:sz="0" w:space="0" w:color="auto"/>
        <w:bottom w:val="none" w:sz="0" w:space="0" w:color="auto"/>
        <w:right w:val="none" w:sz="0" w:space="0" w:color="auto"/>
      </w:divBdr>
    </w:div>
    <w:div w:id="836189723">
      <w:bodyDiv w:val="1"/>
      <w:marLeft w:val="0"/>
      <w:marRight w:val="0"/>
      <w:marTop w:val="0"/>
      <w:marBottom w:val="0"/>
      <w:divBdr>
        <w:top w:val="none" w:sz="0" w:space="0" w:color="auto"/>
        <w:left w:val="none" w:sz="0" w:space="0" w:color="auto"/>
        <w:bottom w:val="none" w:sz="0" w:space="0" w:color="auto"/>
        <w:right w:val="none" w:sz="0" w:space="0" w:color="auto"/>
      </w:divBdr>
    </w:div>
    <w:div w:id="848446467">
      <w:bodyDiv w:val="1"/>
      <w:marLeft w:val="0"/>
      <w:marRight w:val="0"/>
      <w:marTop w:val="0"/>
      <w:marBottom w:val="0"/>
      <w:divBdr>
        <w:top w:val="none" w:sz="0" w:space="0" w:color="auto"/>
        <w:left w:val="none" w:sz="0" w:space="0" w:color="auto"/>
        <w:bottom w:val="none" w:sz="0" w:space="0" w:color="auto"/>
        <w:right w:val="none" w:sz="0" w:space="0" w:color="auto"/>
      </w:divBdr>
    </w:div>
    <w:div w:id="849175356">
      <w:bodyDiv w:val="1"/>
      <w:marLeft w:val="0"/>
      <w:marRight w:val="0"/>
      <w:marTop w:val="0"/>
      <w:marBottom w:val="0"/>
      <w:divBdr>
        <w:top w:val="none" w:sz="0" w:space="0" w:color="auto"/>
        <w:left w:val="none" w:sz="0" w:space="0" w:color="auto"/>
        <w:bottom w:val="none" w:sz="0" w:space="0" w:color="auto"/>
        <w:right w:val="none" w:sz="0" w:space="0" w:color="auto"/>
      </w:divBdr>
    </w:div>
    <w:div w:id="850488816">
      <w:bodyDiv w:val="1"/>
      <w:marLeft w:val="0"/>
      <w:marRight w:val="0"/>
      <w:marTop w:val="0"/>
      <w:marBottom w:val="0"/>
      <w:divBdr>
        <w:top w:val="none" w:sz="0" w:space="0" w:color="auto"/>
        <w:left w:val="none" w:sz="0" w:space="0" w:color="auto"/>
        <w:bottom w:val="none" w:sz="0" w:space="0" w:color="auto"/>
        <w:right w:val="none" w:sz="0" w:space="0" w:color="auto"/>
      </w:divBdr>
    </w:div>
    <w:div w:id="853611130">
      <w:bodyDiv w:val="1"/>
      <w:marLeft w:val="0"/>
      <w:marRight w:val="0"/>
      <w:marTop w:val="0"/>
      <w:marBottom w:val="0"/>
      <w:divBdr>
        <w:top w:val="none" w:sz="0" w:space="0" w:color="auto"/>
        <w:left w:val="none" w:sz="0" w:space="0" w:color="auto"/>
        <w:bottom w:val="none" w:sz="0" w:space="0" w:color="auto"/>
        <w:right w:val="none" w:sz="0" w:space="0" w:color="auto"/>
      </w:divBdr>
    </w:div>
    <w:div w:id="854423144">
      <w:bodyDiv w:val="1"/>
      <w:marLeft w:val="0"/>
      <w:marRight w:val="0"/>
      <w:marTop w:val="0"/>
      <w:marBottom w:val="0"/>
      <w:divBdr>
        <w:top w:val="none" w:sz="0" w:space="0" w:color="auto"/>
        <w:left w:val="none" w:sz="0" w:space="0" w:color="auto"/>
        <w:bottom w:val="none" w:sz="0" w:space="0" w:color="auto"/>
        <w:right w:val="none" w:sz="0" w:space="0" w:color="auto"/>
      </w:divBdr>
    </w:div>
    <w:div w:id="856120693">
      <w:bodyDiv w:val="1"/>
      <w:marLeft w:val="0"/>
      <w:marRight w:val="0"/>
      <w:marTop w:val="0"/>
      <w:marBottom w:val="0"/>
      <w:divBdr>
        <w:top w:val="none" w:sz="0" w:space="0" w:color="auto"/>
        <w:left w:val="none" w:sz="0" w:space="0" w:color="auto"/>
        <w:bottom w:val="none" w:sz="0" w:space="0" w:color="auto"/>
        <w:right w:val="none" w:sz="0" w:space="0" w:color="auto"/>
      </w:divBdr>
    </w:div>
    <w:div w:id="859247583">
      <w:bodyDiv w:val="1"/>
      <w:marLeft w:val="0"/>
      <w:marRight w:val="0"/>
      <w:marTop w:val="0"/>
      <w:marBottom w:val="0"/>
      <w:divBdr>
        <w:top w:val="none" w:sz="0" w:space="0" w:color="auto"/>
        <w:left w:val="none" w:sz="0" w:space="0" w:color="auto"/>
        <w:bottom w:val="none" w:sz="0" w:space="0" w:color="auto"/>
        <w:right w:val="none" w:sz="0" w:space="0" w:color="auto"/>
      </w:divBdr>
    </w:div>
    <w:div w:id="860126547">
      <w:bodyDiv w:val="1"/>
      <w:marLeft w:val="0"/>
      <w:marRight w:val="0"/>
      <w:marTop w:val="0"/>
      <w:marBottom w:val="0"/>
      <w:divBdr>
        <w:top w:val="none" w:sz="0" w:space="0" w:color="auto"/>
        <w:left w:val="none" w:sz="0" w:space="0" w:color="auto"/>
        <w:bottom w:val="none" w:sz="0" w:space="0" w:color="auto"/>
        <w:right w:val="none" w:sz="0" w:space="0" w:color="auto"/>
      </w:divBdr>
    </w:div>
    <w:div w:id="865632106">
      <w:bodyDiv w:val="1"/>
      <w:marLeft w:val="0"/>
      <w:marRight w:val="0"/>
      <w:marTop w:val="0"/>
      <w:marBottom w:val="0"/>
      <w:divBdr>
        <w:top w:val="none" w:sz="0" w:space="0" w:color="auto"/>
        <w:left w:val="none" w:sz="0" w:space="0" w:color="auto"/>
        <w:bottom w:val="none" w:sz="0" w:space="0" w:color="auto"/>
        <w:right w:val="none" w:sz="0" w:space="0" w:color="auto"/>
      </w:divBdr>
    </w:div>
    <w:div w:id="873808161">
      <w:bodyDiv w:val="1"/>
      <w:marLeft w:val="0"/>
      <w:marRight w:val="0"/>
      <w:marTop w:val="0"/>
      <w:marBottom w:val="0"/>
      <w:divBdr>
        <w:top w:val="none" w:sz="0" w:space="0" w:color="auto"/>
        <w:left w:val="none" w:sz="0" w:space="0" w:color="auto"/>
        <w:bottom w:val="none" w:sz="0" w:space="0" w:color="auto"/>
        <w:right w:val="none" w:sz="0" w:space="0" w:color="auto"/>
      </w:divBdr>
    </w:div>
    <w:div w:id="880022307">
      <w:bodyDiv w:val="1"/>
      <w:marLeft w:val="0"/>
      <w:marRight w:val="0"/>
      <w:marTop w:val="0"/>
      <w:marBottom w:val="0"/>
      <w:divBdr>
        <w:top w:val="none" w:sz="0" w:space="0" w:color="auto"/>
        <w:left w:val="none" w:sz="0" w:space="0" w:color="auto"/>
        <w:bottom w:val="none" w:sz="0" w:space="0" w:color="auto"/>
        <w:right w:val="none" w:sz="0" w:space="0" w:color="auto"/>
      </w:divBdr>
    </w:div>
    <w:div w:id="884877635">
      <w:bodyDiv w:val="1"/>
      <w:marLeft w:val="0"/>
      <w:marRight w:val="0"/>
      <w:marTop w:val="0"/>
      <w:marBottom w:val="0"/>
      <w:divBdr>
        <w:top w:val="none" w:sz="0" w:space="0" w:color="auto"/>
        <w:left w:val="none" w:sz="0" w:space="0" w:color="auto"/>
        <w:bottom w:val="none" w:sz="0" w:space="0" w:color="auto"/>
        <w:right w:val="none" w:sz="0" w:space="0" w:color="auto"/>
      </w:divBdr>
    </w:div>
    <w:div w:id="890269315">
      <w:bodyDiv w:val="1"/>
      <w:marLeft w:val="0"/>
      <w:marRight w:val="0"/>
      <w:marTop w:val="0"/>
      <w:marBottom w:val="0"/>
      <w:divBdr>
        <w:top w:val="none" w:sz="0" w:space="0" w:color="auto"/>
        <w:left w:val="none" w:sz="0" w:space="0" w:color="auto"/>
        <w:bottom w:val="none" w:sz="0" w:space="0" w:color="auto"/>
        <w:right w:val="none" w:sz="0" w:space="0" w:color="auto"/>
      </w:divBdr>
    </w:div>
    <w:div w:id="893732499">
      <w:bodyDiv w:val="1"/>
      <w:marLeft w:val="0"/>
      <w:marRight w:val="0"/>
      <w:marTop w:val="0"/>
      <w:marBottom w:val="0"/>
      <w:divBdr>
        <w:top w:val="none" w:sz="0" w:space="0" w:color="auto"/>
        <w:left w:val="none" w:sz="0" w:space="0" w:color="auto"/>
        <w:bottom w:val="none" w:sz="0" w:space="0" w:color="auto"/>
        <w:right w:val="none" w:sz="0" w:space="0" w:color="auto"/>
      </w:divBdr>
    </w:div>
    <w:div w:id="897781968">
      <w:bodyDiv w:val="1"/>
      <w:marLeft w:val="0"/>
      <w:marRight w:val="0"/>
      <w:marTop w:val="0"/>
      <w:marBottom w:val="0"/>
      <w:divBdr>
        <w:top w:val="none" w:sz="0" w:space="0" w:color="auto"/>
        <w:left w:val="none" w:sz="0" w:space="0" w:color="auto"/>
        <w:bottom w:val="none" w:sz="0" w:space="0" w:color="auto"/>
        <w:right w:val="none" w:sz="0" w:space="0" w:color="auto"/>
      </w:divBdr>
    </w:div>
    <w:div w:id="901450583">
      <w:bodyDiv w:val="1"/>
      <w:marLeft w:val="0"/>
      <w:marRight w:val="0"/>
      <w:marTop w:val="0"/>
      <w:marBottom w:val="0"/>
      <w:divBdr>
        <w:top w:val="none" w:sz="0" w:space="0" w:color="auto"/>
        <w:left w:val="none" w:sz="0" w:space="0" w:color="auto"/>
        <w:bottom w:val="none" w:sz="0" w:space="0" w:color="auto"/>
        <w:right w:val="none" w:sz="0" w:space="0" w:color="auto"/>
      </w:divBdr>
    </w:div>
    <w:div w:id="914439589">
      <w:bodyDiv w:val="1"/>
      <w:marLeft w:val="0"/>
      <w:marRight w:val="0"/>
      <w:marTop w:val="0"/>
      <w:marBottom w:val="0"/>
      <w:divBdr>
        <w:top w:val="none" w:sz="0" w:space="0" w:color="auto"/>
        <w:left w:val="none" w:sz="0" w:space="0" w:color="auto"/>
        <w:bottom w:val="none" w:sz="0" w:space="0" w:color="auto"/>
        <w:right w:val="none" w:sz="0" w:space="0" w:color="auto"/>
      </w:divBdr>
    </w:div>
    <w:div w:id="916599832">
      <w:bodyDiv w:val="1"/>
      <w:marLeft w:val="0"/>
      <w:marRight w:val="0"/>
      <w:marTop w:val="0"/>
      <w:marBottom w:val="0"/>
      <w:divBdr>
        <w:top w:val="none" w:sz="0" w:space="0" w:color="auto"/>
        <w:left w:val="none" w:sz="0" w:space="0" w:color="auto"/>
        <w:bottom w:val="none" w:sz="0" w:space="0" w:color="auto"/>
        <w:right w:val="none" w:sz="0" w:space="0" w:color="auto"/>
      </w:divBdr>
    </w:div>
    <w:div w:id="917863848">
      <w:bodyDiv w:val="1"/>
      <w:marLeft w:val="0"/>
      <w:marRight w:val="0"/>
      <w:marTop w:val="0"/>
      <w:marBottom w:val="0"/>
      <w:divBdr>
        <w:top w:val="none" w:sz="0" w:space="0" w:color="auto"/>
        <w:left w:val="none" w:sz="0" w:space="0" w:color="auto"/>
        <w:bottom w:val="none" w:sz="0" w:space="0" w:color="auto"/>
        <w:right w:val="none" w:sz="0" w:space="0" w:color="auto"/>
      </w:divBdr>
    </w:div>
    <w:div w:id="918977183">
      <w:bodyDiv w:val="1"/>
      <w:marLeft w:val="0"/>
      <w:marRight w:val="0"/>
      <w:marTop w:val="0"/>
      <w:marBottom w:val="0"/>
      <w:divBdr>
        <w:top w:val="none" w:sz="0" w:space="0" w:color="auto"/>
        <w:left w:val="none" w:sz="0" w:space="0" w:color="auto"/>
        <w:bottom w:val="none" w:sz="0" w:space="0" w:color="auto"/>
        <w:right w:val="none" w:sz="0" w:space="0" w:color="auto"/>
      </w:divBdr>
    </w:div>
    <w:div w:id="921908840">
      <w:bodyDiv w:val="1"/>
      <w:marLeft w:val="0"/>
      <w:marRight w:val="0"/>
      <w:marTop w:val="0"/>
      <w:marBottom w:val="0"/>
      <w:divBdr>
        <w:top w:val="none" w:sz="0" w:space="0" w:color="auto"/>
        <w:left w:val="none" w:sz="0" w:space="0" w:color="auto"/>
        <w:bottom w:val="none" w:sz="0" w:space="0" w:color="auto"/>
        <w:right w:val="none" w:sz="0" w:space="0" w:color="auto"/>
      </w:divBdr>
    </w:div>
    <w:div w:id="921910120">
      <w:bodyDiv w:val="1"/>
      <w:marLeft w:val="0"/>
      <w:marRight w:val="0"/>
      <w:marTop w:val="0"/>
      <w:marBottom w:val="0"/>
      <w:divBdr>
        <w:top w:val="none" w:sz="0" w:space="0" w:color="auto"/>
        <w:left w:val="none" w:sz="0" w:space="0" w:color="auto"/>
        <w:bottom w:val="none" w:sz="0" w:space="0" w:color="auto"/>
        <w:right w:val="none" w:sz="0" w:space="0" w:color="auto"/>
      </w:divBdr>
    </w:div>
    <w:div w:id="922105478">
      <w:bodyDiv w:val="1"/>
      <w:marLeft w:val="0"/>
      <w:marRight w:val="0"/>
      <w:marTop w:val="0"/>
      <w:marBottom w:val="0"/>
      <w:divBdr>
        <w:top w:val="none" w:sz="0" w:space="0" w:color="auto"/>
        <w:left w:val="none" w:sz="0" w:space="0" w:color="auto"/>
        <w:bottom w:val="none" w:sz="0" w:space="0" w:color="auto"/>
        <w:right w:val="none" w:sz="0" w:space="0" w:color="auto"/>
      </w:divBdr>
    </w:div>
    <w:div w:id="923489270">
      <w:bodyDiv w:val="1"/>
      <w:marLeft w:val="0"/>
      <w:marRight w:val="0"/>
      <w:marTop w:val="0"/>
      <w:marBottom w:val="0"/>
      <w:divBdr>
        <w:top w:val="none" w:sz="0" w:space="0" w:color="auto"/>
        <w:left w:val="none" w:sz="0" w:space="0" w:color="auto"/>
        <w:bottom w:val="none" w:sz="0" w:space="0" w:color="auto"/>
        <w:right w:val="none" w:sz="0" w:space="0" w:color="auto"/>
      </w:divBdr>
    </w:div>
    <w:div w:id="929001151">
      <w:bodyDiv w:val="1"/>
      <w:marLeft w:val="0"/>
      <w:marRight w:val="0"/>
      <w:marTop w:val="0"/>
      <w:marBottom w:val="0"/>
      <w:divBdr>
        <w:top w:val="none" w:sz="0" w:space="0" w:color="auto"/>
        <w:left w:val="none" w:sz="0" w:space="0" w:color="auto"/>
        <w:bottom w:val="none" w:sz="0" w:space="0" w:color="auto"/>
        <w:right w:val="none" w:sz="0" w:space="0" w:color="auto"/>
      </w:divBdr>
    </w:div>
    <w:div w:id="933130799">
      <w:bodyDiv w:val="1"/>
      <w:marLeft w:val="0"/>
      <w:marRight w:val="0"/>
      <w:marTop w:val="0"/>
      <w:marBottom w:val="0"/>
      <w:divBdr>
        <w:top w:val="none" w:sz="0" w:space="0" w:color="auto"/>
        <w:left w:val="none" w:sz="0" w:space="0" w:color="auto"/>
        <w:bottom w:val="none" w:sz="0" w:space="0" w:color="auto"/>
        <w:right w:val="none" w:sz="0" w:space="0" w:color="auto"/>
      </w:divBdr>
    </w:div>
    <w:div w:id="933633857">
      <w:bodyDiv w:val="1"/>
      <w:marLeft w:val="0"/>
      <w:marRight w:val="0"/>
      <w:marTop w:val="0"/>
      <w:marBottom w:val="0"/>
      <w:divBdr>
        <w:top w:val="none" w:sz="0" w:space="0" w:color="auto"/>
        <w:left w:val="none" w:sz="0" w:space="0" w:color="auto"/>
        <w:bottom w:val="none" w:sz="0" w:space="0" w:color="auto"/>
        <w:right w:val="none" w:sz="0" w:space="0" w:color="auto"/>
      </w:divBdr>
    </w:div>
    <w:div w:id="938442678">
      <w:bodyDiv w:val="1"/>
      <w:marLeft w:val="0"/>
      <w:marRight w:val="0"/>
      <w:marTop w:val="0"/>
      <w:marBottom w:val="0"/>
      <w:divBdr>
        <w:top w:val="none" w:sz="0" w:space="0" w:color="auto"/>
        <w:left w:val="none" w:sz="0" w:space="0" w:color="auto"/>
        <w:bottom w:val="none" w:sz="0" w:space="0" w:color="auto"/>
        <w:right w:val="none" w:sz="0" w:space="0" w:color="auto"/>
      </w:divBdr>
    </w:div>
    <w:div w:id="944268993">
      <w:bodyDiv w:val="1"/>
      <w:marLeft w:val="0"/>
      <w:marRight w:val="0"/>
      <w:marTop w:val="0"/>
      <w:marBottom w:val="0"/>
      <w:divBdr>
        <w:top w:val="none" w:sz="0" w:space="0" w:color="auto"/>
        <w:left w:val="none" w:sz="0" w:space="0" w:color="auto"/>
        <w:bottom w:val="none" w:sz="0" w:space="0" w:color="auto"/>
        <w:right w:val="none" w:sz="0" w:space="0" w:color="auto"/>
      </w:divBdr>
    </w:div>
    <w:div w:id="948467750">
      <w:bodyDiv w:val="1"/>
      <w:marLeft w:val="0"/>
      <w:marRight w:val="0"/>
      <w:marTop w:val="0"/>
      <w:marBottom w:val="0"/>
      <w:divBdr>
        <w:top w:val="none" w:sz="0" w:space="0" w:color="auto"/>
        <w:left w:val="none" w:sz="0" w:space="0" w:color="auto"/>
        <w:bottom w:val="none" w:sz="0" w:space="0" w:color="auto"/>
        <w:right w:val="none" w:sz="0" w:space="0" w:color="auto"/>
      </w:divBdr>
    </w:div>
    <w:div w:id="953095867">
      <w:bodyDiv w:val="1"/>
      <w:marLeft w:val="0"/>
      <w:marRight w:val="0"/>
      <w:marTop w:val="0"/>
      <w:marBottom w:val="0"/>
      <w:divBdr>
        <w:top w:val="none" w:sz="0" w:space="0" w:color="auto"/>
        <w:left w:val="none" w:sz="0" w:space="0" w:color="auto"/>
        <w:bottom w:val="none" w:sz="0" w:space="0" w:color="auto"/>
        <w:right w:val="none" w:sz="0" w:space="0" w:color="auto"/>
      </w:divBdr>
    </w:div>
    <w:div w:id="956571359">
      <w:bodyDiv w:val="1"/>
      <w:marLeft w:val="0"/>
      <w:marRight w:val="0"/>
      <w:marTop w:val="0"/>
      <w:marBottom w:val="0"/>
      <w:divBdr>
        <w:top w:val="none" w:sz="0" w:space="0" w:color="auto"/>
        <w:left w:val="none" w:sz="0" w:space="0" w:color="auto"/>
        <w:bottom w:val="none" w:sz="0" w:space="0" w:color="auto"/>
        <w:right w:val="none" w:sz="0" w:space="0" w:color="auto"/>
      </w:divBdr>
    </w:div>
    <w:div w:id="959994433">
      <w:bodyDiv w:val="1"/>
      <w:marLeft w:val="0"/>
      <w:marRight w:val="0"/>
      <w:marTop w:val="0"/>
      <w:marBottom w:val="0"/>
      <w:divBdr>
        <w:top w:val="none" w:sz="0" w:space="0" w:color="auto"/>
        <w:left w:val="none" w:sz="0" w:space="0" w:color="auto"/>
        <w:bottom w:val="none" w:sz="0" w:space="0" w:color="auto"/>
        <w:right w:val="none" w:sz="0" w:space="0" w:color="auto"/>
      </w:divBdr>
    </w:div>
    <w:div w:id="960265134">
      <w:bodyDiv w:val="1"/>
      <w:marLeft w:val="0"/>
      <w:marRight w:val="0"/>
      <w:marTop w:val="0"/>
      <w:marBottom w:val="0"/>
      <w:divBdr>
        <w:top w:val="none" w:sz="0" w:space="0" w:color="auto"/>
        <w:left w:val="none" w:sz="0" w:space="0" w:color="auto"/>
        <w:bottom w:val="none" w:sz="0" w:space="0" w:color="auto"/>
        <w:right w:val="none" w:sz="0" w:space="0" w:color="auto"/>
      </w:divBdr>
    </w:div>
    <w:div w:id="963584619">
      <w:bodyDiv w:val="1"/>
      <w:marLeft w:val="0"/>
      <w:marRight w:val="0"/>
      <w:marTop w:val="0"/>
      <w:marBottom w:val="0"/>
      <w:divBdr>
        <w:top w:val="none" w:sz="0" w:space="0" w:color="auto"/>
        <w:left w:val="none" w:sz="0" w:space="0" w:color="auto"/>
        <w:bottom w:val="none" w:sz="0" w:space="0" w:color="auto"/>
        <w:right w:val="none" w:sz="0" w:space="0" w:color="auto"/>
      </w:divBdr>
    </w:div>
    <w:div w:id="971708651">
      <w:bodyDiv w:val="1"/>
      <w:marLeft w:val="0"/>
      <w:marRight w:val="0"/>
      <w:marTop w:val="0"/>
      <w:marBottom w:val="0"/>
      <w:divBdr>
        <w:top w:val="none" w:sz="0" w:space="0" w:color="auto"/>
        <w:left w:val="none" w:sz="0" w:space="0" w:color="auto"/>
        <w:bottom w:val="none" w:sz="0" w:space="0" w:color="auto"/>
        <w:right w:val="none" w:sz="0" w:space="0" w:color="auto"/>
      </w:divBdr>
    </w:div>
    <w:div w:id="983433535">
      <w:bodyDiv w:val="1"/>
      <w:marLeft w:val="0"/>
      <w:marRight w:val="0"/>
      <w:marTop w:val="0"/>
      <w:marBottom w:val="0"/>
      <w:divBdr>
        <w:top w:val="none" w:sz="0" w:space="0" w:color="auto"/>
        <w:left w:val="none" w:sz="0" w:space="0" w:color="auto"/>
        <w:bottom w:val="none" w:sz="0" w:space="0" w:color="auto"/>
        <w:right w:val="none" w:sz="0" w:space="0" w:color="auto"/>
      </w:divBdr>
    </w:div>
    <w:div w:id="984748412">
      <w:bodyDiv w:val="1"/>
      <w:marLeft w:val="0"/>
      <w:marRight w:val="0"/>
      <w:marTop w:val="0"/>
      <w:marBottom w:val="0"/>
      <w:divBdr>
        <w:top w:val="none" w:sz="0" w:space="0" w:color="auto"/>
        <w:left w:val="none" w:sz="0" w:space="0" w:color="auto"/>
        <w:bottom w:val="none" w:sz="0" w:space="0" w:color="auto"/>
        <w:right w:val="none" w:sz="0" w:space="0" w:color="auto"/>
      </w:divBdr>
    </w:div>
    <w:div w:id="985277253">
      <w:bodyDiv w:val="1"/>
      <w:marLeft w:val="0"/>
      <w:marRight w:val="0"/>
      <w:marTop w:val="0"/>
      <w:marBottom w:val="0"/>
      <w:divBdr>
        <w:top w:val="none" w:sz="0" w:space="0" w:color="auto"/>
        <w:left w:val="none" w:sz="0" w:space="0" w:color="auto"/>
        <w:bottom w:val="none" w:sz="0" w:space="0" w:color="auto"/>
        <w:right w:val="none" w:sz="0" w:space="0" w:color="auto"/>
      </w:divBdr>
    </w:div>
    <w:div w:id="989022058">
      <w:bodyDiv w:val="1"/>
      <w:marLeft w:val="0"/>
      <w:marRight w:val="0"/>
      <w:marTop w:val="0"/>
      <w:marBottom w:val="0"/>
      <w:divBdr>
        <w:top w:val="none" w:sz="0" w:space="0" w:color="auto"/>
        <w:left w:val="none" w:sz="0" w:space="0" w:color="auto"/>
        <w:bottom w:val="none" w:sz="0" w:space="0" w:color="auto"/>
        <w:right w:val="none" w:sz="0" w:space="0" w:color="auto"/>
      </w:divBdr>
    </w:div>
    <w:div w:id="992677407">
      <w:bodyDiv w:val="1"/>
      <w:marLeft w:val="0"/>
      <w:marRight w:val="0"/>
      <w:marTop w:val="0"/>
      <w:marBottom w:val="0"/>
      <w:divBdr>
        <w:top w:val="none" w:sz="0" w:space="0" w:color="auto"/>
        <w:left w:val="none" w:sz="0" w:space="0" w:color="auto"/>
        <w:bottom w:val="none" w:sz="0" w:space="0" w:color="auto"/>
        <w:right w:val="none" w:sz="0" w:space="0" w:color="auto"/>
      </w:divBdr>
    </w:div>
    <w:div w:id="995493761">
      <w:bodyDiv w:val="1"/>
      <w:marLeft w:val="0"/>
      <w:marRight w:val="0"/>
      <w:marTop w:val="0"/>
      <w:marBottom w:val="0"/>
      <w:divBdr>
        <w:top w:val="none" w:sz="0" w:space="0" w:color="auto"/>
        <w:left w:val="none" w:sz="0" w:space="0" w:color="auto"/>
        <w:bottom w:val="none" w:sz="0" w:space="0" w:color="auto"/>
        <w:right w:val="none" w:sz="0" w:space="0" w:color="auto"/>
      </w:divBdr>
    </w:div>
    <w:div w:id="998657113">
      <w:bodyDiv w:val="1"/>
      <w:marLeft w:val="0"/>
      <w:marRight w:val="0"/>
      <w:marTop w:val="0"/>
      <w:marBottom w:val="0"/>
      <w:divBdr>
        <w:top w:val="none" w:sz="0" w:space="0" w:color="auto"/>
        <w:left w:val="none" w:sz="0" w:space="0" w:color="auto"/>
        <w:bottom w:val="none" w:sz="0" w:space="0" w:color="auto"/>
        <w:right w:val="none" w:sz="0" w:space="0" w:color="auto"/>
      </w:divBdr>
    </w:div>
    <w:div w:id="1000111665">
      <w:bodyDiv w:val="1"/>
      <w:marLeft w:val="0"/>
      <w:marRight w:val="0"/>
      <w:marTop w:val="0"/>
      <w:marBottom w:val="0"/>
      <w:divBdr>
        <w:top w:val="none" w:sz="0" w:space="0" w:color="auto"/>
        <w:left w:val="none" w:sz="0" w:space="0" w:color="auto"/>
        <w:bottom w:val="none" w:sz="0" w:space="0" w:color="auto"/>
        <w:right w:val="none" w:sz="0" w:space="0" w:color="auto"/>
      </w:divBdr>
    </w:div>
    <w:div w:id="1006328351">
      <w:bodyDiv w:val="1"/>
      <w:marLeft w:val="0"/>
      <w:marRight w:val="0"/>
      <w:marTop w:val="0"/>
      <w:marBottom w:val="0"/>
      <w:divBdr>
        <w:top w:val="none" w:sz="0" w:space="0" w:color="auto"/>
        <w:left w:val="none" w:sz="0" w:space="0" w:color="auto"/>
        <w:bottom w:val="none" w:sz="0" w:space="0" w:color="auto"/>
        <w:right w:val="none" w:sz="0" w:space="0" w:color="auto"/>
      </w:divBdr>
    </w:div>
    <w:div w:id="1007705925">
      <w:bodyDiv w:val="1"/>
      <w:marLeft w:val="0"/>
      <w:marRight w:val="0"/>
      <w:marTop w:val="0"/>
      <w:marBottom w:val="0"/>
      <w:divBdr>
        <w:top w:val="none" w:sz="0" w:space="0" w:color="auto"/>
        <w:left w:val="none" w:sz="0" w:space="0" w:color="auto"/>
        <w:bottom w:val="none" w:sz="0" w:space="0" w:color="auto"/>
        <w:right w:val="none" w:sz="0" w:space="0" w:color="auto"/>
      </w:divBdr>
    </w:div>
    <w:div w:id="1008212797">
      <w:bodyDiv w:val="1"/>
      <w:marLeft w:val="0"/>
      <w:marRight w:val="0"/>
      <w:marTop w:val="0"/>
      <w:marBottom w:val="0"/>
      <w:divBdr>
        <w:top w:val="none" w:sz="0" w:space="0" w:color="auto"/>
        <w:left w:val="none" w:sz="0" w:space="0" w:color="auto"/>
        <w:bottom w:val="none" w:sz="0" w:space="0" w:color="auto"/>
        <w:right w:val="none" w:sz="0" w:space="0" w:color="auto"/>
      </w:divBdr>
    </w:div>
    <w:div w:id="1015155219">
      <w:bodyDiv w:val="1"/>
      <w:marLeft w:val="0"/>
      <w:marRight w:val="0"/>
      <w:marTop w:val="0"/>
      <w:marBottom w:val="0"/>
      <w:divBdr>
        <w:top w:val="none" w:sz="0" w:space="0" w:color="auto"/>
        <w:left w:val="none" w:sz="0" w:space="0" w:color="auto"/>
        <w:bottom w:val="none" w:sz="0" w:space="0" w:color="auto"/>
        <w:right w:val="none" w:sz="0" w:space="0" w:color="auto"/>
      </w:divBdr>
    </w:div>
    <w:div w:id="1015310050">
      <w:bodyDiv w:val="1"/>
      <w:marLeft w:val="0"/>
      <w:marRight w:val="0"/>
      <w:marTop w:val="0"/>
      <w:marBottom w:val="0"/>
      <w:divBdr>
        <w:top w:val="none" w:sz="0" w:space="0" w:color="auto"/>
        <w:left w:val="none" w:sz="0" w:space="0" w:color="auto"/>
        <w:bottom w:val="none" w:sz="0" w:space="0" w:color="auto"/>
        <w:right w:val="none" w:sz="0" w:space="0" w:color="auto"/>
      </w:divBdr>
    </w:div>
    <w:div w:id="1020398346">
      <w:bodyDiv w:val="1"/>
      <w:marLeft w:val="0"/>
      <w:marRight w:val="0"/>
      <w:marTop w:val="0"/>
      <w:marBottom w:val="0"/>
      <w:divBdr>
        <w:top w:val="none" w:sz="0" w:space="0" w:color="auto"/>
        <w:left w:val="none" w:sz="0" w:space="0" w:color="auto"/>
        <w:bottom w:val="none" w:sz="0" w:space="0" w:color="auto"/>
        <w:right w:val="none" w:sz="0" w:space="0" w:color="auto"/>
      </w:divBdr>
    </w:div>
    <w:div w:id="1022633462">
      <w:bodyDiv w:val="1"/>
      <w:marLeft w:val="0"/>
      <w:marRight w:val="0"/>
      <w:marTop w:val="0"/>
      <w:marBottom w:val="0"/>
      <w:divBdr>
        <w:top w:val="none" w:sz="0" w:space="0" w:color="auto"/>
        <w:left w:val="none" w:sz="0" w:space="0" w:color="auto"/>
        <w:bottom w:val="none" w:sz="0" w:space="0" w:color="auto"/>
        <w:right w:val="none" w:sz="0" w:space="0" w:color="auto"/>
      </w:divBdr>
    </w:div>
    <w:div w:id="1023435778">
      <w:bodyDiv w:val="1"/>
      <w:marLeft w:val="0"/>
      <w:marRight w:val="0"/>
      <w:marTop w:val="0"/>
      <w:marBottom w:val="0"/>
      <w:divBdr>
        <w:top w:val="none" w:sz="0" w:space="0" w:color="auto"/>
        <w:left w:val="none" w:sz="0" w:space="0" w:color="auto"/>
        <w:bottom w:val="none" w:sz="0" w:space="0" w:color="auto"/>
        <w:right w:val="none" w:sz="0" w:space="0" w:color="auto"/>
      </w:divBdr>
    </w:div>
    <w:div w:id="1024481442">
      <w:bodyDiv w:val="1"/>
      <w:marLeft w:val="0"/>
      <w:marRight w:val="0"/>
      <w:marTop w:val="0"/>
      <w:marBottom w:val="0"/>
      <w:divBdr>
        <w:top w:val="none" w:sz="0" w:space="0" w:color="auto"/>
        <w:left w:val="none" w:sz="0" w:space="0" w:color="auto"/>
        <w:bottom w:val="none" w:sz="0" w:space="0" w:color="auto"/>
        <w:right w:val="none" w:sz="0" w:space="0" w:color="auto"/>
      </w:divBdr>
    </w:div>
    <w:div w:id="1027414404">
      <w:bodyDiv w:val="1"/>
      <w:marLeft w:val="0"/>
      <w:marRight w:val="0"/>
      <w:marTop w:val="0"/>
      <w:marBottom w:val="0"/>
      <w:divBdr>
        <w:top w:val="none" w:sz="0" w:space="0" w:color="auto"/>
        <w:left w:val="none" w:sz="0" w:space="0" w:color="auto"/>
        <w:bottom w:val="none" w:sz="0" w:space="0" w:color="auto"/>
        <w:right w:val="none" w:sz="0" w:space="0" w:color="auto"/>
      </w:divBdr>
    </w:div>
    <w:div w:id="1036321114">
      <w:bodyDiv w:val="1"/>
      <w:marLeft w:val="0"/>
      <w:marRight w:val="0"/>
      <w:marTop w:val="0"/>
      <w:marBottom w:val="0"/>
      <w:divBdr>
        <w:top w:val="none" w:sz="0" w:space="0" w:color="auto"/>
        <w:left w:val="none" w:sz="0" w:space="0" w:color="auto"/>
        <w:bottom w:val="none" w:sz="0" w:space="0" w:color="auto"/>
        <w:right w:val="none" w:sz="0" w:space="0" w:color="auto"/>
      </w:divBdr>
    </w:div>
    <w:div w:id="1044451951">
      <w:bodyDiv w:val="1"/>
      <w:marLeft w:val="0"/>
      <w:marRight w:val="0"/>
      <w:marTop w:val="0"/>
      <w:marBottom w:val="0"/>
      <w:divBdr>
        <w:top w:val="none" w:sz="0" w:space="0" w:color="auto"/>
        <w:left w:val="none" w:sz="0" w:space="0" w:color="auto"/>
        <w:bottom w:val="none" w:sz="0" w:space="0" w:color="auto"/>
        <w:right w:val="none" w:sz="0" w:space="0" w:color="auto"/>
      </w:divBdr>
    </w:div>
    <w:div w:id="1049375794">
      <w:bodyDiv w:val="1"/>
      <w:marLeft w:val="0"/>
      <w:marRight w:val="0"/>
      <w:marTop w:val="0"/>
      <w:marBottom w:val="0"/>
      <w:divBdr>
        <w:top w:val="none" w:sz="0" w:space="0" w:color="auto"/>
        <w:left w:val="none" w:sz="0" w:space="0" w:color="auto"/>
        <w:bottom w:val="none" w:sz="0" w:space="0" w:color="auto"/>
        <w:right w:val="none" w:sz="0" w:space="0" w:color="auto"/>
      </w:divBdr>
    </w:div>
    <w:div w:id="1050616386">
      <w:bodyDiv w:val="1"/>
      <w:marLeft w:val="0"/>
      <w:marRight w:val="0"/>
      <w:marTop w:val="0"/>
      <w:marBottom w:val="0"/>
      <w:divBdr>
        <w:top w:val="none" w:sz="0" w:space="0" w:color="auto"/>
        <w:left w:val="none" w:sz="0" w:space="0" w:color="auto"/>
        <w:bottom w:val="none" w:sz="0" w:space="0" w:color="auto"/>
        <w:right w:val="none" w:sz="0" w:space="0" w:color="auto"/>
      </w:divBdr>
    </w:div>
    <w:div w:id="1059085563">
      <w:bodyDiv w:val="1"/>
      <w:marLeft w:val="0"/>
      <w:marRight w:val="0"/>
      <w:marTop w:val="0"/>
      <w:marBottom w:val="0"/>
      <w:divBdr>
        <w:top w:val="none" w:sz="0" w:space="0" w:color="auto"/>
        <w:left w:val="none" w:sz="0" w:space="0" w:color="auto"/>
        <w:bottom w:val="none" w:sz="0" w:space="0" w:color="auto"/>
        <w:right w:val="none" w:sz="0" w:space="0" w:color="auto"/>
      </w:divBdr>
    </w:div>
    <w:div w:id="1062218975">
      <w:bodyDiv w:val="1"/>
      <w:marLeft w:val="0"/>
      <w:marRight w:val="0"/>
      <w:marTop w:val="0"/>
      <w:marBottom w:val="0"/>
      <w:divBdr>
        <w:top w:val="none" w:sz="0" w:space="0" w:color="auto"/>
        <w:left w:val="none" w:sz="0" w:space="0" w:color="auto"/>
        <w:bottom w:val="none" w:sz="0" w:space="0" w:color="auto"/>
        <w:right w:val="none" w:sz="0" w:space="0" w:color="auto"/>
      </w:divBdr>
    </w:div>
    <w:div w:id="1064186396">
      <w:bodyDiv w:val="1"/>
      <w:marLeft w:val="0"/>
      <w:marRight w:val="0"/>
      <w:marTop w:val="0"/>
      <w:marBottom w:val="0"/>
      <w:divBdr>
        <w:top w:val="none" w:sz="0" w:space="0" w:color="auto"/>
        <w:left w:val="none" w:sz="0" w:space="0" w:color="auto"/>
        <w:bottom w:val="none" w:sz="0" w:space="0" w:color="auto"/>
        <w:right w:val="none" w:sz="0" w:space="0" w:color="auto"/>
      </w:divBdr>
    </w:div>
    <w:div w:id="1069376623">
      <w:bodyDiv w:val="1"/>
      <w:marLeft w:val="0"/>
      <w:marRight w:val="0"/>
      <w:marTop w:val="0"/>
      <w:marBottom w:val="0"/>
      <w:divBdr>
        <w:top w:val="none" w:sz="0" w:space="0" w:color="auto"/>
        <w:left w:val="none" w:sz="0" w:space="0" w:color="auto"/>
        <w:bottom w:val="none" w:sz="0" w:space="0" w:color="auto"/>
        <w:right w:val="none" w:sz="0" w:space="0" w:color="auto"/>
      </w:divBdr>
    </w:div>
    <w:div w:id="1077674509">
      <w:bodyDiv w:val="1"/>
      <w:marLeft w:val="0"/>
      <w:marRight w:val="0"/>
      <w:marTop w:val="0"/>
      <w:marBottom w:val="0"/>
      <w:divBdr>
        <w:top w:val="none" w:sz="0" w:space="0" w:color="auto"/>
        <w:left w:val="none" w:sz="0" w:space="0" w:color="auto"/>
        <w:bottom w:val="none" w:sz="0" w:space="0" w:color="auto"/>
        <w:right w:val="none" w:sz="0" w:space="0" w:color="auto"/>
      </w:divBdr>
    </w:div>
    <w:div w:id="1083261547">
      <w:bodyDiv w:val="1"/>
      <w:marLeft w:val="0"/>
      <w:marRight w:val="0"/>
      <w:marTop w:val="0"/>
      <w:marBottom w:val="0"/>
      <w:divBdr>
        <w:top w:val="none" w:sz="0" w:space="0" w:color="auto"/>
        <w:left w:val="none" w:sz="0" w:space="0" w:color="auto"/>
        <w:bottom w:val="none" w:sz="0" w:space="0" w:color="auto"/>
        <w:right w:val="none" w:sz="0" w:space="0" w:color="auto"/>
      </w:divBdr>
    </w:div>
    <w:div w:id="1083842119">
      <w:bodyDiv w:val="1"/>
      <w:marLeft w:val="0"/>
      <w:marRight w:val="0"/>
      <w:marTop w:val="0"/>
      <w:marBottom w:val="0"/>
      <w:divBdr>
        <w:top w:val="none" w:sz="0" w:space="0" w:color="auto"/>
        <w:left w:val="none" w:sz="0" w:space="0" w:color="auto"/>
        <w:bottom w:val="none" w:sz="0" w:space="0" w:color="auto"/>
        <w:right w:val="none" w:sz="0" w:space="0" w:color="auto"/>
      </w:divBdr>
    </w:div>
    <w:div w:id="1084032612">
      <w:bodyDiv w:val="1"/>
      <w:marLeft w:val="0"/>
      <w:marRight w:val="0"/>
      <w:marTop w:val="0"/>
      <w:marBottom w:val="0"/>
      <w:divBdr>
        <w:top w:val="none" w:sz="0" w:space="0" w:color="auto"/>
        <w:left w:val="none" w:sz="0" w:space="0" w:color="auto"/>
        <w:bottom w:val="none" w:sz="0" w:space="0" w:color="auto"/>
        <w:right w:val="none" w:sz="0" w:space="0" w:color="auto"/>
      </w:divBdr>
    </w:div>
    <w:div w:id="1085538350">
      <w:bodyDiv w:val="1"/>
      <w:marLeft w:val="0"/>
      <w:marRight w:val="0"/>
      <w:marTop w:val="0"/>
      <w:marBottom w:val="0"/>
      <w:divBdr>
        <w:top w:val="none" w:sz="0" w:space="0" w:color="auto"/>
        <w:left w:val="none" w:sz="0" w:space="0" w:color="auto"/>
        <w:bottom w:val="none" w:sz="0" w:space="0" w:color="auto"/>
        <w:right w:val="none" w:sz="0" w:space="0" w:color="auto"/>
      </w:divBdr>
    </w:div>
    <w:div w:id="1085997867">
      <w:bodyDiv w:val="1"/>
      <w:marLeft w:val="0"/>
      <w:marRight w:val="0"/>
      <w:marTop w:val="0"/>
      <w:marBottom w:val="0"/>
      <w:divBdr>
        <w:top w:val="none" w:sz="0" w:space="0" w:color="auto"/>
        <w:left w:val="none" w:sz="0" w:space="0" w:color="auto"/>
        <w:bottom w:val="none" w:sz="0" w:space="0" w:color="auto"/>
        <w:right w:val="none" w:sz="0" w:space="0" w:color="auto"/>
      </w:divBdr>
    </w:div>
    <w:div w:id="1086029664">
      <w:bodyDiv w:val="1"/>
      <w:marLeft w:val="0"/>
      <w:marRight w:val="0"/>
      <w:marTop w:val="0"/>
      <w:marBottom w:val="0"/>
      <w:divBdr>
        <w:top w:val="none" w:sz="0" w:space="0" w:color="auto"/>
        <w:left w:val="none" w:sz="0" w:space="0" w:color="auto"/>
        <w:bottom w:val="none" w:sz="0" w:space="0" w:color="auto"/>
        <w:right w:val="none" w:sz="0" w:space="0" w:color="auto"/>
      </w:divBdr>
    </w:div>
    <w:div w:id="1087992665">
      <w:bodyDiv w:val="1"/>
      <w:marLeft w:val="0"/>
      <w:marRight w:val="0"/>
      <w:marTop w:val="0"/>
      <w:marBottom w:val="0"/>
      <w:divBdr>
        <w:top w:val="none" w:sz="0" w:space="0" w:color="auto"/>
        <w:left w:val="none" w:sz="0" w:space="0" w:color="auto"/>
        <w:bottom w:val="none" w:sz="0" w:space="0" w:color="auto"/>
        <w:right w:val="none" w:sz="0" w:space="0" w:color="auto"/>
      </w:divBdr>
    </w:div>
    <w:div w:id="1096292140">
      <w:bodyDiv w:val="1"/>
      <w:marLeft w:val="0"/>
      <w:marRight w:val="0"/>
      <w:marTop w:val="0"/>
      <w:marBottom w:val="0"/>
      <w:divBdr>
        <w:top w:val="none" w:sz="0" w:space="0" w:color="auto"/>
        <w:left w:val="none" w:sz="0" w:space="0" w:color="auto"/>
        <w:bottom w:val="none" w:sz="0" w:space="0" w:color="auto"/>
        <w:right w:val="none" w:sz="0" w:space="0" w:color="auto"/>
      </w:divBdr>
    </w:div>
    <w:div w:id="1097360228">
      <w:bodyDiv w:val="1"/>
      <w:marLeft w:val="0"/>
      <w:marRight w:val="0"/>
      <w:marTop w:val="0"/>
      <w:marBottom w:val="0"/>
      <w:divBdr>
        <w:top w:val="none" w:sz="0" w:space="0" w:color="auto"/>
        <w:left w:val="none" w:sz="0" w:space="0" w:color="auto"/>
        <w:bottom w:val="none" w:sz="0" w:space="0" w:color="auto"/>
        <w:right w:val="none" w:sz="0" w:space="0" w:color="auto"/>
      </w:divBdr>
    </w:div>
    <w:div w:id="1097870725">
      <w:bodyDiv w:val="1"/>
      <w:marLeft w:val="0"/>
      <w:marRight w:val="0"/>
      <w:marTop w:val="0"/>
      <w:marBottom w:val="0"/>
      <w:divBdr>
        <w:top w:val="none" w:sz="0" w:space="0" w:color="auto"/>
        <w:left w:val="none" w:sz="0" w:space="0" w:color="auto"/>
        <w:bottom w:val="none" w:sz="0" w:space="0" w:color="auto"/>
        <w:right w:val="none" w:sz="0" w:space="0" w:color="auto"/>
      </w:divBdr>
    </w:div>
    <w:div w:id="1098450823">
      <w:bodyDiv w:val="1"/>
      <w:marLeft w:val="0"/>
      <w:marRight w:val="0"/>
      <w:marTop w:val="0"/>
      <w:marBottom w:val="0"/>
      <w:divBdr>
        <w:top w:val="none" w:sz="0" w:space="0" w:color="auto"/>
        <w:left w:val="none" w:sz="0" w:space="0" w:color="auto"/>
        <w:bottom w:val="none" w:sz="0" w:space="0" w:color="auto"/>
        <w:right w:val="none" w:sz="0" w:space="0" w:color="auto"/>
      </w:divBdr>
    </w:div>
    <w:div w:id="1101030013">
      <w:bodyDiv w:val="1"/>
      <w:marLeft w:val="0"/>
      <w:marRight w:val="0"/>
      <w:marTop w:val="0"/>
      <w:marBottom w:val="0"/>
      <w:divBdr>
        <w:top w:val="none" w:sz="0" w:space="0" w:color="auto"/>
        <w:left w:val="none" w:sz="0" w:space="0" w:color="auto"/>
        <w:bottom w:val="none" w:sz="0" w:space="0" w:color="auto"/>
        <w:right w:val="none" w:sz="0" w:space="0" w:color="auto"/>
      </w:divBdr>
    </w:div>
    <w:div w:id="1103264491">
      <w:bodyDiv w:val="1"/>
      <w:marLeft w:val="0"/>
      <w:marRight w:val="0"/>
      <w:marTop w:val="0"/>
      <w:marBottom w:val="0"/>
      <w:divBdr>
        <w:top w:val="none" w:sz="0" w:space="0" w:color="auto"/>
        <w:left w:val="none" w:sz="0" w:space="0" w:color="auto"/>
        <w:bottom w:val="none" w:sz="0" w:space="0" w:color="auto"/>
        <w:right w:val="none" w:sz="0" w:space="0" w:color="auto"/>
      </w:divBdr>
    </w:div>
    <w:div w:id="1116602967">
      <w:bodyDiv w:val="1"/>
      <w:marLeft w:val="0"/>
      <w:marRight w:val="0"/>
      <w:marTop w:val="0"/>
      <w:marBottom w:val="0"/>
      <w:divBdr>
        <w:top w:val="none" w:sz="0" w:space="0" w:color="auto"/>
        <w:left w:val="none" w:sz="0" w:space="0" w:color="auto"/>
        <w:bottom w:val="none" w:sz="0" w:space="0" w:color="auto"/>
        <w:right w:val="none" w:sz="0" w:space="0" w:color="auto"/>
      </w:divBdr>
    </w:div>
    <w:div w:id="1117749070">
      <w:bodyDiv w:val="1"/>
      <w:marLeft w:val="0"/>
      <w:marRight w:val="0"/>
      <w:marTop w:val="0"/>
      <w:marBottom w:val="0"/>
      <w:divBdr>
        <w:top w:val="none" w:sz="0" w:space="0" w:color="auto"/>
        <w:left w:val="none" w:sz="0" w:space="0" w:color="auto"/>
        <w:bottom w:val="none" w:sz="0" w:space="0" w:color="auto"/>
        <w:right w:val="none" w:sz="0" w:space="0" w:color="auto"/>
      </w:divBdr>
    </w:div>
    <w:div w:id="1136607942">
      <w:bodyDiv w:val="1"/>
      <w:marLeft w:val="0"/>
      <w:marRight w:val="0"/>
      <w:marTop w:val="0"/>
      <w:marBottom w:val="0"/>
      <w:divBdr>
        <w:top w:val="none" w:sz="0" w:space="0" w:color="auto"/>
        <w:left w:val="none" w:sz="0" w:space="0" w:color="auto"/>
        <w:bottom w:val="none" w:sz="0" w:space="0" w:color="auto"/>
        <w:right w:val="none" w:sz="0" w:space="0" w:color="auto"/>
      </w:divBdr>
    </w:div>
    <w:div w:id="1142230452">
      <w:bodyDiv w:val="1"/>
      <w:marLeft w:val="0"/>
      <w:marRight w:val="0"/>
      <w:marTop w:val="0"/>
      <w:marBottom w:val="0"/>
      <w:divBdr>
        <w:top w:val="none" w:sz="0" w:space="0" w:color="auto"/>
        <w:left w:val="none" w:sz="0" w:space="0" w:color="auto"/>
        <w:bottom w:val="none" w:sz="0" w:space="0" w:color="auto"/>
        <w:right w:val="none" w:sz="0" w:space="0" w:color="auto"/>
      </w:divBdr>
    </w:div>
    <w:div w:id="1142384460">
      <w:bodyDiv w:val="1"/>
      <w:marLeft w:val="0"/>
      <w:marRight w:val="0"/>
      <w:marTop w:val="0"/>
      <w:marBottom w:val="0"/>
      <w:divBdr>
        <w:top w:val="none" w:sz="0" w:space="0" w:color="auto"/>
        <w:left w:val="none" w:sz="0" w:space="0" w:color="auto"/>
        <w:bottom w:val="none" w:sz="0" w:space="0" w:color="auto"/>
        <w:right w:val="none" w:sz="0" w:space="0" w:color="auto"/>
      </w:divBdr>
    </w:div>
    <w:div w:id="1143083367">
      <w:bodyDiv w:val="1"/>
      <w:marLeft w:val="0"/>
      <w:marRight w:val="0"/>
      <w:marTop w:val="0"/>
      <w:marBottom w:val="0"/>
      <w:divBdr>
        <w:top w:val="none" w:sz="0" w:space="0" w:color="auto"/>
        <w:left w:val="none" w:sz="0" w:space="0" w:color="auto"/>
        <w:bottom w:val="none" w:sz="0" w:space="0" w:color="auto"/>
        <w:right w:val="none" w:sz="0" w:space="0" w:color="auto"/>
      </w:divBdr>
    </w:div>
    <w:div w:id="1148279400">
      <w:bodyDiv w:val="1"/>
      <w:marLeft w:val="0"/>
      <w:marRight w:val="0"/>
      <w:marTop w:val="0"/>
      <w:marBottom w:val="0"/>
      <w:divBdr>
        <w:top w:val="none" w:sz="0" w:space="0" w:color="auto"/>
        <w:left w:val="none" w:sz="0" w:space="0" w:color="auto"/>
        <w:bottom w:val="none" w:sz="0" w:space="0" w:color="auto"/>
        <w:right w:val="none" w:sz="0" w:space="0" w:color="auto"/>
      </w:divBdr>
    </w:div>
    <w:div w:id="1157039624">
      <w:bodyDiv w:val="1"/>
      <w:marLeft w:val="0"/>
      <w:marRight w:val="0"/>
      <w:marTop w:val="0"/>
      <w:marBottom w:val="0"/>
      <w:divBdr>
        <w:top w:val="none" w:sz="0" w:space="0" w:color="auto"/>
        <w:left w:val="none" w:sz="0" w:space="0" w:color="auto"/>
        <w:bottom w:val="none" w:sz="0" w:space="0" w:color="auto"/>
        <w:right w:val="none" w:sz="0" w:space="0" w:color="auto"/>
      </w:divBdr>
    </w:div>
    <w:div w:id="1157843021">
      <w:bodyDiv w:val="1"/>
      <w:marLeft w:val="0"/>
      <w:marRight w:val="0"/>
      <w:marTop w:val="0"/>
      <w:marBottom w:val="0"/>
      <w:divBdr>
        <w:top w:val="none" w:sz="0" w:space="0" w:color="auto"/>
        <w:left w:val="none" w:sz="0" w:space="0" w:color="auto"/>
        <w:bottom w:val="none" w:sz="0" w:space="0" w:color="auto"/>
        <w:right w:val="none" w:sz="0" w:space="0" w:color="auto"/>
      </w:divBdr>
    </w:div>
    <w:div w:id="1158575258">
      <w:bodyDiv w:val="1"/>
      <w:marLeft w:val="0"/>
      <w:marRight w:val="0"/>
      <w:marTop w:val="0"/>
      <w:marBottom w:val="0"/>
      <w:divBdr>
        <w:top w:val="none" w:sz="0" w:space="0" w:color="auto"/>
        <w:left w:val="none" w:sz="0" w:space="0" w:color="auto"/>
        <w:bottom w:val="none" w:sz="0" w:space="0" w:color="auto"/>
        <w:right w:val="none" w:sz="0" w:space="0" w:color="auto"/>
      </w:divBdr>
    </w:div>
    <w:div w:id="1177497435">
      <w:bodyDiv w:val="1"/>
      <w:marLeft w:val="0"/>
      <w:marRight w:val="0"/>
      <w:marTop w:val="0"/>
      <w:marBottom w:val="0"/>
      <w:divBdr>
        <w:top w:val="none" w:sz="0" w:space="0" w:color="auto"/>
        <w:left w:val="none" w:sz="0" w:space="0" w:color="auto"/>
        <w:bottom w:val="none" w:sz="0" w:space="0" w:color="auto"/>
        <w:right w:val="none" w:sz="0" w:space="0" w:color="auto"/>
      </w:divBdr>
    </w:div>
    <w:div w:id="1181822568">
      <w:bodyDiv w:val="1"/>
      <w:marLeft w:val="0"/>
      <w:marRight w:val="0"/>
      <w:marTop w:val="0"/>
      <w:marBottom w:val="0"/>
      <w:divBdr>
        <w:top w:val="none" w:sz="0" w:space="0" w:color="auto"/>
        <w:left w:val="none" w:sz="0" w:space="0" w:color="auto"/>
        <w:bottom w:val="none" w:sz="0" w:space="0" w:color="auto"/>
        <w:right w:val="none" w:sz="0" w:space="0" w:color="auto"/>
      </w:divBdr>
    </w:div>
    <w:div w:id="1183545625">
      <w:bodyDiv w:val="1"/>
      <w:marLeft w:val="0"/>
      <w:marRight w:val="0"/>
      <w:marTop w:val="0"/>
      <w:marBottom w:val="0"/>
      <w:divBdr>
        <w:top w:val="none" w:sz="0" w:space="0" w:color="auto"/>
        <w:left w:val="none" w:sz="0" w:space="0" w:color="auto"/>
        <w:bottom w:val="none" w:sz="0" w:space="0" w:color="auto"/>
        <w:right w:val="none" w:sz="0" w:space="0" w:color="auto"/>
      </w:divBdr>
    </w:div>
    <w:div w:id="1184057671">
      <w:bodyDiv w:val="1"/>
      <w:marLeft w:val="0"/>
      <w:marRight w:val="0"/>
      <w:marTop w:val="0"/>
      <w:marBottom w:val="0"/>
      <w:divBdr>
        <w:top w:val="none" w:sz="0" w:space="0" w:color="auto"/>
        <w:left w:val="none" w:sz="0" w:space="0" w:color="auto"/>
        <w:bottom w:val="none" w:sz="0" w:space="0" w:color="auto"/>
        <w:right w:val="none" w:sz="0" w:space="0" w:color="auto"/>
      </w:divBdr>
    </w:div>
    <w:div w:id="1184439245">
      <w:bodyDiv w:val="1"/>
      <w:marLeft w:val="0"/>
      <w:marRight w:val="0"/>
      <w:marTop w:val="0"/>
      <w:marBottom w:val="0"/>
      <w:divBdr>
        <w:top w:val="none" w:sz="0" w:space="0" w:color="auto"/>
        <w:left w:val="none" w:sz="0" w:space="0" w:color="auto"/>
        <w:bottom w:val="none" w:sz="0" w:space="0" w:color="auto"/>
        <w:right w:val="none" w:sz="0" w:space="0" w:color="auto"/>
      </w:divBdr>
    </w:div>
    <w:div w:id="1191842384">
      <w:bodyDiv w:val="1"/>
      <w:marLeft w:val="0"/>
      <w:marRight w:val="0"/>
      <w:marTop w:val="0"/>
      <w:marBottom w:val="0"/>
      <w:divBdr>
        <w:top w:val="none" w:sz="0" w:space="0" w:color="auto"/>
        <w:left w:val="none" w:sz="0" w:space="0" w:color="auto"/>
        <w:bottom w:val="none" w:sz="0" w:space="0" w:color="auto"/>
        <w:right w:val="none" w:sz="0" w:space="0" w:color="auto"/>
      </w:divBdr>
    </w:div>
    <w:div w:id="1196966729">
      <w:bodyDiv w:val="1"/>
      <w:marLeft w:val="0"/>
      <w:marRight w:val="0"/>
      <w:marTop w:val="0"/>
      <w:marBottom w:val="0"/>
      <w:divBdr>
        <w:top w:val="none" w:sz="0" w:space="0" w:color="auto"/>
        <w:left w:val="none" w:sz="0" w:space="0" w:color="auto"/>
        <w:bottom w:val="none" w:sz="0" w:space="0" w:color="auto"/>
        <w:right w:val="none" w:sz="0" w:space="0" w:color="auto"/>
      </w:divBdr>
    </w:div>
    <w:div w:id="1197964753">
      <w:bodyDiv w:val="1"/>
      <w:marLeft w:val="0"/>
      <w:marRight w:val="0"/>
      <w:marTop w:val="0"/>
      <w:marBottom w:val="0"/>
      <w:divBdr>
        <w:top w:val="none" w:sz="0" w:space="0" w:color="auto"/>
        <w:left w:val="none" w:sz="0" w:space="0" w:color="auto"/>
        <w:bottom w:val="none" w:sz="0" w:space="0" w:color="auto"/>
        <w:right w:val="none" w:sz="0" w:space="0" w:color="auto"/>
      </w:divBdr>
    </w:div>
    <w:div w:id="1201866882">
      <w:bodyDiv w:val="1"/>
      <w:marLeft w:val="0"/>
      <w:marRight w:val="0"/>
      <w:marTop w:val="0"/>
      <w:marBottom w:val="0"/>
      <w:divBdr>
        <w:top w:val="none" w:sz="0" w:space="0" w:color="auto"/>
        <w:left w:val="none" w:sz="0" w:space="0" w:color="auto"/>
        <w:bottom w:val="none" w:sz="0" w:space="0" w:color="auto"/>
        <w:right w:val="none" w:sz="0" w:space="0" w:color="auto"/>
      </w:divBdr>
    </w:div>
    <w:div w:id="1211458428">
      <w:bodyDiv w:val="1"/>
      <w:marLeft w:val="0"/>
      <w:marRight w:val="0"/>
      <w:marTop w:val="0"/>
      <w:marBottom w:val="0"/>
      <w:divBdr>
        <w:top w:val="none" w:sz="0" w:space="0" w:color="auto"/>
        <w:left w:val="none" w:sz="0" w:space="0" w:color="auto"/>
        <w:bottom w:val="none" w:sz="0" w:space="0" w:color="auto"/>
        <w:right w:val="none" w:sz="0" w:space="0" w:color="auto"/>
      </w:divBdr>
    </w:div>
    <w:div w:id="1221212690">
      <w:bodyDiv w:val="1"/>
      <w:marLeft w:val="0"/>
      <w:marRight w:val="0"/>
      <w:marTop w:val="0"/>
      <w:marBottom w:val="0"/>
      <w:divBdr>
        <w:top w:val="none" w:sz="0" w:space="0" w:color="auto"/>
        <w:left w:val="none" w:sz="0" w:space="0" w:color="auto"/>
        <w:bottom w:val="none" w:sz="0" w:space="0" w:color="auto"/>
        <w:right w:val="none" w:sz="0" w:space="0" w:color="auto"/>
      </w:divBdr>
    </w:div>
    <w:div w:id="1221988131">
      <w:bodyDiv w:val="1"/>
      <w:marLeft w:val="0"/>
      <w:marRight w:val="0"/>
      <w:marTop w:val="0"/>
      <w:marBottom w:val="0"/>
      <w:divBdr>
        <w:top w:val="none" w:sz="0" w:space="0" w:color="auto"/>
        <w:left w:val="none" w:sz="0" w:space="0" w:color="auto"/>
        <w:bottom w:val="none" w:sz="0" w:space="0" w:color="auto"/>
        <w:right w:val="none" w:sz="0" w:space="0" w:color="auto"/>
      </w:divBdr>
    </w:div>
    <w:div w:id="1224216039">
      <w:bodyDiv w:val="1"/>
      <w:marLeft w:val="0"/>
      <w:marRight w:val="0"/>
      <w:marTop w:val="0"/>
      <w:marBottom w:val="0"/>
      <w:divBdr>
        <w:top w:val="none" w:sz="0" w:space="0" w:color="auto"/>
        <w:left w:val="none" w:sz="0" w:space="0" w:color="auto"/>
        <w:bottom w:val="none" w:sz="0" w:space="0" w:color="auto"/>
        <w:right w:val="none" w:sz="0" w:space="0" w:color="auto"/>
      </w:divBdr>
    </w:div>
    <w:div w:id="1227112280">
      <w:bodyDiv w:val="1"/>
      <w:marLeft w:val="0"/>
      <w:marRight w:val="0"/>
      <w:marTop w:val="0"/>
      <w:marBottom w:val="0"/>
      <w:divBdr>
        <w:top w:val="none" w:sz="0" w:space="0" w:color="auto"/>
        <w:left w:val="none" w:sz="0" w:space="0" w:color="auto"/>
        <w:bottom w:val="none" w:sz="0" w:space="0" w:color="auto"/>
        <w:right w:val="none" w:sz="0" w:space="0" w:color="auto"/>
      </w:divBdr>
    </w:div>
    <w:div w:id="1230580236">
      <w:bodyDiv w:val="1"/>
      <w:marLeft w:val="0"/>
      <w:marRight w:val="0"/>
      <w:marTop w:val="0"/>
      <w:marBottom w:val="0"/>
      <w:divBdr>
        <w:top w:val="none" w:sz="0" w:space="0" w:color="auto"/>
        <w:left w:val="none" w:sz="0" w:space="0" w:color="auto"/>
        <w:bottom w:val="none" w:sz="0" w:space="0" w:color="auto"/>
        <w:right w:val="none" w:sz="0" w:space="0" w:color="auto"/>
      </w:divBdr>
    </w:div>
    <w:div w:id="1230766268">
      <w:bodyDiv w:val="1"/>
      <w:marLeft w:val="0"/>
      <w:marRight w:val="0"/>
      <w:marTop w:val="0"/>
      <w:marBottom w:val="0"/>
      <w:divBdr>
        <w:top w:val="none" w:sz="0" w:space="0" w:color="auto"/>
        <w:left w:val="none" w:sz="0" w:space="0" w:color="auto"/>
        <w:bottom w:val="none" w:sz="0" w:space="0" w:color="auto"/>
        <w:right w:val="none" w:sz="0" w:space="0" w:color="auto"/>
      </w:divBdr>
    </w:div>
    <w:div w:id="1231884879">
      <w:bodyDiv w:val="1"/>
      <w:marLeft w:val="0"/>
      <w:marRight w:val="0"/>
      <w:marTop w:val="0"/>
      <w:marBottom w:val="0"/>
      <w:divBdr>
        <w:top w:val="none" w:sz="0" w:space="0" w:color="auto"/>
        <w:left w:val="none" w:sz="0" w:space="0" w:color="auto"/>
        <w:bottom w:val="none" w:sz="0" w:space="0" w:color="auto"/>
        <w:right w:val="none" w:sz="0" w:space="0" w:color="auto"/>
      </w:divBdr>
    </w:div>
    <w:div w:id="1239291049">
      <w:bodyDiv w:val="1"/>
      <w:marLeft w:val="0"/>
      <w:marRight w:val="0"/>
      <w:marTop w:val="0"/>
      <w:marBottom w:val="0"/>
      <w:divBdr>
        <w:top w:val="none" w:sz="0" w:space="0" w:color="auto"/>
        <w:left w:val="none" w:sz="0" w:space="0" w:color="auto"/>
        <w:bottom w:val="none" w:sz="0" w:space="0" w:color="auto"/>
        <w:right w:val="none" w:sz="0" w:space="0" w:color="auto"/>
      </w:divBdr>
    </w:div>
    <w:div w:id="1251499314">
      <w:bodyDiv w:val="1"/>
      <w:marLeft w:val="0"/>
      <w:marRight w:val="0"/>
      <w:marTop w:val="0"/>
      <w:marBottom w:val="0"/>
      <w:divBdr>
        <w:top w:val="none" w:sz="0" w:space="0" w:color="auto"/>
        <w:left w:val="none" w:sz="0" w:space="0" w:color="auto"/>
        <w:bottom w:val="none" w:sz="0" w:space="0" w:color="auto"/>
        <w:right w:val="none" w:sz="0" w:space="0" w:color="auto"/>
      </w:divBdr>
    </w:div>
    <w:div w:id="1254902715">
      <w:bodyDiv w:val="1"/>
      <w:marLeft w:val="0"/>
      <w:marRight w:val="0"/>
      <w:marTop w:val="0"/>
      <w:marBottom w:val="0"/>
      <w:divBdr>
        <w:top w:val="none" w:sz="0" w:space="0" w:color="auto"/>
        <w:left w:val="none" w:sz="0" w:space="0" w:color="auto"/>
        <w:bottom w:val="none" w:sz="0" w:space="0" w:color="auto"/>
        <w:right w:val="none" w:sz="0" w:space="0" w:color="auto"/>
      </w:divBdr>
    </w:div>
    <w:div w:id="1255632179">
      <w:bodyDiv w:val="1"/>
      <w:marLeft w:val="0"/>
      <w:marRight w:val="0"/>
      <w:marTop w:val="0"/>
      <w:marBottom w:val="0"/>
      <w:divBdr>
        <w:top w:val="none" w:sz="0" w:space="0" w:color="auto"/>
        <w:left w:val="none" w:sz="0" w:space="0" w:color="auto"/>
        <w:bottom w:val="none" w:sz="0" w:space="0" w:color="auto"/>
        <w:right w:val="none" w:sz="0" w:space="0" w:color="auto"/>
      </w:divBdr>
    </w:div>
    <w:div w:id="1262182237">
      <w:bodyDiv w:val="1"/>
      <w:marLeft w:val="0"/>
      <w:marRight w:val="0"/>
      <w:marTop w:val="0"/>
      <w:marBottom w:val="0"/>
      <w:divBdr>
        <w:top w:val="none" w:sz="0" w:space="0" w:color="auto"/>
        <w:left w:val="none" w:sz="0" w:space="0" w:color="auto"/>
        <w:bottom w:val="none" w:sz="0" w:space="0" w:color="auto"/>
        <w:right w:val="none" w:sz="0" w:space="0" w:color="auto"/>
      </w:divBdr>
    </w:div>
    <w:div w:id="1263609222">
      <w:bodyDiv w:val="1"/>
      <w:marLeft w:val="0"/>
      <w:marRight w:val="0"/>
      <w:marTop w:val="0"/>
      <w:marBottom w:val="0"/>
      <w:divBdr>
        <w:top w:val="none" w:sz="0" w:space="0" w:color="auto"/>
        <w:left w:val="none" w:sz="0" w:space="0" w:color="auto"/>
        <w:bottom w:val="none" w:sz="0" w:space="0" w:color="auto"/>
        <w:right w:val="none" w:sz="0" w:space="0" w:color="auto"/>
      </w:divBdr>
    </w:div>
    <w:div w:id="1265726034">
      <w:bodyDiv w:val="1"/>
      <w:marLeft w:val="0"/>
      <w:marRight w:val="0"/>
      <w:marTop w:val="0"/>
      <w:marBottom w:val="0"/>
      <w:divBdr>
        <w:top w:val="none" w:sz="0" w:space="0" w:color="auto"/>
        <w:left w:val="none" w:sz="0" w:space="0" w:color="auto"/>
        <w:bottom w:val="none" w:sz="0" w:space="0" w:color="auto"/>
        <w:right w:val="none" w:sz="0" w:space="0" w:color="auto"/>
      </w:divBdr>
    </w:div>
    <w:div w:id="1268924038">
      <w:bodyDiv w:val="1"/>
      <w:marLeft w:val="0"/>
      <w:marRight w:val="0"/>
      <w:marTop w:val="0"/>
      <w:marBottom w:val="0"/>
      <w:divBdr>
        <w:top w:val="none" w:sz="0" w:space="0" w:color="auto"/>
        <w:left w:val="none" w:sz="0" w:space="0" w:color="auto"/>
        <w:bottom w:val="none" w:sz="0" w:space="0" w:color="auto"/>
        <w:right w:val="none" w:sz="0" w:space="0" w:color="auto"/>
      </w:divBdr>
    </w:div>
    <w:div w:id="1272082188">
      <w:bodyDiv w:val="1"/>
      <w:marLeft w:val="0"/>
      <w:marRight w:val="0"/>
      <w:marTop w:val="0"/>
      <w:marBottom w:val="0"/>
      <w:divBdr>
        <w:top w:val="none" w:sz="0" w:space="0" w:color="auto"/>
        <w:left w:val="none" w:sz="0" w:space="0" w:color="auto"/>
        <w:bottom w:val="none" w:sz="0" w:space="0" w:color="auto"/>
        <w:right w:val="none" w:sz="0" w:space="0" w:color="auto"/>
      </w:divBdr>
    </w:div>
    <w:div w:id="1278366864">
      <w:bodyDiv w:val="1"/>
      <w:marLeft w:val="0"/>
      <w:marRight w:val="0"/>
      <w:marTop w:val="0"/>
      <w:marBottom w:val="0"/>
      <w:divBdr>
        <w:top w:val="none" w:sz="0" w:space="0" w:color="auto"/>
        <w:left w:val="none" w:sz="0" w:space="0" w:color="auto"/>
        <w:bottom w:val="none" w:sz="0" w:space="0" w:color="auto"/>
        <w:right w:val="none" w:sz="0" w:space="0" w:color="auto"/>
      </w:divBdr>
    </w:div>
    <w:div w:id="1282764555">
      <w:bodyDiv w:val="1"/>
      <w:marLeft w:val="0"/>
      <w:marRight w:val="0"/>
      <w:marTop w:val="0"/>
      <w:marBottom w:val="0"/>
      <w:divBdr>
        <w:top w:val="none" w:sz="0" w:space="0" w:color="auto"/>
        <w:left w:val="none" w:sz="0" w:space="0" w:color="auto"/>
        <w:bottom w:val="none" w:sz="0" w:space="0" w:color="auto"/>
        <w:right w:val="none" w:sz="0" w:space="0" w:color="auto"/>
      </w:divBdr>
    </w:div>
    <w:div w:id="1283223459">
      <w:bodyDiv w:val="1"/>
      <w:marLeft w:val="0"/>
      <w:marRight w:val="0"/>
      <w:marTop w:val="0"/>
      <w:marBottom w:val="0"/>
      <w:divBdr>
        <w:top w:val="none" w:sz="0" w:space="0" w:color="auto"/>
        <w:left w:val="none" w:sz="0" w:space="0" w:color="auto"/>
        <w:bottom w:val="none" w:sz="0" w:space="0" w:color="auto"/>
        <w:right w:val="none" w:sz="0" w:space="0" w:color="auto"/>
      </w:divBdr>
    </w:div>
    <w:div w:id="1299873617">
      <w:bodyDiv w:val="1"/>
      <w:marLeft w:val="0"/>
      <w:marRight w:val="0"/>
      <w:marTop w:val="0"/>
      <w:marBottom w:val="0"/>
      <w:divBdr>
        <w:top w:val="none" w:sz="0" w:space="0" w:color="auto"/>
        <w:left w:val="none" w:sz="0" w:space="0" w:color="auto"/>
        <w:bottom w:val="none" w:sz="0" w:space="0" w:color="auto"/>
        <w:right w:val="none" w:sz="0" w:space="0" w:color="auto"/>
      </w:divBdr>
    </w:div>
    <w:div w:id="1303542327">
      <w:bodyDiv w:val="1"/>
      <w:marLeft w:val="0"/>
      <w:marRight w:val="0"/>
      <w:marTop w:val="0"/>
      <w:marBottom w:val="0"/>
      <w:divBdr>
        <w:top w:val="none" w:sz="0" w:space="0" w:color="auto"/>
        <w:left w:val="none" w:sz="0" w:space="0" w:color="auto"/>
        <w:bottom w:val="none" w:sz="0" w:space="0" w:color="auto"/>
        <w:right w:val="none" w:sz="0" w:space="0" w:color="auto"/>
      </w:divBdr>
    </w:div>
    <w:div w:id="1307776922">
      <w:bodyDiv w:val="1"/>
      <w:marLeft w:val="0"/>
      <w:marRight w:val="0"/>
      <w:marTop w:val="0"/>
      <w:marBottom w:val="0"/>
      <w:divBdr>
        <w:top w:val="none" w:sz="0" w:space="0" w:color="auto"/>
        <w:left w:val="none" w:sz="0" w:space="0" w:color="auto"/>
        <w:bottom w:val="none" w:sz="0" w:space="0" w:color="auto"/>
        <w:right w:val="none" w:sz="0" w:space="0" w:color="auto"/>
      </w:divBdr>
    </w:div>
    <w:div w:id="1310744189">
      <w:bodyDiv w:val="1"/>
      <w:marLeft w:val="0"/>
      <w:marRight w:val="0"/>
      <w:marTop w:val="0"/>
      <w:marBottom w:val="0"/>
      <w:divBdr>
        <w:top w:val="none" w:sz="0" w:space="0" w:color="auto"/>
        <w:left w:val="none" w:sz="0" w:space="0" w:color="auto"/>
        <w:bottom w:val="none" w:sz="0" w:space="0" w:color="auto"/>
        <w:right w:val="none" w:sz="0" w:space="0" w:color="auto"/>
      </w:divBdr>
    </w:div>
    <w:div w:id="1316103960">
      <w:bodyDiv w:val="1"/>
      <w:marLeft w:val="0"/>
      <w:marRight w:val="0"/>
      <w:marTop w:val="0"/>
      <w:marBottom w:val="0"/>
      <w:divBdr>
        <w:top w:val="none" w:sz="0" w:space="0" w:color="auto"/>
        <w:left w:val="none" w:sz="0" w:space="0" w:color="auto"/>
        <w:bottom w:val="none" w:sz="0" w:space="0" w:color="auto"/>
        <w:right w:val="none" w:sz="0" w:space="0" w:color="auto"/>
      </w:divBdr>
    </w:div>
    <w:div w:id="1316881297">
      <w:bodyDiv w:val="1"/>
      <w:marLeft w:val="0"/>
      <w:marRight w:val="0"/>
      <w:marTop w:val="0"/>
      <w:marBottom w:val="0"/>
      <w:divBdr>
        <w:top w:val="none" w:sz="0" w:space="0" w:color="auto"/>
        <w:left w:val="none" w:sz="0" w:space="0" w:color="auto"/>
        <w:bottom w:val="none" w:sz="0" w:space="0" w:color="auto"/>
        <w:right w:val="none" w:sz="0" w:space="0" w:color="auto"/>
      </w:divBdr>
    </w:div>
    <w:div w:id="1327636614">
      <w:bodyDiv w:val="1"/>
      <w:marLeft w:val="0"/>
      <w:marRight w:val="0"/>
      <w:marTop w:val="0"/>
      <w:marBottom w:val="0"/>
      <w:divBdr>
        <w:top w:val="none" w:sz="0" w:space="0" w:color="auto"/>
        <w:left w:val="none" w:sz="0" w:space="0" w:color="auto"/>
        <w:bottom w:val="none" w:sz="0" w:space="0" w:color="auto"/>
        <w:right w:val="none" w:sz="0" w:space="0" w:color="auto"/>
      </w:divBdr>
    </w:div>
    <w:div w:id="1328052588">
      <w:bodyDiv w:val="1"/>
      <w:marLeft w:val="0"/>
      <w:marRight w:val="0"/>
      <w:marTop w:val="0"/>
      <w:marBottom w:val="0"/>
      <w:divBdr>
        <w:top w:val="none" w:sz="0" w:space="0" w:color="auto"/>
        <w:left w:val="none" w:sz="0" w:space="0" w:color="auto"/>
        <w:bottom w:val="none" w:sz="0" w:space="0" w:color="auto"/>
        <w:right w:val="none" w:sz="0" w:space="0" w:color="auto"/>
      </w:divBdr>
    </w:div>
    <w:div w:id="1329283336">
      <w:bodyDiv w:val="1"/>
      <w:marLeft w:val="0"/>
      <w:marRight w:val="0"/>
      <w:marTop w:val="0"/>
      <w:marBottom w:val="0"/>
      <w:divBdr>
        <w:top w:val="none" w:sz="0" w:space="0" w:color="auto"/>
        <w:left w:val="none" w:sz="0" w:space="0" w:color="auto"/>
        <w:bottom w:val="none" w:sz="0" w:space="0" w:color="auto"/>
        <w:right w:val="none" w:sz="0" w:space="0" w:color="auto"/>
      </w:divBdr>
    </w:div>
    <w:div w:id="1335649925">
      <w:bodyDiv w:val="1"/>
      <w:marLeft w:val="0"/>
      <w:marRight w:val="0"/>
      <w:marTop w:val="0"/>
      <w:marBottom w:val="0"/>
      <w:divBdr>
        <w:top w:val="none" w:sz="0" w:space="0" w:color="auto"/>
        <w:left w:val="none" w:sz="0" w:space="0" w:color="auto"/>
        <w:bottom w:val="none" w:sz="0" w:space="0" w:color="auto"/>
        <w:right w:val="none" w:sz="0" w:space="0" w:color="auto"/>
      </w:divBdr>
    </w:div>
    <w:div w:id="1337884373">
      <w:bodyDiv w:val="1"/>
      <w:marLeft w:val="0"/>
      <w:marRight w:val="0"/>
      <w:marTop w:val="0"/>
      <w:marBottom w:val="0"/>
      <w:divBdr>
        <w:top w:val="none" w:sz="0" w:space="0" w:color="auto"/>
        <w:left w:val="none" w:sz="0" w:space="0" w:color="auto"/>
        <w:bottom w:val="none" w:sz="0" w:space="0" w:color="auto"/>
        <w:right w:val="none" w:sz="0" w:space="0" w:color="auto"/>
      </w:divBdr>
    </w:div>
    <w:div w:id="1341466114">
      <w:bodyDiv w:val="1"/>
      <w:marLeft w:val="0"/>
      <w:marRight w:val="0"/>
      <w:marTop w:val="0"/>
      <w:marBottom w:val="0"/>
      <w:divBdr>
        <w:top w:val="none" w:sz="0" w:space="0" w:color="auto"/>
        <w:left w:val="none" w:sz="0" w:space="0" w:color="auto"/>
        <w:bottom w:val="none" w:sz="0" w:space="0" w:color="auto"/>
        <w:right w:val="none" w:sz="0" w:space="0" w:color="auto"/>
      </w:divBdr>
    </w:div>
    <w:div w:id="1343623527">
      <w:bodyDiv w:val="1"/>
      <w:marLeft w:val="0"/>
      <w:marRight w:val="0"/>
      <w:marTop w:val="0"/>
      <w:marBottom w:val="0"/>
      <w:divBdr>
        <w:top w:val="none" w:sz="0" w:space="0" w:color="auto"/>
        <w:left w:val="none" w:sz="0" w:space="0" w:color="auto"/>
        <w:bottom w:val="none" w:sz="0" w:space="0" w:color="auto"/>
        <w:right w:val="none" w:sz="0" w:space="0" w:color="auto"/>
      </w:divBdr>
    </w:div>
    <w:div w:id="1353528602">
      <w:bodyDiv w:val="1"/>
      <w:marLeft w:val="0"/>
      <w:marRight w:val="0"/>
      <w:marTop w:val="0"/>
      <w:marBottom w:val="0"/>
      <w:divBdr>
        <w:top w:val="none" w:sz="0" w:space="0" w:color="auto"/>
        <w:left w:val="none" w:sz="0" w:space="0" w:color="auto"/>
        <w:bottom w:val="none" w:sz="0" w:space="0" w:color="auto"/>
        <w:right w:val="none" w:sz="0" w:space="0" w:color="auto"/>
      </w:divBdr>
    </w:div>
    <w:div w:id="1360008616">
      <w:bodyDiv w:val="1"/>
      <w:marLeft w:val="0"/>
      <w:marRight w:val="0"/>
      <w:marTop w:val="0"/>
      <w:marBottom w:val="0"/>
      <w:divBdr>
        <w:top w:val="none" w:sz="0" w:space="0" w:color="auto"/>
        <w:left w:val="none" w:sz="0" w:space="0" w:color="auto"/>
        <w:bottom w:val="none" w:sz="0" w:space="0" w:color="auto"/>
        <w:right w:val="none" w:sz="0" w:space="0" w:color="auto"/>
      </w:divBdr>
    </w:div>
    <w:div w:id="1364332104">
      <w:bodyDiv w:val="1"/>
      <w:marLeft w:val="0"/>
      <w:marRight w:val="0"/>
      <w:marTop w:val="0"/>
      <w:marBottom w:val="0"/>
      <w:divBdr>
        <w:top w:val="none" w:sz="0" w:space="0" w:color="auto"/>
        <w:left w:val="none" w:sz="0" w:space="0" w:color="auto"/>
        <w:bottom w:val="none" w:sz="0" w:space="0" w:color="auto"/>
        <w:right w:val="none" w:sz="0" w:space="0" w:color="auto"/>
      </w:divBdr>
    </w:div>
    <w:div w:id="1364478966">
      <w:bodyDiv w:val="1"/>
      <w:marLeft w:val="0"/>
      <w:marRight w:val="0"/>
      <w:marTop w:val="0"/>
      <w:marBottom w:val="0"/>
      <w:divBdr>
        <w:top w:val="none" w:sz="0" w:space="0" w:color="auto"/>
        <w:left w:val="none" w:sz="0" w:space="0" w:color="auto"/>
        <w:bottom w:val="none" w:sz="0" w:space="0" w:color="auto"/>
        <w:right w:val="none" w:sz="0" w:space="0" w:color="auto"/>
      </w:divBdr>
    </w:div>
    <w:div w:id="1372608451">
      <w:bodyDiv w:val="1"/>
      <w:marLeft w:val="0"/>
      <w:marRight w:val="0"/>
      <w:marTop w:val="0"/>
      <w:marBottom w:val="0"/>
      <w:divBdr>
        <w:top w:val="none" w:sz="0" w:space="0" w:color="auto"/>
        <w:left w:val="none" w:sz="0" w:space="0" w:color="auto"/>
        <w:bottom w:val="none" w:sz="0" w:space="0" w:color="auto"/>
        <w:right w:val="none" w:sz="0" w:space="0" w:color="auto"/>
      </w:divBdr>
    </w:div>
    <w:div w:id="1373338253">
      <w:bodyDiv w:val="1"/>
      <w:marLeft w:val="0"/>
      <w:marRight w:val="0"/>
      <w:marTop w:val="0"/>
      <w:marBottom w:val="0"/>
      <w:divBdr>
        <w:top w:val="none" w:sz="0" w:space="0" w:color="auto"/>
        <w:left w:val="none" w:sz="0" w:space="0" w:color="auto"/>
        <w:bottom w:val="none" w:sz="0" w:space="0" w:color="auto"/>
        <w:right w:val="none" w:sz="0" w:space="0" w:color="auto"/>
      </w:divBdr>
    </w:div>
    <w:div w:id="1374695682">
      <w:bodyDiv w:val="1"/>
      <w:marLeft w:val="0"/>
      <w:marRight w:val="0"/>
      <w:marTop w:val="0"/>
      <w:marBottom w:val="0"/>
      <w:divBdr>
        <w:top w:val="none" w:sz="0" w:space="0" w:color="auto"/>
        <w:left w:val="none" w:sz="0" w:space="0" w:color="auto"/>
        <w:bottom w:val="none" w:sz="0" w:space="0" w:color="auto"/>
        <w:right w:val="none" w:sz="0" w:space="0" w:color="auto"/>
      </w:divBdr>
    </w:div>
    <w:div w:id="1381050487">
      <w:bodyDiv w:val="1"/>
      <w:marLeft w:val="0"/>
      <w:marRight w:val="0"/>
      <w:marTop w:val="0"/>
      <w:marBottom w:val="0"/>
      <w:divBdr>
        <w:top w:val="none" w:sz="0" w:space="0" w:color="auto"/>
        <w:left w:val="none" w:sz="0" w:space="0" w:color="auto"/>
        <w:bottom w:val="none" w:sz="0" w:space="0" w:color="auto"/>
        <w:right w:val="none" w:sz="0" w:space="0" w:color="auto"/>
      </w:divBdr>
    </w:div>
    <w:div w:id="1385372911">
      <w:bodyDiv w:val="1"/>
      <w:marLeft w:val="0"/>
      <w:marRight w:val="0"/>
      <w:marTop w:val="0"/>
      <w:marBottom w:val="0"/>
      <w:divBdr>
        <w:top w:val="none" w:sz="0" w:space="0" w:color="auto"/>
        <w:left w:val="none" w:sz="0" w:space="0" w:color="auto"/>
        <w:bottom w:val="none" w:sz="0" w:space="0" w:color="auto"/>
        <w:right w:val="none" w:sz="0" w:space="0" w:color="auto"/>
      </w:divBdr>
    </w:div>
    <w:div w:id="1394087973">
      <w:bodyDiv w:val="1"/>
      <w:marLeft w:val="0"/>
      <w:marRight w:val="0"/>
      <w:marTop w:val="0"/>
      <w:marBottom w:val="0"/>
      <w:divBdr>
        <w:top w:val="none" w:sz="0" w:space="0" w:color="auto"/>
        <w:left w:val="none" w:sz="0" w:space="0" w:color="auto"/>
        <w:bottom w:val="none" w:sz="0" w:space="0" w:color="auto"/>
        <w:right w:val="none" w:sz="0" w:space="0" w:color="auto"/>
      </w:divBdr>
    </w:div>
    <w:div w:id="1396778614">
      <w:bodyDiv w:val="1"/>
      <w:marLeft w:val="0"/>
      <w:marRight w:val="0"/>
      <w:marTop w:val="0"/>
      <w:marBottom w:val="0"/>
      <w:divBdr>
        <w:top w:val="none" w:sz="0" w:space="0" w:color="auto"/>
        <w:left w:val="none" w:sz="0" w:space="0" w:color="auto"/>
        <w:bottom w:val="none" w:sz="0" w:space="0" w:color="auto"/>
        <w:right w:val="none" w:sz="0" w:space="0" w:color="auto"/>
      </w:divBdr>
    </w:div>
    <w:div w:id="1401173988">
      <w:bodyDiv w:val="1"/>
      <w:marLeft w:val="0"/>
      <w:marRight w:val="0"/>
      <w:marTop w:val="0"/>
      <w:marBottom w:val="0"/>
      <w:divBdr>
        <w:top w:val="none" w:sz="0" w:space="0" w:color="auto"/>
        <w:left w:val="none" w:sz="0" w:space="0" w:color="auto"/>
        <w:bottom w:val="none" w:sz="0" w:space="0" w:color="auto"/>
        <w:right w:val="none" w:sz="0" w:space="0" w:color="auto"/>
      </w:divBdr>
    </w:div>
    <w:div w:id="1409115658">
      <w:bodyDiv w:val="1"/>
      <w:marLeft w:val="0"/>
      <w:marRight w:val="0"/>
      <w:marTop w:val="0"/>
      <w:marBottom w:val="0"/>
      <w:divBdr>
        <w:top w:val="none" w:sz="0" w:space="0" w:color="auto"/>
        <w:left w:val="none" w:sz="0" w:space="0" w:color="auto"/>
        <w:bottom w:val="none" w:sz="0" w:space="0" w:color="auto"/>
        <w:right w:val="none" w:sz="0" w:space="0" w:color="auto"/>
      </w:divBdr>
    </w:div>
    <w:div w:id="1411654517">
      <w:bodyDiv w:val="1"/>
      <w:marLeft w:val="0"/>
      <w:marRight w:val="0"/>
      <w:marTop w:val="0"/>
      <w:marBottom w:val="0"/>
      <w:divBdr>
        <w:top w:val="none" w:sz="0" w:space="0" w:color="auto"/>
        <w:left w:val="none" w:sz="0" w:space="0" w:color="auto"/>
        <w:bottom w:val="none" w:sz="0" w:space="0" w:color="auto"/>
        <w:right w:val="none" w:sz="0" w:space="0" w:color="auto"/>
      </w:divBdr>
    </w:div>
    <w:div w:id="1413774290">
      <w:bodyDiv w:val="1"/>
      <w:marLeft w:val="0"/>
      <w:marRight w:val="0"/>
      <w:marTop w:val="0"/>
      <w:marBottom w:val="0"/>
      <w:divBdr>
        <w:top w:val="none" w:sz="0" w:space="0" w:color="auto"/>
        <w:left w:val="none" w:sz="0" w:space="0" w:color="auto"/>
        <w:bottom w:val="none" w:sz="0" w:space="0" w:color="auto"/>
        <w:right w:val="none" w:sz="0" w:space="0" w:color="auto"/>
      </w:divBdr>
    </w:div>
    <w:div w:id="1414008304">
      <w:bodyDiv w:val="1"/>
      <w:marLeft w:val="0"/>
      <w:marRight w:val="0"/>
      <w:marTop w:val="0"/>
      <w:marBottom w:val="0"/>
      <w:divBdr>
        <w:top w:val="none" w:sz="0" w:space="0" w:color="auto"/>
        <w:left w:val="none" w:sz="0" w:space="0" w:color="auto"/>
        <w:bottom w:val="none" w:sz="0" w:space="0" w:color="auto"/>
        <w:right w:val="none" w:sz="0" w:space="0" w:color="auto"/>
      </w:divBdr>
    </w:div>
    <w:div w:id="1414622364">
      <w:bodyDiv w:val="1"/>
      <w:marLeft w:val="0"/>
      <w:marRight w:val="0"/>
      <w:marTop w:val="0"/>
      <w:marBottom w:val="0"/>
      <w:divBdr>
        <w:top w:val="none" w:sz="0" w:space="0" w:color="auto"/>
        <w:left w:val="none" w:sz="0" w:space="0" w:color="auto"/>
        <w:bottom w:val="none" w:sz="0" w:space="0" w:color="auto"/>
        <w:right w:val="none" w:sz="0" w:space="0" w:color="auto"/>
      </w:divBdr>
    </w:div>
    <w:div w:id="1420255620">
      <w:bodyDiv w:val="1"/>
      <w:marLeft w:val="0"/>
      <w:marRight w:val="0"/>
      <w:marTop w:val="0"/>
      <w:marBottom w:val="0"/>
      <w:divBdr>
        <w:top w:val="none" w:sz="0" w:space="0" w:color="auto"/>
        <w:left w:val="none" w:sz="0" w:space="0" w:color="auto"/>
        <w:bottom w:val="none" w:sz="0" w:space="0" w:color="auto"/>
        <w:right w:val="none" w:sz="0" w:space="0" w:color="auto"/>
      </w:divBdr>
    </w:div>
    <w:div w:id="1421487418">
      <w:bodyDiv w:val="1"/>
      <w:marLeft w:val="0"/>
      <w:marRight w:val="0"/>
      <w:marTop w:val="0"/>
      <w:marBottom w:val="0"/>
      <w:divBdr>
        <w:top w:val="none" w:sz="0" w:space="0" w:color="auto"/>
        <w:left w:val="none" w:sz="0" w:space="0" w:color="auto"/>
        <w:bottom w:val="none" w:sz="0" w:space="0" w:color="auto"/>
        <w:right w:val="none" w:sz="0" w:space="0" w:color="auto"/>
      </w:divBdr>
    </w:div>
    <w:div w:id="1421682947">
      <w:bodyDiv w:val="1"/>
      <w:marLeft w:val="0"/>
      <w:marRight w:val="0"/>
      <w:marTop w:val="0"/>
      <w:marBottom w:val="0"/>
      <w:divBdr>
        <w:top w:val="none" w:sz="0" w:space="0" w:color="auto"/>
        <w:left w:val="none" w:sz="0" w:space="0" w:color="auto"/>
        <w:bottom w:val="none" w:sz="0" w:space="0" w:color="auto"/>
        <w:right w:val="none" w:sz="0" w:space="0" w:color="auto"/>
      </w:divBdr>
    </w:div>
    <w:div w:id="1433472982">
      <w:bodyDiv w:val="1"/>
      <w:marLeft w:val="0"/>
      <w:marRight w:val="0"/>
      <w:marTop w:val="0"/>
      <w:marBottom w:val="0"/>
      <w:divBdr>
        <w:top w:val="none" w:sz="0" w:space="0" w:color="auto"/>
        <w:left w:val="none" w:sz="0" w:space="0" w:color="auto"/>
        <w:bottom w:val="none" w:sz="0" w:space="0" w:color="auto"/>
        <w:right w:val="none" w:sz="0" w:space="0" w:color="auto"/>
      </w:divBdr>
    </w:div>
    <w:div w:id="1436093308">
      <w:bodyDiv w:val="1"/>
      <w:marLeft w:val="0"/>
      <w:marRight w:val="0"/>
      <w:marTop w:val="0"/>
      <w:marBottom w:val="0"/>
      <w:divBdr>
        <w:top w:val="none" w:sz="0" w:space="0" w:color="auto"/>
        <w:left w:val="none" w:sz="0" w:space="0" w:color="auto"/>
        <w:bottom w:val="none" w:sz="0" w:space="0" w:color="auto"/>
        <w:right w:val="none" w:sz="0" w:space="0" w:color="auto"/>
      </w:divBdr>
    </w:div>
    <w:div w:id="1444691192">
      <w:bodyDiv w:val="1"/>
      <w:marLeft w:val="0"/>
      <w:marRight w:val="0"/>
      <w:marTop w:val="0"/>
      <w:marBottom w:val="0"/>
      <w:divBdr>
        <w:top w:val="none" w:sz="0" w:space="0" w:color="auto"/>
        <w:left w:val="none" w:sz="0" w:space="0" w:color="auto"/>
        <w:bottom w:val="none" w:sz="0" w:space="0" w:color="auto"/>
        <w:right w:val="none" w:sz="0" w:space="0" w:color="auto"/>
      </w:divBdr>
    </w:div>
    <w:div w:id="1445297944">
      <w:bodyDiv w:val="1"/>
      <w:marLeft w:val="0"/>
      <w:marRight w:val="0"/>
      <w:marTop w:val="0"/>
      <w:marBottom w:val="0"/>
      <w:divBdr>
        <w:top w:val="none" w:sz="0" w:space="0" w:color="auto"/>
        <w:left w:val="none" w:sz="0" w:space="0" w:color="auto"/>
        <w:bottom w:val="none" w:sz="0" w:space="0" w:color="auto"/>
        <w:right w:val="none" w:sz="0" w:space="0" w:color="auto"/>
      </w:divBdr>
    </w:div>
    <w:div w:id="1446921922">
      <w:bodyDiv w:val="1"/>
      <w:marLeft w:val="0"/>
      <w:marRight w:val="0"/>
      <w:marTop w:val="0"/>
      <w:marBottom w:val="0"/>
      <w:divBdr>
        <w:top w:val="none" w:sz="0" w:space="0" w:color="auto"/>
        <w:left w:val="none" w:sz="0" w:space="0" w:color="auto"/>
        <w:bottom w:val="none" w:sz="0" w:space="0" w:color="auto"/>
        <w:right w:val="none" w:sz="0" w:space="0" w:color="auto"/>
      </w:divBdr>
    </w:div>
    <w:div w:id="1447119769">
      <w:bodyDiv w:val="1"/>
      <w:marLeft w:val="0"/>
      <w:marRight w:val="0"/>
      <w:marTop w:val="0"/>
      <w:marBottom w:val="0"/>
      <w:divBdr>
        <w:top w:val="none" w:sz="0" w:space="0" w:color="auto"/>
        <w:left w:val="none" w:sz="0" w:space="0" w:color="auto"/>
        <w:bottom w:val="none" w:sz="0" w:space="0" w:color="auto"/>
        <w:right w:val="none" w:sz="0" w:space="0" w:color="auto"/>
      </w:divBdr>
    </w:div>
    <w:div w:id="1450706435">
      <w:bodyDiv w:val="1"/>
      <w:marLeft w:val="0"/>
      <w:marRight w:val="0"/>
      <w:marTop w:val="0"/>
      <w:marBottom w:val="0"/>
      <w:divBdr>
        <w:top w:val="none" w:sz="0" w:space="0" w:color="auto"/>
        <w:left w:val="none" w:sz="0" w:space="0" w:color="auto"/>
        <w:bottom w:val="none" w:sz="0" w:space="0" w:color="auto"/>
        <w:right w:val="none" w:sz="0" w:space="0" w:color="auto"/>
      </w:divBdr>
    </w:div>
    <w:div w:id="1456169348">
      <w:bodyDiv w:val="1"/>
      <w:marLeft w:val="0"/>
      <w:marRight w:val="0"/>
      <w:marTop w:val="0"/>
      <w:marBottom w:val="0"/>
      <w:divBdr>
        <w:top w:val="none" w:sz="0" w:space="0" w:color="auto"/>
        <w:left w:val="none" w:sz="0" w:space="0" w:color="auto"/>
        <w:bottom w:val="none" w:sz="0" w:space="0" w:color="auto"/>
        <w:right w:val="none" w:sz="0" w:space="0" w:color="auto"/>
      </w:divBdr>
    </w:div>
    <w:div w:id="1458135688">
      <w:bodyDiv w:val="1"/>
      <w:marLeft w:val="0"/>
      <w:marRight w:val="0"/>
      <w:marTop w:val="0"/>
      <w:marBottom w:val="0"/>
      <w:divBdr>
        <w:top w:val="none" w:sz="0" w:space="0" w:color="auto"/>
        <w:left w:val="none" w:sz="0" w:space="0" w:color="auto"/>
        <w:bottom w:val="none" w:sz="0" w:space="0" w:color="auto"/>
        <w:right w:val="none" w:sz="0" w:space="0" w:color="auto"/>
      </w:divBdr>
    </w:div>
    <w:div w:id="1459957990">
      <w:bodyDiv w:val="1"/>
      <w:marLeft w:val="0"/>
      <w:marRight w:val="0"/>
      <w:marTop w:val="0"/>
      <w:marBottom w:val="0"/>
      <w:divBdr>
        <w:top w:val="none" w:sz="0" w:space="0" w:color="auto"/>
        <w:left w:val="none" w:sz="0" w:space="0" w:color="auto"/>
        <w:bottom w:val="none" w:sz="0" w:space="0" w:color="auto"/>
        <w:right w:val="none" w:sz="0" w:space="0" w:color="auto"/>
      </w:divBdr>
    </w:div>
    <w:div w:id="1462259403">
      <w:bodyDiv w:val="1"/>
      <w:marLeft w:val="0"/>
      <w:marRight w:val="0"/>
      <w:marTop w:val="0"/>
      <w:marBottom w:val="0"/>
      <w:divBdr>
        <w:top w:val="none" w:sz="0" w:space="0" w:color="auto"/>
        <w:left w:val="none" w:sz="0" w:space="0" w:color="auto"/>
        <w:bottom w:val="none" w:sz="0" w:space="0" w:color="auto"/>
        <w:right w:val="none" w:sz="0" w:space="0" w:color="auto"/>
      </w:divBdr>
    </w:div>
    <w:div w:id="1465613075">
      <w:bodyDiv w:val="1"/>
      <w:marLeft w:val="0"/>
      <w:marRight w:val="0"/>
      <w:marTop w:val="0"/>
      <w:marBottom w:val="0"/>
      <w:divBdr>
        <w:top w:val="none" w:sz="0" w:space="0" w:color="auto"/>
        <w:left w:val="none" w:sz="0" w:space="0" w:color="auto"/>
        <w:bottom w:val="none" w:sz="0" w:space="0" w:color="auto"/>
        <w:right w:val="none" w:sz="0" w:space="0" w:color="auto"/>
      </w:divBdr>
    </w:div>
    <w:div w:id="1467313768">
      <w:bodyDiv w:val="1"/>
      <w:marLeft w:val="0"/>
      <w:marRight w:val="0"/>
      <w:marTop w:val="0"/>
      <w:marBottom w:val="0"/>
      <w:divBdr>
        <w:top w:val="none" w:sz="0" w:space="0" w:color="auto"/>
        <w:left w:val="none" w:sz="0" w:space="0" w:color="auto"/>
        <w:bottom w:val="none" w:sz="0" w:space="0" w:color="auto"/>
        <w:right w:val="none" w:sz="0" w:space="0" w:color="auto"/>
      </w:divBdr>
    </w:div>
    <w:div w:id="1471361595">
      <w:bodyDiv w:val="1"/>
      <w:marLeft w:val="0"/>
      <w:marRight w:val="0"/>
      <w:marTop w:val="0"/>
      <w:marBottom w:val="0"/>
      <w:divBdr>
        <w:top w:val="none" w:sz="0" w:space="0" w:color="auto"/>
        <w:left w:val="none" w:sz="0" w:space="0" w:color="auto"/>
        <w:bottom w:val="none" w:sz="0" w:space="0" w:color="auto"/>
        <w:right w:val="none" w:sz="0" w:space="0" w:color="auto"/>
      </w:divBdr>
    </w:div>
    <w:div w:id="1477186270">
      <w:bodyDiv w:val="1"/>
      <w:marLeft w:val="0"/>
      <w:marRight w:val="0"/>
      <w:marTop w:val="0"/>
      <w:marBottom w:val="0"/>
      <w:divBdr>
        <w:top w:val="none" w:sz="0" w:space="0" w:color="auto"/>
        <w:left w:val="none" w:sz="0" w:space="0" w:color="auto"/>
        <w:bottom w:val="none" w:sz="0" w:space="0" w:color="auto"/>
        <w:right w:val="none" w:sz="0" w:space="0" w:color="auto"/>
      </w:divBdr>
    </w:div>
    <w:div w:id="1478523520">
      <w:bodyDiv w:val="1"/>
      <w:marLeft w:val="0"/>
      <w:marRight w:val="0"/>
      <w:marTop w:val="0"/>
      <w:marBottom w:val="0"/>
      <w:divBdr>
        <w:top w:val="none" w:sz="0" w:space="0" w:color="auto"/>
        <w:left w:val="none" w:sz="0" w:space="0" w:color="auto"/>
        <w:bottom w:val="none" w:sz="0" w:space="0" w:color="auto"/>
        <w:right w:val="none" w:sz="0" w:space="0" w:color="auto"/>
      </w:divBdr>
    </w:div>
    <w:div w:id="1486319516">
      <w:bodyDiv w:val="1"/>
      <w:marLeft w:val="0"/>
      <w:marRight w:val="0"/>
      <w:marTop w:val="0"/>
      <w:marBottom w:val="0"/>
      <w:divBdr>
        <w:top w:val="none" w:sz="0" w:space="0" w:color="auto"/>
        <w:left w:val="none" w:sz="0" w:space="0" w:color="auto"/>
        <w:bottom w:val="none" w:sz="0" w:space="0" w:color="auto"/>
        <w:right w:val="none" w:sz="0" w:space="0" w:color="auto"/>
      </w:divBdr>
    </w:div>
    <w:div w:id="1488397258">
      <w:bodyDiv w:val="1"/>
      <w:marLeft w:val="0"/>
      <w:marRight w:val="0"/>
      <w:marTop w:val="0"/>
      <w:marBottom w:val="0"/>
      <w:divBdr>
        <w:top w:val="none" w:sz="0" w:space="0" w:color="auto"/>
        <w:left w:val="none" w:sz="0" w:space="0" w:color="auto"/>
        <w:bottom w:val="none" w:sz="0" w:space="0" w:color="auto"/>
        <w:right w:val="none" w:sz="0" w:space="0" w:color="auto"/>
      </w:divBdr>
    </w:div>
    <w:div w:id="1488592763">
      <w:bodyDiv w:val="1"/>
      <w:marLeft w:val="0"/>
      <w:marRight w:val="0"/>
      <w:marTop w:val="0"/>
      <w:marBottom w:val="0"/>
      <w:divBdr>
        <w:top w:val="none" w:sz="0" w:space="0" w:color="auto"/>
        <w:left w:val="none" w:sz="0" w:space="0" w:color="auto"/>
        <w:bottom w:val="none" w:sz="0" w:space="0" w:color="auto"/>
        <w:right w:val="none" w:sz="0" w:space="0" w:color="auto"/>
      </w:divBdr>
    </w:div>
    <w:div w:id="1497115146">
      <w:bodyDiv w:val="1"/>
      <w:marLeft w:val="0"/>
      <w:marRight w:val="0"/>
      <w:marTop w:val="0"/>
      <w:marBottom w:val="0"/>
      <w:divBdr>
        <w:top w:val="none" w:sz="0" w:space="0" w:color="auto"/>
        <w:left w:val="none" w:sz="0" w:space="0" w:color="auto"/>
        <w:bottom w:val="none" w:sz="0" w:space="0" w:color="auto"/>
        <w:right w:val="none" w:sz="0" w:space="0" w:color="auto"/>
      </w:divBdr>
    </w:div>
    <w:div w:id="1504707673">
      <w:bodyDiv w:val="1"/>
      <w:marLeft w:val="0"/>
      <w:marRight w:val="0"/>
      <w:marTop w:val="0"/>
      <w:marBottom w:val="0"/>
      <w:divBdr>
        <w:top w:val="none" w:sz="0" w:space="0" w:color="auto"/>
        <w:left w:val="none" w:sz="0" w:space="0" w:color="auto"/>
        <w:bottom w:val="none" w:sz="0" w:space="0" w:color="auto"/>
        <w:right w:val="none" w:sz="0" w:space="0" w:color="auto"/>
      </w:divBdr>
    </w:div>
    <w:div w:id="1515921242">
      <w:bodyDiv w:val="1"/>
      <w:marLeft w:val="0"/>
      <w:marRight w:val="0"/>
      <w:marTop w:val="0"/>
      <w:marBottom w:val="0"/>
      <w:divBdr>
        <w:top w:val="none" w:sz="0" w:space="0" w:color="auto"/>
        <w:left w:val="none" w:sz="0" w:space="0" w:color="auto"/>
        <w:bottom w:val="none" w:sz="0" w:space="0" w:color="auto"/>
        <w:right w:val="none" w:sz="0" w:space="0" w:color="auto"/>
      </w:divBdr>
    </w:div>
    <w:div w:id="1516185839">
      <w:bodyDiv w:val="1"/>
      <w:marLeft w:val="0"/>
      <w:marRight w:val="0"/>
      <w:marTop w:val="0"/>
      <w:marBottom w:val="0"/>
      <w:divBdr>
        <w:top w:val="none" w:sz="0" w:space="0" w:color="auto"/>
        <w:left w:val="none" w:sz="0" w:space="0" w:color="auto"/>
        <w:bottom w:val="none" w:sz="0" w:space="0" w:color="auto"/>
        <w:right w:val="none" w:sz="0" w:space="0" w:color="auto"/>
      </w:divBdr>
    </w:div>
    <w:div w:id="1518809351">
      <w:bodyDiv w:val="1"/>
      <w:marLeft w:val="0"/>
      <w:marRight w:val="0"/>
      <w:marTop w:val="0"/>
      <w:marBottom w:val="0"/>
      <w:divBdr>
        <w:top w:val="none" w:sz="0" w:space="0" w:color="auto"/>
        <w:left w:val="none" w:sz="0" w:space="0" w:color="auto"/>
        <w:bottom w:val="none" w:sz="0" w:space="0" w:color="auto"/>
        <w:right w:val="none" w:sz="0" w:space="0" w:color="auto"/>
      </w:divBdr>
    </w:div>
    <w:div w:id="1519269797">
      <w:bodyDiv w:val="1"/>
      <w:marLeft w:val="0"/>
      <w:marRight w:val="0"/>
      <w:marTop w:val="0"/>
      <w:marBottom w:val="0"/>
      <w:divBdr>
        <w:top w:val="none" w:sz="0" w:space="0" w:color="auto"/>
        <w:left w:val="none" w:sz="0" w:space="0" w:color="auto"/>
        <w:bottom w:val="none" w:sz="0" w:space="0" w:color="auto"/>
        <w:right w:val="none" w:sz="0" w:space="0" w:color="auto"/>
      </w:divBdr>
    </w:div>
    <w:div w:id="1533808877">
      <w:bodyDiv w:val="1"/>
      <w:marLeft w:val="0"/>
      <w:marRight w:val="0"/>
      <w:marTop w:val="0"/>
      <w:marBottom w:val="0"/>
      <w:divBdr>
        <w:top w:val="none" w:sz="0" w:space="0" w:color="auto"/>
        <w:left w:val="none" w:sz="0" w:space="0" w:color="auto"/>
        <w:bottom w:val="none" w:sz="0" w:space="0" w:color="auto"/>
        <w:right w:val="none" w:sz="0" w:space="0" w:color="auto"/>
      </w:divBdr>
    </w:div>
    <w:div w:id="1537086867">
      <w:bodyDiv w:val="1"/>
      <w:marLeft w:val="0"/>
      <w:marRight w:val="0"/>
      <w:marTop w:val="0"/>
      <w:marBottom w:val="0"/>
      <w:divBdr>
        <w:top w:val="none" w:sz="0" w:space="0" w:color="auto"/>
        <w:left w:val="none" w:sz="0" w:space="0" w:color="auto"/>
        <w:bottom w:val="none" w:sz="0" w:space="0" w:color="auto"/>
        <w:right w:val="none" w:sz="0" w:space="0" w:color="auto"/>
      </w:divBdr>
    </w:div>
    <w:div w:id="1542666414">
      <w:bodyDiv w:val="1"/>
      <w:marLeft w:val="0"/>
      <w:marRight w:val="0"/>
      <w:marTop w:val="0"/>
      <w:marBottom w:val="0"/>
      <w:divBdr>
        <w:top w:val="none" w:sz="0" w:space="0" w:color="auto"/>
        <w:left w:val="none" w:sz="0" w:space="0" w:color="auto"/>
        <w:bottom w:val="none" w:sz="0" w:space="0" w:color="auto"/>
        <w:right w:val="none" w:sz="0" w:space="0" w:color="auto"/>
      </w:divBdr>
    </w:div>
    <w:div w:id="1544637404">
      <w:bodyDiv w:val="1"/>
      <w:marLeft w:val="0"/>
      <w:marRight w:val="0"/>
      <w:marTop w:val="0"/>
      <w:marBottom w:val="0"/>
      <w:divBdr>
        <w:top w:val="none" w:sz="0" w:space="0" w:color="auto"/>
        <w:left w:val="none" w:sz="0" w:space="0" w:color="auto"/>
        <w:bottom w:val="none" w:sz="0" w:space="0" w:color="auto"/>
        <w:right w:val="none" w:sz="0" w:space="0" w:color="auto"/>
      </w:divBdr>
    </w:div>
    <w:div w:id="1554460676">
      <w:bodyDiv w:val="1"/>
      <w:marLeft w:val="0"/>
      <w:marRight w:val="0"/>
      <w:marTop w:val="0"/>
      <w:marBottom w:val="0"/>
      <w:divBdr>
        <w:top w:val="none" w:sz="0" w:space="0" w:color="auto"/>
        <w:left w:val="none" w:sz="0" w:space="0" w:color="auto"/>
        <w:bottom w:val="none" w:sz="0" w:space="0" w:color="auto"/>
        <w:right w:val="none" w:sz="0" w:space="0" w:color="auto"/>
      </w:divBdr>
    </w:div>
    <w:div w:id="1557661453">
      <w:bodyDiv w:val="1"/>
      <w:marLeft w:val="0"/>
      <w:marRight w:val="0"/>
      <w:marTop w:val="0"/>
      <w:marBottom w:val="0"/>
      <w:divBdr>
        <w:top w:val="none" w:sz="0" w:space="0" w:color="auto"/>
        <w:left w:val="none" w:sz="0" w:space="0" w:color="auto"/>
        <w:bottom w:val="none" w:sz="0" w:space="0" w:color="auto"/>
        <w:right w:val="none" w:sz="0" w:space="0" w:color="auto"/>
      </w:divBdr>
    </w:div>
    <w:div w:id="1561139240">
      <w:bodyDiv w:val="1"/>
      <w:marLeft w:val="0"/>
      <w:marRight w:val="0"/>
      <w:marTop w:val="0"/>
      <w:marBottom w:val="0"/>
      <w:divBdr>
        <w:top w:val="none" w:sz="0" w:space="0" w:color="auto"/>
        <w:left w:val="none" w:sz="0" w:space="0" w:color="auto"/>
        <w:bottom w:val="none" w:sz="0" w:space="0" w:color="auto"/>
        <w:right w:val="none" w:sz="0" w:space="0" w:color="auto"/>
      </w:divBdr>
    </w:div>
    <w:div w:id="1564219662">
      <w:bodyDiv w:val="1"/>
      <w:marLeft w:val="0"/>
      <w:marRight w:val="0"/>
      <w:marTop w:val="0"/>
      <w:marBottom w:val="0"/>
      <w:divBdr>
        <w:top w:val="none" w:sz="0" w:space="0" w:color="auto"/>
        <w:left w:val="none" w:sz="0" w:space="0" w:color="auto"/>
        <w:bottom w:val="none" w:sz="0" w:space="0" w:color="auto"/>
        <w:right w:val="none" w:sz="0" w:space="0" w:color="auto"/>
      </w:divBdr>
    </w:div>
    <w:div w:id="1567758566">
      <w:bodyDiv w:val="1"/>
      <w:marLeft w:val="0"/>
      <w:marRight w:val="0"/>
      <w:marTop w:val="0"/>
      <w:marBottom w:val="0"/>
      <w:divBdr>
        <w:top w:val="none" w:sz="0" w:space="0" w:color="auto"/>
        <w:left w:val="none" w:sz="0" w:space="0" w:color="auto"/>
        <w:bottom w:val="none" w:sz="0" w:space="0" w:color="auto"/>
        <w:right w:val="none" w:sz="0" w:space="0" w:color="auto"/>
      </w:divBdr>
    </w:div>
    <w:div w:id="1569460314">
      <w:bodyDiv w:val="1"/>
      <w:marLeft w:val="0"/>
      <w:marRight w:val="0"/>
      <w:marTop w:val="0"/>
      <w:marBottom w:val="0"/>
      <w:divBdr>
        <w:top w:val="none" w:sz="0" w:space="0" w:color="auto"/>
        <w:left w:val="none" w:sz="0" w:space="0" w:color="auto"/>
        <w:bottom w:val="none" w:sz="0" w:space="0" w:color="auto"/>
        <w:right w:val="none" w:sz="0" w:space="0" w:color="auto"/>
      </w:divBdr>
    </w:div>
    <w:div w:id="1572931633">
      <w:bodyDiv w:val="1"/>
      <w:marLeft w:val="0"/>
      <w:marRight w:val="0"/>
      <w:marTop w:val="0"/>
      <w:marBottom w:val="0"/>
      <w:divBdr>
        <w:top w:val="none" w:sz="0" w:space="0" w:color="auto"/>
        <w:left w:val="none" w:sz="0" w:space="0" w:color="auto"/>
        <w:bottom w:val="none" w:sz="0" w:space="0" w:color="auto"/>
        <w:right w:val="none" w:sz="0" w:space="0" w:color="auto"/>
      </w:divBdr>
    </w:div>
    <w:div w:id="1574465655">
      <w:bodyDiv w:val="1"/>
      <w:marLeft w:val="0"/>
      <w:marRight w:val="0"/>
      <w:marTop w:val="0"/>
      <w:marBottom w:val="0"/>
      <w:divBdr>
        <w:top w:val="none" w:sz="0" w:space="0" w:color="auto"/>
        <w:left w:val="none" w:sz="0" w:space="0" w:color="auto"/>
        <w:bottom w:val="none" w:sz="0" w:space="0" w:color="auto"/>
        <w:right w:val="none" w:sz="0" w:space="0" w:color="auto"/>
      </w:divBdr>
    </w:div>
    <w:div w:id="1577400264">
      <w:bodyDiv w:val="1"/>
      <w:marLeft w:val="0"/>
      <w:marRight w:val="0"/>
      <w:marTop w:val="0"/>
      <w:marBottom w:val="0"/>
      <w:divBdr>
        <w:top w:val="none" w:sz="0" w:space="0" w:color="auto"/>
        <w:left w:val="none" w:sz="0" w:space="0" w:color="auto"/>
        <w:bottom w:val="none" w:sz="0" w:space="0" w:color="auto"/>
        <w:right w:val="none" w:sz="0" w:space="0" w:color="auto"/>
      </w:divBdr>
    </w:div>
    <w:div w:id="1578829989">
      <w:bodyDiv w:val="1"/>
      <w:marLeft w:val="0"/>
      <w:marRight w:val="0"/>
      <w:marTop w:val="0"/>
      <w:marBottom w:val="0"/>
      <w:divBdr>
        <w:top w:val="none" w:sz="0" w:space="0" w:color="auto"/>
        <w:left w:val="none" w:sz="0" w:space="0" w:color="auto"/>
        <w:bottom w:val="none" w:sz="0" w:space="0" w:color="auto"/>
        <w:right w:val="none" w:sz="0" w:space="0" w:color="auto"/>
      </w:divBdr>
    </w:div>
    <w:div w:id="1579362522">
      <w:bodyDiv w:val="1"/>
      <w:marLeft w:val="0"/>
      <w:marRight w:val="0"/>
      <w:marTop w:val="0"/>
      <w:marBottom w:val="0"/>
      <w:divBdr>
        <w:top w:val="none" w:sz="0" w:space="0" w:color="auto"/>
        <w:left w:val="none" w:sz="0" w:space="0" w:color="auto"/>
        <w:bottom w:val="none" w:sz="0" w:space="0" w:color="auto"/>
        <w:right w:val="none" w:sz="0" w:space="0" w:color="auto"/>
      </w:divBdr>
    </w:div>
    <w:div w:id="1579703911">
      <w:bodyDiv w:val="1"/>
      <w:marLeft w:val="0"/>
      <w:marRight w:val="0"/>
      <w:marTop w:val="0"/>
      <w:marBottom w:val="0"/>
      <w:divBdr>
        <w:top w:val="none" w:sz="0" w:space="0" w:color="auto"/>
        <w:left w:val="none" w:sz="0" w:space="0" w:color="auto"/>
        <w:bottom w:val="none" w:sz="0" w:space="0" w:color="auto"/>
        <w:right w:val="none" w:sz="0" w:space="0" w:color="auto"/>
      </w:divBdr>
    </w:div>
    <w:div w:id="1583296307">
      <w:bodyDiv w:val="1"/>
      <w:marLeft w:val="0"/>
      <w:marRight w:val="0"/>
      <w:marTop w:val="0"/>
      <w:marBottom w:val="0"/>
      <w:divBdr>
        <w:top w:val="none" w:sz="0" w:space="0" w:color="auto"/>
        <w:left w:val="none" w:sz="0" w:space="0" w:color="auto"/>
        <w:bottom w:val="none" w:sz="0" w:space="0" w:color="auto"/>
        <w:right w:val="none" w:sz="0" w:space="0" w:color="auto"/>
      </w:divBdr>
    </w:div>
    <w:div w:id="1591811260">
      <w:bodyDiv w:val="1"/>
      <w:marLeft w:val="0"/>
      <w:marRight w:val="0"/>
      <w:marTop w:val="0"/>
      <w:marBottom w:val="0"/>
      <w:divBdr>
        <w:top w:val="none" w:sz="0" w:space="0" w:color="auto"/>
        <w:left w:val="none" w:sz="0" w:space="0" w:color="auto"/>
        <w:bottom w:val="none" w:sz="0" w:space="0" w:color="auto"/>
        <w:right w:val="none" w:sz="0" w:space="0" w:color="auto"/>
      </w:divBdr>
    </w:div>
    <w:div w:id="1591812653">
      <w:bodyDiv w:val="1"/>
      <w:marLeft w:val="0"/>
      <w:marRight w:val="0"/>
      <w:marTop w:val="0"/>
      <w:marBottom w:val="0"/>
      <w:divBdr>
        <w:top w:val="none" w:sz="0" w:space="0" w:color="auto"/>
        <w:left w:val="none" w:sz="0" w:space="0" w:color="auto"/>
        <w:bottom w:val="none" w:sz="0" w:space="0" w:color="auto"/>
        <w:right w:val="none" w:sz="0" w:space="0" w:color="auto"/>
      </w:divBdr>
    </w:div>
    <w:div w:id="1592199449">
      <w:bodyDiv w:val="1"/>
      <w:marLeft w:val="0"/>
      <w:marRight w:val="0"/>
      <w:marTop w:val="0"/>
      <w:marBottom w:val="0"/>
      <w:divBdr>
        <w:top w:val="none" w:sz="0" w:space="0" w:color="auto"/>
        <w:left w:val="none" w:sz="0" w:space="0" w:color="auto"/>
        <w:bottom w:val="none" w:sz="0" w:space="0" w:color="auto"/>
        <w:right w:val="none" w:sz="0" w:space="0" w:color="auto"/>
      </w:divBdr>
    </w:div>
    <w:div w:id="1599559880">
      <w:bodyDiv w:val="1"/>
      <w:marLeft w:val="0"/>
      <w:marRight w:val="0"/>
      <w:marTop w:val="0"/>
      <w:marBottom w:val="0"/>
      <w:divBdr>
        <w:top w:val="none" w:sz="0" w:space="0" w:color="auto"/>
        <w:left w:val="none" w:sz="0" w:space="0" w:color="auto"/>
        <w:bottom w:val="none" w:sz="0" w:space="0" w:color="auto"/>
        <w:right w:val="none" w:sz="0" w:space="0" w:color="auto"/>
      </w:divBdr>
    </w:div>
    <w:div w:id="1602296711">
      <w:bodyDiv w:val="1"/>
      <w:marLeft w:val="0"/>
      <w:marRight w:val="0"/>
      <w:marTop w:val="0"/>
      <w:marBottom w:val="0"/>
      <w:divBdr>
        <w:top w:val="none" w:sz="0" w:space="0" w:color="auto"/>
        <w:left w:val="none" w:sz="0" w:space="0" w:color="auto"/>
        <w:bottom w:val="none" w:sz="0" w:space="0" w:color="auto"/>
        <w:right w:val="none" w:sz="0" w:space="0" w:color="auto"/>
      </w:divBdr>
    </w:div>
    <w:div w:id="1604218137">
      <w:bodyDiv w:val="1"/>
      <w:marLeft w:val="0"/>
      <w:marRight w:val="0"/>
      <w:marTop w:val="0"/>
      <w:marBottom w:val="0"/>
      <w:divBdr>
        <w:top w:val="none" w:sz="0" w:space="0" w:color="auto"/>
        <w:left w:val="none" w:sz="0" w:space="0" w:color="auto"/>
        <w:bottom w:val="none" w:sz="0" w:space="0" w:color="auto"/>
        <w:right w:val="none" w:sz="0" w:space="0" w:color="auto"/>
      </w:divBdr>
    </w:div>
    <w:div w:id="1607619834">
      <w:bodyDiv w:val="1"/>
      <w:marLeft w:val="0"/>
      <w:marRight w:val="0"/>
      <w:marTop w:val="0"/>
      <w:marBottom w:val="0"/>
      <w:divBdr>
        <w:top w:val="none" w:sz="0" w:space="0" w:color="auto"/>
        <w:left w:val="none" w:sz="0" w:space="0" w:color="auto"/>
        <w:bottom w:val="none" w:sz="0" w:space="0" w:color="auto"/>
        <w:right w:val="none" w:sz="0" w:space="0" w:color="auto"/>
      </w:divBdr>
    </w:div>
    <w:div w:id="1608004278">
      <w:bodyDiv w:val="1"/>
      <w:marLeft w:val="0"/>
      <w:marRight w:val="0"/>
      <w:marTop w:val="0"/>
      <w:marBottom w:val="0"/>
      <w:divBdr>
        <w:top w:val="none" w:sz="0" w:space="0" w:color="auto"/>
        <w:left w:val="none" w:sz="0" w:space="0" w:color="auto"/>
        <w:bottom w:val="none" w:sz="0" w:space="0" w:color="auto"/>
        <w:right w:val="none" w:sz="0" w:space="0" w:color="auto"/>
      </w:divBdr>
    </w:div>
    <w:div w:id="1609653810">
      <w:bodyDiv w:val="1"/>
      <w:marLeft w:val="0"/>
      <w:marRight w:val="0"/>
      <w:marTop w:val="0"/>
      <w:marBottom w:val="0"/>
      <w:divBdr>
        <w:top w:val="none" w:sz="0" w:space="0" w:color="auto"/>
        <w:left w:val="none" w:sz="0" w:space="0" w:color="auto"/>
        <w:bottom w:val="none" w:sz="0" w:space="0" w:color="auto"/>
        <w:right w:val="none" w:sz="0" w:space="0" w:color="auto"/>
      </w:divBdr>
    </w:div>
    <w:div w:id="1617979333">
      <w:bodyDiv w:val="1"/>
      <w:marLeft w:val="0"/>
      <w:marRight w:val="0"/>
      <w:marTop w:val="0"/>
      <w:marBottom w:val="0"/>
      <w:divBdr>
        <w:top w:val="none" w:sz="0" w:space="0" w:color="auto"/>
        <w:left w:val="none" w:sz="0" w:space="0" w:color="auto"/>
        <w:bottom w:val="none" w:sz="0" w:space="0" w:color="auto"/>
        <w:right w:val="none" w:sz="0" w:space="0" w:color="auto"/>
      </w:divBdr>
    </w:div>
    <w:div w:id="1623994167">
      <w:bodyDiv w:val="1"/>
      <w:marLeft w:val="0"/>
      <w:marRight w:val="0"/>
      <w:marTop w:val="0"/>
      <w:marBottom w:val="0"/>
      <w:divBdr>
        <w:top w:val="none" w:sz="0" w:space="0" w:color="auto"/>
        <w:left w:val="none" w:sz="0" w:space="0" w:color="auto"/>
        <w:bottom w:val="none" w:sz="0" w:space="0" w:color="auto"/>
        <w:right w:val="none" w:sz="0" w:space="0" w:color="auto"/>
      </w:divBdr>
    </w:div>
    <w:div w:id="1624967400">
      <w:bodyDiv w:val="1"/>
      <w:marLeft w:val="0"/>
      <w:marRight w:val="0"/>
      <w:marTop w:val="0"/>
      <w:marBottom w:val="0"/>
      <w:divBdr>
        <w:top w:val="none" w:sz="0" w:space="0" w:color="auto"/>
        <w:left w:val="none" w:sz="0" w:space="0" w:color="auto"/>
        <w:bottom w:val="none" w:sz="0" w:space="0" w:color="auto"/>
        <w:right w:val="none" w:sz="0" w:space="0" w:color="auto"/>
      </w:divBdr>
    </w:div>
    <w:div w:id="1626501625">
      <w:bodyDiv w:val="1"/>
      <w:marLeft w:val="0"/>
      <w:marRight w:val="0"/>
      <w:marTop w:val="0"/>
      <w:marBottom w:val="0"/>
      <w:divBdr>
        <w:top w:val="none" w:sz="0" w:space="0" w:color="auto"/>
        <w:left w:val="none" w:sz="0" w:space="0" w:color="auto"/>
        <w:bottom w:val="none" w:sz="0" w:space="0" w:color="auto"/>
        <w:right w:val="none" w:sz="0" w:space="0" w:color="auto"/>
      </w:divBdr>
    </w:div>
    <w:div w:id="1627734326">
      <w:bodyDiv w:val="1"/>
      <w:marLeft w:val="0"/>
      <w:marRight w:val="0"/>
      <w:marTop w:val="0"/>
      <w:marBottom w:val="0"/>
      <w:divBdr>
        <w:top w:val="none" w:sz="0" w:space="0" w:color="auto"/>
        <w:left w:val="none" w:sz="0" w:space="0" w:color="auto"/>
        <w:bottom w:val="none" w:sz="0" w:space="0" w:color="auto"/>
        <w:right w:val="none" w:sz="0" w:space="0" w:color="auto"/>
      </w:divBdr>
    </w:div>
    <w:div w:id="1630624876">
      <w:bodyDiv w:val="1"/>
      <w:marLeft w:val="0"/>
      <w:marRight w:val="0"/>
      <w:marTop w:val="0"/>
      <w:marBottom w:val="0"/>
      <w:divBdr>
        <w:top w:val="none" w:sz="0" w:space="0" w:color="auto"/>
        <w:left w:val="none" w:sz="0" w:space="0" w:color="auto"/>
        <w:bottom w:val="none" w:sz="0" w:space="0" w:color="auto"/>
        <w:right w:val="none" w:sz="0" w:space="0" w:color="auto"/>
      </w:divBdr>
    </w:div>
    <w:div w:id="1635260000">
      <w:bodyDiv w:val="1"/>
      <w:marLeft w:val="0"/>
      <w:marRight w:val="0"/>
      <w:marTop w:val="0"/>
      <w:marBottom w:val="0"/>
      <w:divBdr>
        <w:top w:val="none" w:sz="0" w:space="0" w:color="auto"/>
        <w:left w:val="none" w:sz="0" w:space="0" w:color="auto"/>
        <w:bottom w:val="none" w:sz="0" w:space="0" w:color="auto"/>
        <w:right w:val="none" w:sz="0" w:space="0" w:color="auto"/>
      </w:divBdr>
    </w:div>
    <w:div w:id="1642492517">
      <w:bodyDiv w:val="1"/>
      <w:marLeft w:val="0"/>
      <w:marRight w:val="0"/>
      <w:marTop w:val="0"/>
      <w:marBottom w:val="0"/>
      <w:divBdr>
        <w:top w:val="none" w:sz="0" w:space="0" w:color="auto"/>
        <w:left w:val="none" w:sz="0" w:space="0" w:color="auto"/>
        <w:bottom w:val="none" w:sz="0" w:space="0" w:color="auto"/>
        <w:right w:val="none" w:sz="0" w:space="0" w:color="auto"/>
      </w:divBdr>
    </w:div>
    <w:div w:id="1653018088">
      <w:bodyDiv w:val="1"/>
      <w:marLeft w:val="0"/>
      <w:marRight w:val="0"/>
      <w:marTop w:val="0"/>
      <w:marBottom w:val="0"/>
      <w:divBdr>
        <w:top w:val="none" w:sz="0" w:space="0" w:color="auto"/>
        <w:left w:val="none" w:sz="0" w:space="0" w:color="auto"/>
        <w:bottom w:val="none" w:sz="0" w:space="0" w:color="auto"/>
        <w:right w:val="none" w:sz="0" w:space="0" w:color="auto"/>
      </w:divBdr>
    </w:div>
    <w:div w:id="1656377530">
      <w:bodyDiv w:val="1"/>
      <w:marLeft w:val="0"/>
      <w:marRight w:val="0"/>
      <w:marTop w:val="0"/>
      <w:marBottom w:val="0"/>
      <w:divBdr>
        <w:top w:val="none" w:sz="0" w:space="0" w:color="auto"/>
        <w:left w:val="none" w:sz="0" w:space="0" w:color="auto"/>
        <w:bottom w:val="none" w:sz="0" w:space="0" w:color="auto"/>
        <w:right w:val="none" w:sz="0" w:space="0" w:color="auto"/>
      </w:divBdr>
    </w:div>
    <w:div w:id="1657569227">
      <w:bodyDiv w:val="1"/>
      <w:marLeft w:val="0"/>
      <w:marRight w:val="0"/>
      <w:marTop w:val="0"/>
      <w:marBottom w:val="0"/>
      <w:divBdr>
        <w:top w:val="none" w:sz="0" w:space="0" w:color="auto"/>
        <w:left w:val="none" w:sz="0" w:space="0" w:color="auto"/>
        <w:bottom w:val="none" w:sz="0" w:space="0" w:color="auto"/>
        <w:right w:val="none" w:sz="0" w:space="0" w:color="auto"/>
      </w:divBdr>
    </w:div>
    <w:div w:id="1657611374">
      <w:bodyDiv w:val="1"/>
      <w:marLeft w:val="0"/>
      <w:marRight w:val="0"/>
      <w:marTop w:val="0"/>
      <w:marBottom w:val="0"/>
      <w:divBdr>
        <w:top w:val="none" w:sz="0" w:space="0" w:color="auto"/>
        <w:left w:val="none" w:sz="0" w:space="0" w:color="auto"/>
        <w:bottom w:val="none" w:sz="0" w:space="0" w:color="auto"/>
        <w:right w:val="none" w:sz="0" w:space="0" w:color="auto"/>
      </w:divBdr>
    </w:div>
    <w:div w:id="1659262588">
      <w:bodyDiv w:val="1"/>
      <w:marLeft w:val="0"/>
      <w:marRight w:val="0"/>
      <w:marTop w:val="0"/>
      <w:marBottom w:val="0"/>
      <w:divBdr>
        <w:top w:val="none" w:sz="0" w:space="0" w:color="auto"/>
        <w:left w:val="none" w:sz="0" w:space="0" w:color="auto"/>
        <w:bottom w:val="none" w:sz="0" w:space="0" w:color="auto"/>
        <w:right w:val="none" w:sz="0" w:space="0" w:color="auto"/>
      </w:divBdr>
    </w:div>
    <w:div w:id="1673069227">
      <w:bodyDiv w:val="1"/>
      <w:marLeft w:val="0"/>
      <w:marRight w:val="0"/>
      <w:marTop w:val="0"/>
      <w:marBottom w:val="0"/>
      <w:divBdr>
        <w:top w:val="none" w:sz="0" w:space="0" w:color="auto"/>
        <w:left w:val="none" w:sz="0" w:space="0" w:color="auto"/>
        <w:bottom w:val="none" w:sz="0" w:space="0" w:color="auto"/>
        <w:right w:val="none" w:sz="0" w:space="0" w:color="auto"/>
      </w:divBdr>
    </w:div>
    <w:div w:id="1676565942">
      <w:bodyDiv w:val="1"/>
      <w:marLeft w:val="0"/>
      <w:marRight w:val="0"/>
      <w:marTop w:val="0"/>
      <w:marBottom w:val="0"/>
      <w:divBdr>
        <w:top w:val="none" w:sz="0" w:space="0" w:color="auto"/>
        <w:left w:val="none" w:sz="0" w:space="0" w:color="auto"/>
        <w:bottom w:val="none" w:sz="0" w:space="0" w:color="auto"/>
        <w:right w:val="none" w:sz="0" w:space="0" w:color="auto"/>
      </w:divBdr>
    </w:div>
    <w:div w:id="1679115869">
      <w:bodyDiv w:val="1"/>
      <w:marLeft w:val="0"/>
      <w:marRight w:val="0"/>
      <w:marTop w:val="0"/>
      <w:marBottom w:val="0"/>
      <w:divBdr>
        <w:top w:val="none" w:sz="0" w:space="0" w:color="auto"/>
        <w:left w:val="none" w:sz="0" w:space="0" w:color="auto"/>
        <w:bottom w:val="none" w:sz="0" w:space="0" w:color="auto"/>
        <w:right w:val="none" w:sz="0" w:space="0" w:color="auto"/>
      </w:divBdr>
    </w:div>
    <w:div w:id="1681543541">
      <w:bodyDiv w:val="1"/>
      <w:marLeft w:val="0"/>
      <w:marRight w:val="0"/>
      <w:marTop w:val="0"/>
      <w:marBottom w:val="0"/>
      <w:divBdr>
        <w:top w:val="none" w:sz="0" w:space="0" w:color="auto"/>
        <w:left w:val="none" w:sz="0" w:space="0" w:color="auto"/>
        <w:bottom w:val="none" w:sz="0" w:space="0" w:color="auto"/>
        <w:right w:val="none" w:sz="0" w:space="0" w:color="auto"/>
      </w:divBdr>
    </w:div>
    <w:div w:id="1684359209">
      <w:bodyDiv w:val="1"/>
      <w:marLeft w:val="0"/>
      <w:marRight w:val="0"/>
      <w:marTop w:val="0"/>
      <w:marBottom w:val="0"/>
      <w:divBdr>
        <w:top w:val="none" w:sz="0" w:space="0" w:color="auto"/>
        <w:left w:val="none" w:sz="0" w:space="0" w:color="auto"/>
        <w:bottom w:val="none" w:sz="0" w:space="0" w:color="auto"/>
        <w:right w:val="none" w:sz="0" w:space="0" w:color="auto"/>
      </w:divBdr>
    </w:div>
    <w:div w:id="1690644339">
      <w:bodyDiv w:val="1"/>
      <w:marLeft w:val="0"/>
      <w:marRight w:val="0"/>
      <w:marTop w:val="0"/>
      <w:marBottom w:val="0"/>
      <w:divBdr>
        <w:top w:val="none" w:sz="0" w:space="0" w:color="auto"/>
        <w:left w:val="none" w:sz="0" w:space="0" w:color="auto"/>
        <w:bottom w:val="none" w:sz="0" w:space="0" w:color="auto"/>
        <w:right w:val="none" w:sz="0" w:space="0" w:color="auto"/>
      </w:divBdr>
    </w:div>
    <w:div w:id="1696732448">
      <w:bodyDiv w:val="1"/>
      <w:marLeft w:val="0"/>
      <w:marRight w:val="0"/>
      <w:marTop w:val="0"/>
      <w:marBottom w:val="0"/>
      <w:divBdr>
        <w:top w:val="none" w:sz="0" w:space="0" w:color="auto"/>
        <w:left w:val="none" w:sz="0" w:space="0" w:color="auto"/>
        <w:bottom w:val="none" w:sz="0" w:space="0" w:color="auto"/>
        <w:right w:val="none" w:sz="0" w:space="0" w:color="auto"/>
      </w:divBdr>
    </w:div>
    <w:div w:id="1699113045">
      <w:bodyDiv w:val="1"/>
      <w:marLeft w:val="0"/>
      <w:marRight w:val="0"/>
      <w:marTop w:val="0"/>
      <w:marBottom w:val="0"/>
      <w:divBdr>
        <w:top w:val="none" w:sz="0" w:space="0" w:color="auto"/>
        <w:left w:val="none" w:sz="0" w:space="0" w:color="auto"/>
        <w:bottom w:val="none" w:sz="0" w:space="0" w:color="auto"/>
        <w:right w:val="none" w:sz="0" w:space="0" w:color="auto"/>
      </w:divBdr>
    </w:div>
    <w:div w:id="1699895071">
      <w:bodyDiv w:val="1"/>
      <w:marLeft w:val="0"/>
      <w:marRight w:val="0"/>
      <w:marTop w:val="0"/>
      <w:marBottom w:val="0"/>
      <w:divBdr>
        <w:top w:val="none" w:sz="0" w:space="0" w:color="auto"/>
        <w:left w:val="none" w:sz="0" w:space="0" w:color="auto"/>
        <w:bottom w:val="none" w:sz="0" w:space="0" w:color="auto"/>
        <w:right w:val="none" w:sz="0" w:space="0" w:color="auto"/>
      </w:divBdr>
    </w:div>
    <w:div w:id="1700156270">
      <w:bodyDiv w:val="1"/>
      <w:marLeft w:val="0"/>
      <w:marRight w:val="0"/>
      <w:marTop w:val="0"/>
      <w:marBottom w:val="0"/>
      <w:divBdr>
        <w:top w:val="none" w:sz="0" w:space="0" w:color="auto"/>
        <w:left w:val="none" w:sz="0" w:space="0" w:color="auto"/>
        <w:bottom w:val="none" w:sz="0" w:space="0" w:color="auto"/>
        <w:right w:val="none" w:sz="0" w:space="0" w:color="auto"/>
      </w:divBdr>
    </w:div>
    <w:div w:id="1703281765">
      <w:bodyDiv w:val="1"/>
      <w:marLeft w:val="0"/>
      <w:marRight w:val="0"/>
      <w:marTop w:val="0"/>
      <w:marBottom w:val="0"/>
      <w:divBdr>
        <w:top w:val="none" w:sz="0" w:space="0" w:color="auto"/>
        <w:left w:val="none" w:sz="0" w:space="0" w:color="auto"/>
        <w:bottom w:val="none" w:sz="0" w:space="0" w:color="auto"/>
        <w:right w:val="none" w:sz="0" w:space="0" w:color="auto"/>
      </w:divBdr>
    </w:div>
    <w:div w:id="1705516517">
      <w:bodyDiv w:val="1"/>
      <w:marLeft w:val="0"/>
      <w:marRight w:val="0"/>
      <w:marTop w:val="0"/>
      <w:marBottom w:val="0"/>
      <w:divBdr>
        <w:top w:val="none" w:sz="0" w:space="0" w:color="auto"/>
        <w:left w:val="none" w:sz="0" w:space="0" w:color="auto"/>
        <w:bottom w:val="none" w:sz="0" w:space="0" w:color="auto"/>
        <w:right w:val="none" w:sz="0" w:space="0" w:color="auto"/>
      </w:divBdr>
    </w:div>
    <w:div w:id="1709452618">
      <w:bodyDiv w:val="1"/>
      <w:marLeft w:val="0"/>
      <w:marRight w:val="0"/>
      <w:marTop w:val="0"/>
      <w:marBottom w:val="0"/>
      <w:divBdr>
        <w:top w:val="none" w:sz="0" w:space="0" w:color="auto"/>
        <w:left w:val="none" w:sz="0" w:space="0" w:color="auto"/>
        <w:bottom w:val="none" w:sz="0" w:space="0" w:color="auto"/>
        <w:right w:val="none" w:sz="0" w:space="0" w:color="auto"/>
      </w:divBdr>
    </w:div>
    <w:div w:id="1715883750">
      <w:bodyDiv w:val="1"/>
      <w:marLeft w:val="0"/>
      <w:marRight w:val="0"/>
      <w:marTop w:val="0"/>
      <w:marBottom w:val="0"/>
      <w:divBdr>
        <w:top w:val="none" w:sz="0" w:space="0" w:color="auto"/>
        <w:left w:val="none" w:sz="0" w:space="0" w:color="auto"/>
        <w:bottom w:val="none" w:sz="0" w:space="0" w:color="auto"/>
        <w:right w:val="none" w:sz="0" w:space="0" w:color="auto"/>
      </w:divBdr>
    </w:div>
    <w:div w:id="1716273910">
      <w:bodyDiv w:val="1"/>
      <w:marLeft w:val="0"/>
      <w:marRight w:val="0"/>
      <w:marTop w:val="0"/>
      <w:marBottom w:val="0"/>
      <w:divBdr>
        <w:top w:val="none" w:sz="0" w:space="0" w:color="auto"/>
        <w:left w:val="none" w:sz="0" w:space="0" w:color="auto"/>
        <w:bottom w:val="none" w:sz="0" w:space="0" w:color="auto"/>
        <w:right w:val="none" w:sz="0" w:space="0" w:color="auto"/>
      </w:divBdr>
    </w:div>
    <w:div w:id="1717199476">
      <w:bodyDiv w:val="1"/>
      <w:marLeft w:val="0"/>
      <w:marRight w:val="0"/>
      <w:marTop w:val="0"/>
      <w:marBottom w:val="0"/>
      <w:divBdr>
        <w:top w:val="none" w:sz="0" w:space="0" w:color="auto"/>
        <w:left w:val="none" w:sz="0" w:space="0" w:color="auto"/>
        <w:bottom w:val="none" w:sz="0" w:space="0" w:color="auto"/>
        <w:right w:val="none" w:sz="0" w:space="0" w:color="auto"/>
      </w:divBdr>
    </w:div>
    <w:div w:id="1721244312">
      <w:bodyDiv w:val="1"/>
      <w:marLeft w:val="0"/>
      <w:marRight w:val="0"/>
      <w:marTop w:val="0"/>
      <w:marBottom w:val="0"/>
      <w:divBdr>
        <w:top w:val="none" w:sz="0" w:space="0" w:color="auto"/>
        <w:left w:val="none" w:sz="0" w:space="0" w:color="auto"/>
        <w:bottom w:val="none" w:sz="0" w:space="0" w:color="auto"/>
        <w:right w:val="none" w:sz="0" w:space="0" w:color="auto"/>
      </w:divBdr>
    </w:div>
    <w:div w:id="1731229078">
      <w:bodyDiv w:val="1"/>
      <w:marLeft w:val="0"/>
      <w:marRight w:val="0"/>
      <w:marTop w:val="0"/>
      <w:marBottom w:val="0"/>
      <w:divBdr>
        <w:top w:val="none" w:sz="0" w:space="0" w:color="auto"/>
        <w:left w:val="none" w:sz="0" w:space="0" w:color="auto"/>
        <w:bottom w:val="none" w:sz="0" w:space="0" w:color="auto"/>
        <w:right w:val="none" w:sz="0" w:space="0" w:color="auto"/>
      </w:divBdr>
    </w:div>
    <w:div w:id="1734086090">
      <w:bodyDiv w:val="1"/>
      <w:marLeft w:val="0"/>
      <w:marRight w:val="0"/>
      <w:marTop w:val="0"/>
      <w:marBottom w:val="0"/>
      <w:divBdr>
        <w:top w:val="none" w:sz="0" w:space="0" w:color="auto"/>
        <w:left w:val="none" w:sz="0" w:space="0" w:color="auto"/>
        <w:bottom w:val="none" w:sz="0" w:space="0" w:color="auto"/>
        <w:right w:val="none" w:sz="0" w:space="0" w:color="auto"/>
      </w:divBdr>
    </w:div>
    <w:div w:id="1738280524">
      <w:bodyDiv w:val="1"/>
      <w:marLeft w:val="0"/>
      <w:marRight w:val="0"/>
      <w:marTop w:val="0"/>
      <w:marBottom w:val="0"/>
      <w:divBdr>
        <w:top w:val="none" w:sz="0" w:space="0" w:color="auto"/>
        <w:left w:val="none" w:sz="0" w:space="0" w:color="auto"/>
        <w:bottom w:val="none" w:sz="0" w:space="0" w:color="auto"/>
        <w:right w:val="none" w:sz="0" w:space="0" w:color="auto"/>
      </w:divBdr>
    </w:div>
    <w:div w:id="1738741325">
      <w:bodyDiv w:val="1"/>
      <w:marLeft w:val="0"/>
      <w:marRight w:val="0"/>
      <w:marTop w:val="0"/>
      <w:marBottom w:val="0"/>
      <w:divBdr>
        <w:top w:val="none" w:sz="0" w:space="0" w:color="auto"/>
        <w:left w:val="none" w:sz="0" w:space="0" w:color="auto"/>
        <w:bottom w:val="none" w:sz="0" w:space="0" w:color="auto"/>
        <w:right w:val="none" w:sz="0" w:space="0" w:color="auto"/>
      </w:divBdr>
    </w:div>
    <w:div w:id="1740202151">
      <w:bodyDiv w:val="1"/>
      <w:marLeft w:val="0"/>
      <w:marRight w:val="0"/>
      <w:marTop w:val="0"/>
      <w:marBottom w:val="0"/>
      <w:divBdr>
        <w:top w:val="none" w:sz="0" w:space="0" w:color="auto"/>
        <w:left w:val="none" w:sz="0" w:space="0" w:color="auto"/>
        <w:bottom w:val="none" w:sz="0" w:space="0" w:color="auto"/>
        <w:right w:val="none" w:sz="0" w:space="0" w:color="auto"/>
      </w:divBdr>
    </w:div>
    <w:div w:id="1742366517">
      <w:bodyDiv w:val="1"/>
      <w:marLeft w:val="0"/>
      <w:marRight w:val="0"/>
      <w:marTop w:val="0"/>
      <w:marBottom w:val="0"/>
      <w:divBdr>
        <w:top w:val="none" w:sz="0" w:space="0" w:color="auto"/>
        <w:left w:val="none" w:sz="0" w:space="0" w:color="auto"/>
        <w:bottom w:val="none" w:sz="0" w:space="0" w:color="auto"/>
        <w:right w:val="none" w:sz="0" w:space="0" w:color="auto"/>
      </w:divBdr>
    </w:div>
    <w:div w:id="1744906862">
      <w:bodyDiv w:val="1"/>
      <w:marLeft w:val="0"/>
      <w:marRight w:val="0"/>
      <w:marTop w:val="0"/>
      <w:marBottom w:val="0"/>
      <w:divBdr>
        <w:top w:val="none" w:sz="0" w:space="0" w:color="auto"/>
        <w:left w:val="none" w:sz="0" w:space="0" w:color="auto"/>
        <w:bottom w:val="none" w:sz="0" w:space="0" w:color="auto"/>
        <w:right w:val="none" w:sz="0" w:space="0" w:color="auto"/>
      </w:divBdr>
    </w:div>
    <w:div w:id="1758135617">
      <w:bodyDiv w:val="1"/>
      <w:marLeft w:val="0"/>
      <w:marRight w:val="0"/>
      <w:marTop w:val="0"/>
      <w:marBottom w:val="0"/>
      <w:divBdr>
        <w:top w:val="none" w:sz="0" w:space="0" w:color="auto"/>
        <w:left w:val="none" w:sz="0" w:space="0" w:color="auto"/>
        <w:bottom w:val="none" w:sz="0" w:space="0" w:color="auto"/>
        <w:right w:val="none" w:sz="0" w:space="0" w:color="auto"/>
      </w:divBdr>
    </w:div>
    <w:div w:id="1764378340">
      <w:bodyDiv w:val="1"/>
      <w:marLeft w:val="0"/>
      <w:marRight w:val="0"/>
      <w:marTop w:val="0"/>
      <w:marBottom w:val="0"/>
      <w:divBdr>
        <w:top w:val="none" w:sz="0" w:space="0" w:color="auto"/>
        <w:left w:val="none" w:sz="0" w:space="0" w:color="auto"/>
        <w:bottom w:val="none" w:sz="0" w:space="0" w:color="auto"/>
        <w:right w:val="none" w:sz="0" w:space="0" w:color="auto"/>
      </w:divBdr>
    </w:div>
    <w:div w:id="1765224568">
      <w:bodyDiv w:val="1"/>
      <w:marLeft w:val="0"/>
      <w:marRight w:val="0"/>
      <w:marTop w:val="0"/>
      <w:marBottom w:val="0"/>
      <w:divBdr>
        <w:top w:val="none" w:sz="0" w:space="0" w:color="auto"/>
        <w:left w:val="none" w:sz="0" w:space="0" w:color="auto"/>
        <w:bottom w:val="none" w:sz="0" w:space="0" w:color="auto"/>
        <w:right w:val="none" w:sz="0" w:space="0" w:color="auto"/>
      </w:divBdr>
    </w:div>
    <w:div w:id="1768841113">
      <w:bodyDiv w:val="1"/>
      <w:marLeft w:val="0"/>
      <w:marRight w:val="0"/>
      <w:marTop w:val="0"/>
      <w:marBottom w:val="0"/>
      <w:divBdr>
        <w:top w:val="none" w:sz="0" w:space="0" w:color="auto"/>
        <w:left w:val="none" w:sz="0" w:space="0" w:color="auto"/>
        <w:bottom w:val="none" w:sz="0" w:space="0" w:color="auto"/>
        <w:right w:val="none" w:sz="0" w:space="0" w:color="auto"/>
      </w:divBdr>
    </w:div>
    <w:div w:id="1775055449">
      <w:bodyDiv w:val="1"/>
      <w:marLeft w:val="0"/>
      <w:marRight w:val="0"/>
      <w:marTop w:val="0"/>
      <w:marBottom w:val="0"/>
      <w:divBdr>
        <w:top w:val="none" w:sz="0" w:space="0" w:color="auto"/>
        <w:left w:val="none" w:sz="0" w:space="0" w:color="auto"/>
        <w:bottom w:val="none" w:sz="0" w:space="0" w:color="auto"/>
        <w:right w:val="none" w:sz="0" w:space="0" w:color="auto"/>
      </w:divBdr>
    </w:div>
    <w:div w:id="1779177301">
      <w:bodyDiv w:val="1"/>
      <w:marLeft w:val="0"/>
      <w:marRight w:val="0"/>
      <w:marTop w:val="0"/>
      <w:marBottom w:val="0"/>
      <w:divBdr>
        <w:top w:val="none" w:sz="0" w:space="0" w:color="auto"/>
        <w:left w:val="none" w:sz="0" w:space="0" w:color="auto"/>
        <w:bottom w:val="none" w:sz="0" w:space="0" w:color="auto"/>
        <w:right w:val="none" w:sz="0" w:space="0" w:color="auto"/>
      </w:divBdr>
    </w:div>
    <w:div w:id="1780493916">
      <w:bodyDiv w:val="1"/>
      <w:marLeft w:val="0"/>
      <w:marRight w:val="0"/>
      <w:marTop w:val="0"/>
      <w:marBottom w:val="0"/>
      <w:divBdr>
        <w:top w:val="none" w:sz="0" w:space="0" w:color="auto"/>
        <w:left w:val="none" w:sz="0" w:space="0" w:color="auto"/>
        <w:bottom w:val="none" w:sz="0" w:space="0" w:color="auto"/>
        <w:right w:val="none" w:sz="0" w:space="0" w:color="auto"/>
      </w:divBdr>
    </w:div>
    <w:div w:id="1780954901">
      <w:bodyDiv w:val="1"/>
      <w:marLeft w:val="0"/>
      <w:marRight w:val="0"/>
      <w:marTop w:val="0"/>
      <w:marBottom w:val="0"/>
      <w:divBdr>
        <w:top w:val="none" w:sz="0" w:space="0" w:color="auto"/>
        <w:left w:val="none" w:sz="0" w:space="0" w:color="auto"/>
        <w:bottom w:val="none" w:sz="0" w:space="0" w:color="auto"/>
        <w:right w:val="none" w:sz="0" w:space="0" w:color="auto"/>
      </w:divBdr>
    </w:div>
    <w:div w:id="1784686144">
      <w:bodyDiv w:val="1"/>
      <w:marLeft w:val="0"/>
      <w:marRight w:val="0"/>
      <w:marTop w:val="0"/>
      <w:marBottom w:val="0"/>
      <w:divBdr>
        <w:top w:val="none" w:sz="0" w:space="0" w:color="auto"/>
        <w:left w:val="none" w:sz="0" w:space="0" w:color="auto"/>
        <w:bottom w:val="none" w:sz="0" w:space="0" w:color="auto"/>
        <w:right w:val="none" w:sz="0" w:space="0" w:color="auto"/>
      </w:divBdr>
    </w:div>
    <w:div w:id="1785004236">
      <w:bodyDiv w:val="1"/>
      <w:marLeft w:val="0"/>
      <w:marRight w:val="0"/>
      <w:marTop w:val="0"/>
      <w:marBottom w:val="0"/>
      <w:divBdr>
        <w:top w:val="none" w:sz="0" w:space="0" w:color="auto"/>
        <w:left w:val="none" w:sz="0" w:space="0" w:color="auto"/>
        <w:bottom w:val="none" w:sz="0" w:space="0" w:color="auto"/>
        <w:right w:val="none" w:sz="0" w:space="0" w:color="auto"/>
      </w:divBdr>
    </w:div>
    <w:div w:id="1790514953">
      <w:bodyDiv w:val="1"/>
      <w:marLeft w:val="0"/>
      <w:marRight w:val="0"/>
      <w:marTop w:val="0"/>
      <w:marBottom w:val="0"/>
      <w:divBdr>
        <w:top w:val="none" w:sz="0" w:space="0" w:color="auto"/>
        <w:left w:val="none" w:sz="0" w:space="0" w:color="auto"/>
        <w:bottom w:val="none" w:sz="0" w:space="0" w:color="auto"/>
        <w:right w:val="none" w:sz="0" w:space="0" w:color="auto"/>
      </w:divBdr>
    </w:div>
    <w:div w:id="1792018822">
      <w:bodyDiv w:val="1"/>
      <w:marLeft w:val="0"/>
      <w:marRight w:val="0"/>
      <w:marTop w:val="0"/>
      <w:marBottom w:val="0"/>
      <w:divBdr>
        <w:top w:val="none" w:sz="0" w:space="0" w:color="auto"/>
        <w:left w:val="none" w:sz="0" w:space="0" w:color="auto"/>
        <w:bottom w:val="none" w:sz="0" w:space="0" w:color="auto"/>
        <w:right w:val="none" w:sz="0" w:space="0" w:color="auto"/>
      </w:divBdr>
    </w:div>
    <w:div w:id="1793941932">
      <w:bodyDiv w:val="1"/>
      <w:marLeft w:val="0"/>
      <w:marRight w:val="0"/>
      <w:marTop w:val="0"/>
      <w:marBottom w:val="0"/>
      <w:divBdr>
        <w:top w:val="none" w:sz="0" w:space="0" w:color="auto"/>
        <w:left w:val="none" w:sz="0" w:space="0" w:color="auto"/>
        <w:bottom w:val="none" w:sz="0" w:space="0" w:color="auto"/>
        <w:right w:val="none" w:sz="0" w:space="0" w:color="auto"/>
      </w:divBdr>
    </w:div>
    <w:div w:id="1801608969">
      <w:bodyDiv w:val="1"/>
      <w:marLeft w:val="0"/>
      <w:marRight w:val="0"/>
      <w:marTop w:val="0"/>
      <w:marBottom w:val="0"/>
      <w:divBdr>
        <w:top w:val="none" w:sz="0" w:space="0" w:color="auto"/>
        <w:left w:val="none" w:sz="0" w:space="0" w:color="auto"/>
        <w:bottom w:val="none" w:sz="0" w:space="0" w:color="auto"/>
        <w:right w:val="none" w:sz="0" w:space="0" w:color="auto"/>
      </w:divBdr>
    </w:div>
    <w:div w:id="1803885684">
      <w:bodyDiv w:val="1"/>
      <w:marLeft w:val="0"/>
      <w:marRight w:val="0"/>
      <w:marTop w:val="0"/>
      <w:marBottom w:val="0"/>
      <w:divBdr>
        <w:top w:val="none" w:sz="0" w:space="0" w:color="auto"/>
        <w:left w:val="none" w:sz="0" w:space="0" w:color="auto"/>
        <w:bottom w:val="none" w:sz="0" w:space="0" w:color="auto"/>
        <w:right w:val="none" w:sz="0" w:space="0" w:color="auto"/>
      </w:divBdr>
    </w:div>
    <w:div w:id="1808354713">
      <w:bodyDiv w:val="1"/>
      <w:marLeft w:val="0"/>
      <w:marRight w:val="0"/>
      <w:marTop w:val="0"/>
      <w:marBottom w:val="0"/>
      <w:divBdr>
        <w:top w:val="none" w:sz="0" w:space="0" w:color="auto"/>
        <w:left w:val="none" w:sz="0" w:space="0" w:color="auto"/>
        <w:bottom w:val="none" w:sz="0" w:space="0" w:color="auto"/>
        <w:right w:val="none" w:sz="0" w:space="0" w:color="auto"/>
      </w:divBdr>
    </w:div>
    <w:div w:id="1814907350">
      <w:bodyDiv w:val="1"/>
      <w:marLeft w:val="0"/>
      <w:marRight w:val="0"/>
      <w:marTop w:val="0"/>
      <w:marBottom w:val="0"/>
      <w:divBdr>
        <w:top w:val="none" w:sz="0" w:space="0" w:color="auto"/>
        <w:left w:val="none" w:sz="0" w:space="0" w:color="auto"/>
        <w:bottom w:val="none" w:sz="0" w:space="0" w:color="auto"/>
        <w:right w:val="none" w:sz="0" w:space="0" w:color="auto"/>
      </w:divBdr>
    </w:div>
    <w:div w:id="1825506318">
      <w:bodyDiv w:val="1"/>
      <w:marLeft w:val="0"/>
      <w:marRight w:val="0"/>
      <w:marTop w:val="0"/>
      <w:marBottom w:val="0"/>
      <w:divBdr>
        <w:top w:val="none" w:sz="0" w:space="0" w:color="auto"/>
        <w:left w:val="none" w:sz="0" w:space="0" w:color="auto"/>
        <w:bottom w:val="none" w:sz="0" w:space="0" w:color="auto"/>
        <w:right w:val="none" w:sz="0" w:space="0" w:color="auto"/>
      </w:divBdr>
    </w:div>
    <w:div w:id="1827043254">
      <w:bodyDiv w:val="1"/>
      <w:marLeft w:val="0"/>
      <w:marRight w:val="0"/>
      <w:marTop w:val="0"/>
      <w:marBottom w:val="0"/>
      <w:divBdr>
        <w:top w:val="none" w:sz="0" w:space="0" w:color="auto"/>
        <w:left w:val="none" w:sz="0" w:space="0" w:color="auto"/>
        <w:bottom w:val="none" w:sz="0" w:space="0" w:color="auto"/>
        <w:right w:val="none" w:sz="0" w:space="0" w:color="auto"/>
      </w:divBdr>
    </w:div>
    <w:div w:id="1835681797">
      <w:bodyDiv w:val="1"/>
      <w:marLeft w:val="0"/>
      <w:marRight w:val="0"/>
      <w:marTop w:val="0"/>
      <w:marBottom w:val="0"/>
      <w:divBdr>
        <w:top w:val="none" w:sz="0" w:space="0" w:color="auto"/>
        <w:left w:val="none" w:sz="0" w:space="0" w:color="auto"/>
        <w:bottom w:val="none" w:sz="0" w:space="0" w:color="auto"/>
        <w:right w:val="none" w:sz="0" w:space="0" w:color="auto"/>
      </w:divBdr>
    </w:div>
    <w:div w:id="1839925951">
      <w:bodyDiv w:val="1"/>
      <w:marLeft w:val="0"/>
      <w:marRight w:val="0"/>
      <w:marTop w:val="0"/>
      <w:marBottom w:val="0"/>
      <w:divBdr>
        <w:top w:val="none" w:sz="0" w:space="0" w:color="auto"/>
        <w:left w:val="none" w:sz="0" w:space="0" w:color="auto"/>
        <w:bottom w:val="none" w:sz="0" w:space="0" w:color="auto"/>
        <w:right w:val="none" w:sz="0" w:space="0" w:color="auto"/>
      </w:divBdr>
    </w:div>
    <w:div w:id="1841964460">
      <w:bodyDiv w:val="1"/>
      <w:marLeft w:val="0"/>
      <w:marRight w:val="0"/>
      <w:marTop w:val="0"/>
      <w:marBottom w:val="0"/>
      <w:divBdr>
        <w:top w:val="none" w:sz="0" w:space="0" w:color="auto"/>
        <w:left w:val="none" w:sz="0" w:space="0" w:color="auto"/>
        <w:bottom w:val="none" w:sz="0" w:space="0" w:color="auto"/>
        <w:right w:val="none" w:sz="0" w:space="0" w:color="auto"/>
      </w:divBdr>
    </w:div>
    <w:div w:id="1844199470">
      <w:bodyDiv w:val="1"/>
      <w:marLeft w:val="0"/>
      <w:marRight w:val="0"/>
      <w:marTop w:val="0"/>
      <w:marBottom w:val="0"/>
      <w:divBdr>
        <w:top w:val="none" w:sz="0" w:space="0" w:color="auto"/>
        <w:left w:val="none" w:sz="0" w:space="0" w:color="auto"/>
        <w:bottom w:val="none" w:sz="0" w:space="0" w:color="auto"/>
        <w:right w:val="none" w:sz="0" w:space="0" w:color="auto"/>
      </w:divBdr>
    </w:div>
    <w:div w:id="1844969497">
      <w:bodyDiv w:val="1"/>
      <w:marLeft w:val="0"/>
      <w:marRight w:val="0"/>
      <w:marTop w:val="0"/>
      <w:marBottom w:val="0"/>
      <w:divBdr>
        <w:top w:val="none" w:sz="0" w:space="0" w:color="auto"/>
        <w:left w:val="none" w:sz="0" w:space="0" w:color="auto"/>
        <w:bottom w:val="none" w:sz="0" w:space="0" w:color="auto"/>
        <w:right w:val="none" w:sz="0" w:space="0" w:color="auto"/>
      </w:divBdr>
    </w:div>
    <w:div w:id="1845439289">
      <w:bodyDiv w:val="1"/>
      <w:marLeft w:val="0"/>
      <w:marRight w:val="0"/>
      <w:marTop w:val="0"/>
      <w:marBottom w:val="0"/>
      <w:divBdr>
        <w:top w:val="none" w:sz="0" w:space="0" w:color="auto"/>
        <w:left w:val="none" w:sz="0" w:space="0" w:color="auto"/>
        <w:bottom w:val="none" w:sz="0" w:space="0" w:color="auto"/>
        <w:right w:val="none" w:sz="0" w:space="0" w:color="auto"/>
      </w:divBdr>
    </w:div>
    <w:div w:id="1846438099">
      <w:bodyDiv w:val="1"/>
      <w:marLeft w:val="0"/>
      <w:marRight w:val="0"/>
      <w:marTop w:val="0"/>
      <w:marBottom w:val="0"/>
      <w:divBdr>
        <w:top w:val="none" w:sz="0" w:space="0" w:color="auto"/>
        <w:left w:val="none" w:sz="0" w:space="0" w:color="auto"/>
        <w:bottom w:val="none" w:sz="0" w:space="0" w:color="auto"/>
        <w:right w:val="none" w:sz="0" w:space="0" w:color="auto"/>
      </w:divBdr>
    </w:div>
    <w:div w:id="1866868481">
      <w:bodyDiv w:val="1"/>
      <w:marLeft w:val="0"/>
      <w:marRight w:val="0"/>
      <w:marTop w:val="0"/>
      <w:marBottom w:val="0"/>
      <w:divBdr>
        <w:top w:val="none" w:sz="0" w:space="0" w:color="auto"/>
        <w:left w:val="none" w:sz="0" w:space="0" w:color="auto"/>
        <w:bottom w:val="none" w:sz="0" w:space="0" w:color="auto"/>
        <w:right w:val="none" w:sz="0" w:space="0" w:color="auto"/>
      </w:divBdr>
    </w:div>
    <w:div w:id="1867711837">
      <w:bodyDiv w:val="1"/>
      <w:marLeft w:val="0"/>
      <w:marRight w:val="0"/>
      <w:marTop w:val="0"/>
      <w:marBottom w:val="0"/>
      <w:divBdr>
        <w:top w:val="none" w:sz="0" w:space="0" w:color="auto"/>
        <w:left w:val="none" w:sz="0" w:space="0" w:color="auto"/>
        <w:bottom w:val="none" w:sz="0" w:space="0" w:color="auto"/>
        <w:right w:val="none" w:sz="0" w:space="0" w:color="auto"/>
      </w:divBdr>
    </w:div>
    <w:div w:id="1873033928">
      <w:bodyDiv w:val="1"/>
      <w:marLeft w:val="0"/>
      <w:marRight w:val="0"/>
      <w:marTop w:val="0"/>
      <w:marBottom w:val="0"/>
      <w:divBdr>
        <w:top w:val="none" w:sz="0" w:space="0" w:color="auto"/>
        <w:left w:val="none" w:sz="0" w:space="0" w:color="auto"/>
        <w:bottom w:val="none" w:sz="0" w:space="0" w:color="auto"/>
        <w:right w:val="none" w:sz="0" w:space="0" w:color="auto"/>
      </w:divBdr>
    </w:div>
    <w:div w:id="1875800669">
      <w:bodyDiv w:val="1"/>
      <w:marLeft w:val="0"/>
      <w:marRight w:val="0"/>
      <w:marTop w:val="0"/>
      <w:marBottom w:val="0"/>
      <w:divBdr>
        <w:top w:val="none" w:sz="0" w:space="0" w:color="auto"/>
        <w:left w:val="none" w:sz="0" w:space="0" w:color="auto"/>
        <w:bottom w:val="none" w:sz="0" w:space="0" w:color="auto"/>
        <w:right w:val="none" w:sz="0" w:space="0" w:color="auto"/>
      </w:divBdr>
    </w:div>
    <w:div w:id="1877306050">
      <w:bodyDiv w:val="1"/>
      <w:marLeft w:val="0"/>
      <w:marRight w:val="0"/>
      <w:marTop w:val="0"/>
      <w:marBottom w:val="0"/>
      <w:divBdr>
        <w:top w:val="none" w:sz="0" w:space="0" w:color="auto"/>
        <w:left w:val="none" w:sz="0" w:space="0" w:color="auto"/>
        <w:bottom w:val="none" w:sz="0" w:space="0" w:color="auto"/>
        <w:right w:val="none" w:sz="0" w:space="0" w:color="auto"/>
      </w:divBdr>
    </w:div>
    <w:div w:id="1877348423">
      <w:bodyDiv w:val="1"/>
      <w:marLeft w:val="0"/>
      <w:marRight w:val="0"/>
      <w:marTop w:val="0"/>
      <w:marBottom w:val="0"/>
      <w:divBdr>
        <w:top w:val="none" w:sz="0" w:space="0" w:color="auto"/>
        <w:left w:val="none" w:sz="0" w:space="0" w:color="auto"/>
        <w:bottom w:val="none" w:sz="0" w:space="0" w:color="auto"/>
        <w:right w:val="none" w:sz="0" w:space="0" w:color="auto"/>
      </w:divBdr>
    </w:div>
    <w:div w:id="1879849688">
      <w:bodyDiv w:val="1"/>
      <w:marLeft w:val="0"/>
      <w:marRight w:val="0"/>
      <w:marTop w:val="0"/>
      <w:marBottom w:val="0"/>
      <w:divBdr>
        <w:top w:val="none" w:sz="0" w:space="0" w:color="auto"/>
        <w:left w:val="none" w:sz="0" w:space="0" w:color="auto"/>
        <w:bottom w:val="none" w:sz="0" w:space="0" w:color="auto"/>
        <w:right w:val="none" w:sz="0" w:space="0" w:color="auto"/>
      </w:divBdr>
    </w:div>
    <w:div w:id="1886603555">
      <w:bodyDiv w:val="1"/>
      <w:marLeft w:val="0"/>
      <w:marRight w:val="0"/>
      <w:marTop w:val="0"/>
      <w:marBottom w:val="0"/>
      <w:divBdr>
        <w:top w:val="none" w:sz="0" w:space="0" w:color="auto"/>
        <w:left w:val="none" w:sz="0" w:space="0" w:color="auto"/>
        <w:bottom w:val="none" w:sz="0" w:space="0" w:color="auto"/>
        <w:right w:val="none" w:sz="0" w:space="0" w:color="auto"/>
      </w:divBdr>
    </w:div>
    <w:div w:id="1895193398">
      <w:bodyDiv w:val="1"/>
      <w:marLeft w:val="0"/>
      <w:marRight w:val="0"/>
      <w:marTop w:val="0"/>
      <w:marBottom w:val="0"/>
      <w:divBdr>
        <w:top w:val="none" w:sz="0" w:space="0" w:color="auto"/>
        <w:left w:val="none" w:sz="0" w:space="0" w:color="auto"/>
        <w:bottom w:val="none" w:sz="0" w:space="0" w:color="auto"/>
        <w:right w:val="none" w:sz="0" w:space="0" w:color="auto"/>
      </w:divBdr>
    </w:div>
    <w:div w:id="1896626461">
      <w:bodyDiv w:val="1"/>
      <w:marLeft w:val="0"/>
      <w:marRight w:val="0"/>
      <w:marTop w:val="0"/>
      <w:marBottom w:val="0"/>
      <w:divBdr>
        <w:top w:val="none" w:sz="0" w:space="0" w:color="auto"/>
        <w:left w:val="none" w:sz="0" w:space="0" w:color="auto"/>
        <w:bottom w:val="none" w:sz="0" w:space="0" w:color="auto"/>
        <w:right w:val="none" w:sz="0" w:space="0" w:color="auto"/>
      </w:divBdr>
    </w:div>
    <w:div w:id="1900282593">
      <w:bodyDiv w:val="1"/>
      <w:marLeft w:val="0"/>
      <w:marRight w:val="0"/>
      <w:marTop w:val="0"/>
      <w:marBottom w:val="0"/>
      <w:divBdr>
        <w:top w:val="none" w:sz="0" w:space="0" w:color="auto"/>
        <w:left w:val="none" w:sz="0" w:space="0" w:color="auto"/>
        <w:bottom w:val="none" w:sz="0" w:space="0" w:color="auto"/>
        <w:right w:val="none" w:sz="0" w:space="0" w:color="auto"/>
      </w:divBdr>
    </w:div>
    <w:div w:id="1904754608">
      <w:bodyDiv w:val="1"/>
      <w:marLeft w:val="0"/>
      <w:marRight w:val="0"/>
      <w:marTop w:val="0"/>
      <w:marBottom w:val="0"/>
      <w:divBdr>
        <w:top w:val="none" w:sz="0" w:space="0" w:color="auto"/>
        <w:left w:val="none" w:sz="0" w:space="0" w:color="auto"/>
        <w:bottom w:val="none" w:sz="0" w:space="0" w:color="auto"/>
        <w:right w:val="none" w:sz="0" w:space="0" w:color="auto"/>
      </w:divBdr>
    </w:div>
    <w:div w:id="1916159950">
      <w:bodyDiv w:val="1"/>
      <w:marLeft w:val="0"/>
      <w:marRight w:val="0"/>
      <w:marTop w:val="0"/>
      <w:marBottom w:val="0"/>
      <w:divBdr>
        <w:top w:val="none" w:sz="0" w:space="0" w:color="auto"/>
        <w:left w:val="none" w:sz="0" w:space="0" w:color="auto"/>
        <w:bottom w:val="none" w:sz="0" w:space="0" w:color="auto"/>
        <w:right w:val="none" w:sz="0" w:space="0" w:color="auto"/>
      </w:divBdr>
    </w:div>
    <w:div w:id="1931347734">
      <w:bodyDiv w:val="1"/>
      <w:marLeft w:val="0"/>
      <w:marRight w:val="0"/>
      <w:marTop w:val="0"/>
      <w:marBottom w:val="0"/>
      <w:divBdr>
        <w:top w:val="none" w:sz="0" w:space="0" w:color="auto"/>
        <w:left w:val="none" w:sz="0" w:space="0" w:color="auto"/>
        <w:bottom w:val="none" w:sz="0" w:space="0" w:color="auto"/>
        <w:right w:val="none" w:sz="0" w:space="0" w:color="auto"/>
      </w:divBdr>
    </w:div>
    <w:div w:id="1931503605">
      <w:bodyDiv w:val="1"/>
      <w:marLeft w:val="0"/>
      <w:marRight w:val="0"/>
      <w:marTop w:val="0"/>
      <w:marBottom w:val="0"/>
      <w:divBdr>
        <w:top w:val="none" w:sz="0" w:space="0" w:color="auto"/>
        <w:left w:val="none" w:sz="0" w:space="0" w:color="auto"/>
        <w:bottom w:val="none" w:sz="0" w:space="0" w:color="auto"/>
        <w:right w:val="none" w:sz="0" w:space="0" w:color="auto"/>
      </w:divBdr>
    </w:div>
    <w:div w:id="1933052270">
      <w:bodyDiv w:val="1"/>
      <w:marLeft w:val="0"/>
      <w:marRight w:val="0"/>
      <w:marTop w:val="0"/>
      <w:marBottom w:val="0"/>
      <w:divBdr>
        <w:top w:val="none" w:sz="0" w:space="0" w:color="auto"/>
        <w:left w:val="none" w:sz="0" w:space="0" w:color="auto"/>
        <w:bottom w:val="none" w:sz="0" w:space="0" w:color="auto"/>
        <w:right w:val="none" w:sz="0" w:space="0" w:color="auto"/>
      </w:divBdr>
    </w:div>
    <w:div w:id="1933857117">
      <w:bodyDiv w:val="1"/>
      <w:marLeft w:val="0"/>
      <w:marRight w:val="0"/>
      <w:marTop w:val="0"/>
      <w:marBottom w:val="0"/>
      <w:divBdr>
        <w:top w:val="none" w:sz="0" w:space="0" w:color="auto"/>
        <w:left w:val="none" w:sz="0" w:space="0" w:color="auto"/>
        <w:bottom w:val="none" w:sz="0" w:space="0" w:color="auto"/>
        <w:right w:val="none" w:sz="0" w:space="0" w:color="auto"/>
      </w:divBdr>
    </w:div>
    <w:div w:id="1934433221">
      <w:bodyDiv w:val="1"/>
      <w:marLeft w:val="0"/>
      <w:marRight w:val="0"/>
      <w:marTop w:val="0"/>
      <w:marBottom w:val="0"/>
      <w:divBdr>
        <w:top w:val="none" w:sz="0" w:space="0" w:color="auto"/>
        <w:left w:val="none" w:sz="0" w:space="0" w:color="auto"/>
        <w:bottom w:val="none" w:sz="0" w:space="0" w:color="auto"/>
        <w:right w:val="none" w:sz="0" w:space="0" w:color="auto"/>
      </w:divBdr>
    </w:div>
    <w:div w:id="1952280093">
      <w:bodyDiv w:val="1"/>
      <w:marLeft w:val="0"/>
      <w:marRight w:val="0"/>
      <w:marTop w:val="0"/>
      <w:marBottom w:val="0"/>
      <w:divBdr>
        <w:top w:val="none" w:sz="0" w:space="0" w:color="auto"/>
        <w:left w:val="none" w:sz="0" w:space="0" w:color="auto"/>
        <w:bottom w:val="none" w:sz="0" w:space="0" w:color="auto"/>
        <w:right w:val="none" w:sz="0" w:space="0" w:color="auto"/>
      </w:divBdr>
    </w:div>
    <w:div w:id="1958831495">
      <w:bodyDiv w:val="1"/>
      <w:marLeft w:val="0"/>
      <w:marRight w:val="0"/>
      <w:marTop w:val="0"/>
      <w:marBottom w:val="0"/>
      <w:divBdr>
        <w:top w:val="none" w:sz="0" w:space="0" w:color="auto"/>
        <w:left w:val="none" w:sz="0" w:space="0" w:color="auto"/>
        <w:bottom w:val="none" w:sz="0" w:space="0" w:color="auto"/>
        <w:right w:val="none" w:sz="0" w:space="0" w:color="auto"/>
      </w:divBdr>
    </w:div>
    <w:div w:id="1961186621">
      <w:bodyDiv w:val="1"/>
      <w:marLeft w:val="0"/>
      <w:marRight w:val="0"/>
      <w:marTop w:val="0"/>
      <w:marBottom w:val="0"/>
      <w:divBdr>
        <w:top w:val="none" w:sz="0" w:space="0" w:color="auto"/>
        <w:left w:val="none" w:sz="0" w:space="0" w:color="auto"/>
        <w:bottom w:val="none" w:sz="0" w:space="0" w:color="auto"/>
        <w:right w:val="none" w:sz="0" w:space="0" w:color="auto"/>
      </w:divBdr>
    </w:div>
    <w:div w:id="1962296087">
      <w:bodyDiv w:val="1"/>
      <w:marLeft w:val="0"/>
      <w:marRight w:val="0"/>
      <w:marTop w:val="0"/>
      <w:marBottom w:val="0"/>
      <w:divBdr>
        <w:top w:val="none" w:sz="0" w:space="0" w:color="auto"/>
        <w:left w:val="none" w:sz="0" w:space="0" w:color="auto"/>
        <w:bottom w:val="none" w:sz="0" w:space="0" w:color="auto"/>
        <w:right w:val="none" w:sz="0" w:space="0" w:color="auto"/>
      </w:divBdr>
    </w:div>
    <w:div w:id="1962757215">
      <w:bodyDiv w:val="1"/>
      <w:marLeft w:val="0"/>
      <w:marRight w:val="0"/>
      <w:marTop w:val="0"/>
      <w:marBottom w:val="0"/>
      <w:divBdr>
        <w:top w:val="none" w:sz="0" w:space="0" w:color="auto"/>
        <w:left w:val="none" w:sz="0" w:space="0" w:color="auto"/>
        <w:bottom w:val="none" w:sz="0" w:space="0" w:color="auto"/>
        <w:right w:val="none" w:sz="0" w:space="0" w:color="auto"/>
      </w:divBdr>
    </w:div>
    <w:div w:id="1965378451">
      <w:bodyDiv w:val="1"/>
      <w:marLeft w:val="0"/>
      <w:marRight w:val="0"/>
      <w:marTop w:val="0"/>
      <w:marBottom w:val="0"/>
      <w:divBdr>
        <w:top w:val="none" w:sz="0" w:space="0" w:color="auto"/>
        <w:left w:val="none" w:sz="0" w:space="0" w:color="auto"/>
        <w:bottom w:val="none" w:sz="0" w:space="0" w:color="auto"/>
        <w:right w:val="none" w:sz="0" w:space="0" w:color="auto"/>
      </w:divBdr>
    </w:div>
    <w:div w:id="1967655455">
      <w:bodyDiv w:val="1"/>
      <w:marLeft w:val="0"/>
      <w:marRight w:val="0"/>
      <w:marTop w:val="0"/>
      <w:marBottom w:val="0"/>
      <w:divBdr>
        <w:top w:val="none" w:sz="0" w:space="0" w:color="auto"/>
        <w:left w:val="none" w:sz="0" w:space="0" w:color="auto"/>
        <w:bottom w:val="none" w:sz="0" w:space="0" w:color="auto"/>
        <w:right w:val="none" w:sz="0" w:space="0" w:color="auto"/>
      </w:divBdr>
    </w:div>
    <w:div w:id="1971012903">
      <w:bodyDiv w:val="1"/>
      <w:marLeft w:val="0"/>
      <w:marRight w:val="0"/>
      <w:marTop w:val="0"/>
      <w:marBottom w:val="0"/>
      <w:divBdr>
        <w:top w:val="none" w:sz="0" w:space="0" w:color="auto"/>
        <w:left w:val="none" w:sz="0" w:space="0" w:color="auto"/>
        <w:bottom w:val="none" w:sz="0" w:space="0" w:color="auto"/>
        <w:right w:val="none" w:sz="0" w:space="0" w:color="auto"/>
      </w:divBdr>
    </w:div>
    <w:div w:id="1974480287">
      <w:bodyDiv w:val="1"/>
      <w:marLeft w:val="0"/>
      <w:marRight w:val="0"/>
      <w:marTop w:val="0"/>
      <w:marBottom w:val="0"/>
      <w:divBdr>
        <w:top w:val="none" w:sz="0" w:space="0" w:color="auto"/>
        <w:left w:val="none" w:sz="0" w:space="0" w:color="auto"/>
        <w:bottom w:val="none" w:sz="0" w:space="0" w:color="auto"/>
        <w:right w:val="none" w:sz="0" w:space="0" w:color="auto"/>
      </w:divBdr>
    </w:div>
    <w:div w:id="1980914580">
      <w:bodyDiv w:val="1"/>
      <w:marLeft w:val="0"/>
      <w:marRight w:val="0"/>
      <w:marTop w:val="0"/>
      <w:marBottom w:val="0"/>
      <w:divBdr>
        <w:top w:val="none" w:sz="0" w:space="0" w:color="auto"/>
        <w:left w:val="none" w:sz="0" w:space="0" w:color="auto"/>
        <w:bottom w:val="none" w:sz="0" w:space="0" w:color="auto"/>
        <w:right w:val="none" w:sz="0" w:space="0" w:color="auto"/>
      </w:divBdr>
    </w:div>
    <w:div w:id="1987197527">
      <w:bodyDiv w:val="1"/>
      <w:marLeft w:val="0"/>
      <w:marRight w:val="0"/>
      <w:marTop w:val="0"/>
      <w:marBottom w:val="0"/>
      <w:divBdr>
        <w:top w:val="none" w:sz="0" w:space="0" w:color="auto"/>
        <w:left w:val="none" w:sz="0" w:space="0" w:color="auto"/>
        <w:bottom w:val="none" w:sz="0" w:space="0" w:color="auto"/>
        <w:right w:val="none" w:sz="0" w:space="0" w:color="auto"/>
      </w:divBdr>
    </w:div>
    <w:div w:id="1993630316">
      <w:bodyDiv w:val="1"/>
      <w:marLeft w:val="0"/>
      <w:marRight w:val="0"/>
      <w:marTop w:val="0"/>
      <w:marBottom w:val="0"/>
      <w:divBdr>
        <w:top w:val="none" w:sz="0" w:space="0" w:color="auto"/>
        <w:left w:val="none" w:sz="0" w:space="0" w:color="auto"/>
        <w:bottom w:val="none" w:sz="0" w:space="0" w:color="auto"/>
        <w:right w:val="none" w:sz="0" w:space="0" w:color="auto"/>
      </w:divBdr>
    </w:div>
    <w:div w:id="2001810118">
      <w:bodyDiv w:val="1"/>
      <w:marLeft w:val="0"/>
      <w:marRight w:val="0"/>
      <w:marTop w:val="0"/>
      <w:marBottom w:val="0"/>
      <w:divBdr>
        <w:top w:val="none" w:sz="0" w:space="0" w:color="auto"/>
        <w:left w:val="none" w:sz="0" w:space="0" w:color="auto"/>
        <w:bottom w:val="none" w:sz="0" w:space="0" w:color="auto"/>
        <w:right w:val="none" w:sz="0" w:space="0" w:color="auto"/>
      </w:divBdr>
    </w:div>
    <w:div w:id="2006862159">
      <w:bodyDiv w:val="1"/>
      <w:marLeft w:val="0"/>
      <w:marRight w:val="0"/>
      <w:marTop w:val="0"/>
      <w:marBottom w:val="0"/>
      <w:divBdr>
        <w:top w:val="none" w:sz="0" w:space="0" w:color="auto"/>
        <w:left w:val="none" w:sz="0" w:space="0" w:color="auto"/>
        <w:bottom w:val="none" w:sz="0" w:space="0" w:color="auto"/>
        <w:right w:val="none" w:sz="0" w:space="0" w:color="auto"/>
      </w:divBdr>
    </w:div>
    <w:div w:id="2016377516">
      <w:bodyDiv w:val="1"/>
      <w:marLeft w:val="0"/>
      <w:marRight w:val="0"/>
      <w:marTop w:val="0"/>
      <w:marBottom w:val="0"/>
      <w:divBdr>
        <w:top w:val="none" w:sz="0" w:space="0" w:color="auto"/>
        <w:left w:val="none" w:sz="0" w:space="0" w:color="auto"/>
        <w:bottom w:val="none" w:sz="0" w:space="0" w:color="auto"/>
        <w:right w:val="none" w:sz="0" w:space="0" w:color="auto"/>
      </w:divBdr>
    </w:div>
    <w:div w:id="2017413545">
      <w:bodyDiv w:val="1"/>
      <w:marLeft w:val="0"/>
      <w:marRight w:val="0"/>
      <w:marTop w:val="0"/>
      <w:marBottom w:val="0"/>
      <w:divBdr>
        <w:top w:val="none" w:sz="0" w:space="0" w:color="auto"/>
        <w:left w:val="none" w:sz="0" w:space="0" w:color="auto"/>
        <w:bottom w:val="none" w:sz="0" w:space="0" w:color="auto"/>
        <w:right w:val="none" w:sz="0" w:space="0" w:color="auto"/>
      </w:divBdr>
    </w:div>
    <w:div w:id="2019381624">
      <w:bodyDiv w:val="1"/>
      <w:marLeft w:val="0"/>
      <w:marRight w:val="0"/>
      <w:marTop w:val="0"/>
      <w:marBottom w:val="0"/>
      <w:divBdr>
        <w:top w:val="none" w:sz="0" w:space="0" w:color="auto"/>
        <w:left w:val="none" w:sz="0" w:space="0" w:color="auto"/>
        <w:bottom w:val="none" w:sz="0" w:space="0" w:color="auto"/>
        <w:right w:val="none" w:sz="0" w:space="0" w:color="auto"/>
      </w:divBdr>
    </w:div>
    <w:div w:id="2031252194">
      <w:bodyDiv w:val="1"/>
      <w:marLeft w:val="0"/>
      <w:marRight w:val="0"/>
      <w:marTop w:val="0"/>
      <w:marBottom w:val="0"/>
      <w:divBdr>
        <w:top w:val="none" w:sz="0" w:space="0" w:color="auto"/>
        <w:left w:val="none" w:sz="0" w:space="0" w:color="auto"/>
        <w:bottom w:val="none" w:sz="0" w:space="0" w:color="auto"/>
        <w:right w:val="none" w:sz="0" w:space="0" w:color="auto"/>
      </w:divBdr>
    </w:div>
    <w:div w:id="2031376696">
      <w:bodyDiv w:val="1"/>
      <w:marLeft w:val="0"/>
      <w:marRight w:val="0"/>
      <w:marTop w:val="0"/>
      <w:marBottom w:val="0"/>
      <w:divBdr>
        <w:top w:val="none" w:sz="0" w:space="0" w:color="auto"/>
        <w:left w:val="none" w:sz="0" w:space="0" w:color="auto"/>
        <w:bottom w:val="none" w:sz="0" w:space="0" w:color="auto"/>
        <w:right w:val="none" w:sz="0" w:space="0" w:color="auto"/>
      </w:divBdr>
    </w:div>
    <w:div w:id="2036879675">
      <w:bodyDiv w:val="1"/>
      <w:marLeft w:val="0"/>
      <w:marRight w:val="0"/>
      <w:marTop w:val="0"/>
      <w:marBottom w:val="0"/>
      <w:divBdr>
        <w:top w:val="none" w:sz="0" w:space="0" w:color="auto"/>
        <w:left w:val="none" w:sz="0" w:space="0" w:color="auto"/>
        <w:bottom w:val="none" w:sz="0" w:space="0" w:color="auto"/>
        <w:right w:val="none" w:sz="0" w:space="0" w:color="auto"/>
      </w:divBdr>
    </w:div>
    <w:div w:id="2043748014">
      <w:bodyDiv w:val="1"/>
      <w:marLeft w:val="0"/>
      <w:marRight w:val="0"/>
      <w:marTop w:val="0"/>
      <w:marBottom w:val="0"/>
      <w:divBdr>
        <w:top w:val="none" w:sz="0" w:space="0" w:color="auto"/>
        <w:left w:val="none" w:sz="0" w:space="0" w:color="auto"/>
        <w:bottom w:val="none" w:sz="0" w:space="0" w:color="auto"/>
        <w:right w:val="none" w:sz="0" w:space="0" w:color="auto"/>
      </w:divBdr>
    </w:div>
    <w:div w:id="2045867798">
      <w:bodyDiv w:val="1"/>
      <w:marLeft w:val="0"/>
      <w:marRight w:val="0"/>
      <w:marTop w:val="0"/>
      <w:marBottom w:val="0"/>
      <w:divBdr>
        <w:top w:val="none" w:sz="0" w:space="0" w:color="auto"/>
        <w:left w:val="none" w:sz="0" w:space="0" w:color="auto"/>
        <w:bottom w:val="none" w:sz="0" w:space="0" w:color="auto"/>
        <w:right w:val="none" w:sz="0" w:space="0" w:color="auto"/>
      </w:divBdr>
    </w:div>
    <w:div w:id="2045981076">
      <w:bodyDiv w:val="1"/>
      <w:marLeft w:val="0"/>
      <w:marRight w:val="0"/>
      <w:marTop w:val="0"/>
      <w:marBottom w:val="0"/>
      <w:divBdr>
        <w:top w:val="none" w:sz="0" w:space="0" w:color="auto"/>
        <w:left w:val="none" w:sz="0" w:space="0" w:color="auto"/>
        <w:bottom w:val="none" w:sz="0" w:space="0" w:color="auto"/>
        <w:right w:val="none" w:sz="0" w:space="0" w:color="auto"/>
      </w:divBdr>
    </w:div>
    <w:div w:id="2048871463">
      <w:bodyDiv w:val="1"/>
      <w:marLeft w:val="0"/>
      <w:marRight w:val="0"/>
      <w:marTop w:val="0"/>
      <w:marBottom w:val="0"/>
      <w:divBdr>
        <w:top w:val="none" w:sz="0" w:space="0" w:color="auto"/>
        <w:left w:val="none" w:sz="0" w:space="0" w:color="auto"/>
        <w:bottom w:val="none" w:sz="0" w:space="0" w:color="auto"/>
        <w:right w:val="none" w:sz="0" w:space="0" w:color="auto"/>
      </w:divBdr>
    </w:div>
    <w:div w:id="2050642250">
      <w:bodyDiv w:val="1"/>
      <w:marLeft w:val="0"/>
      <w:marRight w:val="0"/>
      <w:marTop w:val="0"/>
      <w:marBottom w:val="0"/>
      <w:divBdr>
        <w:top w:val="none" w:sz="0" w:space="0" w:color="auto"/>
        <w:left w:val="none" w:sz="0" w:space="0" w:color="auto"/>
        <w:bottom w:val="none" w:sz="0" w:space="0" w:color="auto"/>
        <w:right w:val="none" w:sz="0" w:space="0" w:color="auto"/>
      </w:divBdr>
    </w:div>
    <w:div w:id="2052457188">
      <w:bodyDiv w:val="1"/>
      <w:marLeft w:val="0"/>
      <w:marRight w:val="0"/>
      <w:marTop w:val="0"/>
      <w:marBottom w:val="0"/>
      <w:divBdr>
        <w:top w:val="none" w:sz="0" w:space="0" w:color="auto"/>
        <w:left w:val="none" w:sz="0" w:space="0" w:color="auto"/>
        <w:bottom w:val="none" w:sz="0" w:space="0" w:color="auto"/>
        <w:right w:val="none" w:sz="0" w:space="0" w:color="auto"/>
      </w:divBdr>
    </w:div>
    <w:div w:id="2055350962">
      <w:bodyDiv w:val="1"/>
      <w:marLeft w:val="0"/>
      <w:marRight w:val="0"/>
      <w:marTop w:val="0"/>
      <w:marBottom w:val="0"/>
      <w:divBdr>
        <w:top w:val="none" w:sz="0" w:space="0" w:color="auto"/>
        <w:left w:val="none" w:sz="0" w:space="0" w:color="auto"/>
        <w:bottom w:val="none" w:sz="0" w:space="0" w:color="auto"/>
        <w:right w:val="none" w:sz="0" w:space="0" w:color="auto"/>
      </w:divBdr>
    </w:div>
    <w:div w:id="2057075351">
      <w:bodyDiv w:val="1"/>
      <w:marLeft w:val="0"/>
      <w:marRight w:val="0"/>
      <w:marTop w:val="0"/>
      <w:marBottom w:val="0"/>
      <w:divBdr>
        <w:top w:val="none" w:sz="0" w:space="0" w:color="auto"/>
        <w:left w:val="none" w:sz="0" w:space="0" w:color="auto"/>
        <w:bottom w:val="none" w:sz="0" w:space="0" w:color="auto"/>
        <w:right w:val="none" w:sz="0" w:space="0" w:color="auto"/>
      </w:divBdr>
    </w:div>
    <w:div w:id="2057318510">
      <w:bodyDiv w:val="1"/>
      <w:marLeft w:val="0"/>
      <w:marRight w:val="0"/>
      <w:marTop w:val="0"/>
      <w:marBottom w:val="0"/>
      <w:divBdr>
        <w:top w:val="none" w:sz="0" w:space="0" w:color="auto"/>
        <w:left w:val="none" w:sz="0" w:space="0" w:color="auto"/>
        <w:bottom w:val="none" w:sz="0" w:space="0" w:color="auto"/>
        <w:right w:val="none" w:sz="0" w:space="0" w:color="auto"/>
      </w:divBdr>
    </w:div>
    <w:div w:id="2058703241">
      <w:bodyDiv w:val="1"/>
      <w:marLeft w:val="0"/>
      <w:marRight w:val="0"/>
      <w:marTop w:val="0"/>
      <w:marBottom w:val="0"/>
      <w:divBdr>
        <w:top w:val="none" w:sz="0" w:space="0" w:color="auto"/>
        <w:left w:val="none" w:sz="0" w:space="0" w:color="auto"/>
        <w:bottom w:val="none" w:sz="0" w:space="0" w:color="auto"/>
        <w:right w:val="none" w:sz="0" w:space="0" w:color="auto"/>
      </w:divBdr>
    </w:div>
    <w:div w:id="2059862756">
      <w:bodyDiv w:val="1"/>
      <w:marLeft w:val="0"/>
      <w:marRight w:val="0"/>
      <w:marTop w:val="0"/>
      <w:marBottom w:val="0"/>
      <w:divBdr>
        <w:top w:val="none" w:sz="0" w:space="0" w:color="auto"/>
        <w:left w:val="none" w:sz="0" w:space="0" w:color="auto"/>
        <w:bottom w:val="none" w:sz="0" w:space="0" w:color="auto"/>
        <w:right w:val="none" w:sz="0" w:space="0" w:color="auto"/>
      </w:divBdr>
    </w:div>
    <w:div w:id="2079667907">
      <w:bodyDiv w:val="1"/>
      <w:marLeft w:val="0"/>
      <w:marRight w:val="0"/>
      <w:marTop w:val="0"/>
      <w:marBottom w:val="0"/>
      <w:divBdr>
        <w:top w:val="none" w:sz="0" w:space="0" w:color="auto"/>
        <w:left w:val="none" w:sz="0" w:space="0" w:color="auto"/>
        <w:bottom w:val="none" w:sz="0" w:space="0" w:color="auto"/>
        <w:right w:val="none" w:sz="0" w:space="0" w:color="auto"/>
      </w:divBdr>
    </w:div>
    <w:div w:id="2081898901">
      <w:bodyDiv w:val="1"/>
      <w:marLeft w:val="0"/>
      <w:marRight w:val="0"/>
      <w:marTop w:val="0"/>
      <w:marBottom w:val="0"/>
      <w:divBdr>
        <w:top w:val="none" w:sz="0" w:space="0" w:color="auto"/>
        <w:left w:val="none" w:sz="0" w:space="0" w:color="auto"/>
        <w:bottom w:val="none" w:sz="0" w:space="0" w:color="auto"/>
        <w:right w:val="none" w:sz="0" w:space="0" w:color="auto"/>
      </w:divBdr>
    </w:div>
    <w:div w:id="2087603935">
      <w:bodyDiv w:val="1"/>
      <w:marLeft w:val="0"/>
      <w:marRight w:val="0"/>
      <w:marTop w:val="0"/>
      <w:marBottom w:val="0"/>
      <w:divBdr>
        <w:top w:val="none" w:sz="0" w:space="0" w:color="auto"/>
        <w:left w:val="none" w:sz="0" w:space="0" w:color="auto"/>
        <w:bottom w:val="none" w:sz="0" w:space="0" w:color="auto"/>
        <w:right w:val="none" w:sz="0" w:space="0" w:color="auto"/>
      </w:divBdr>
    </w:div>
    <w:div w:id="2091199011">
      <w:bodyDiv w:val="1"/>
      <w:marLeft w:val="0"/>
      <w:marRight w:val="0"/>
      <w:marTop w:val="0"/>
      <w:marBottom w:val="0"/>
      <w:divBdr>
        <w:top w:val="none" w:sz="0" w:space="0" w:color="auto"/>
        <w:left w:val="none" w:sz="0" w:space="0" w:color="auto"/>
        <w:bottom w:val="none" w:sz="0" w:space="0" w:color="auto"/>
        <w:right w:val="none" w:sz="0" w:space="0" w:color="auto"/>
      </w:divBdr>
    </w:div>
    <w:div w:id="2095055876">
      <w:bodyDiv w:val="1"/>
      <w:marLeft w:val="0"/>
      <w:marRight w:val="0"/>
      <w:marTop w:val="0"/>
      <w:marBottom w:val="0"/>
      <w:divBdr>
        <w:top w:val="none" w:sz="0" w:space="0" w:color="auto"/>
        <w:left w:val="none" w:sz="0" w:space="0" w:color="auto"/>
        <w:bottom w:val="none" w:sz="0" w:space="0" w:color="auto"/>
        <w:right w:val="none" w:sz="0" w:space="0" w:color="auto"/>
      </w:divBdr>
    </w:div>
    <w:div w:id="2097480269">
      <w:bodyDiv w:val="1"/>
      <w:marLeft w:val="0"/>
      <w:marRight w:val="0"/>
      <w:marTop w:val="0"/>
      <w:marBottom w:val="0"/>
      <w:divBdr>
        <w:top w:val="none" w:sz="0" w:space="0" w:color="auto"/>
        <w:left w:val="none" w:sz="0" w:space="0" w:color="auto"/>
        <w:bottom w:val="none" w:sz="0" w:space="0" w:color="auto"/>
        <w:right w:val="none" w:sz="0" w:space="0" w:color="auto"/>
      </w:divBdr>
    </w:div>
    <w:div w:id="2101756734">
      <w:bodyDiv w:val="1"/>
      <w:marLeft w:val="0"/>
      <w:marRight w:val="0"/>
      <w:marTop w:val="0"/>
      <w:marBottom w:val="0"/>
      <w:divBdr>
        <w:top w:val="none" w:sz="0" w:space="0" w:color="auto"/>
        <w:left w:val="none" w:sz="0" w:space="0" w:color="auto"/>
        <w:bottom w:val="none" w:sz="0" w:space="0" w:color="auto"/>
        <w:right w:val="none" w:sz="0" w:space="0" w:color="auto"/>
      </w:divBdr>
    </w:div>
    <w:div w:id="2104454165">
      <w:bodyDiv w:val="1"/>
      <w:marLeft w:val="0"/>
      <w:marRight w:val="0"/>
      <w:marTop w:val="0"/>
      <w:marBottom w:val="0"/>
      <w:divBdr>
        <w:top w:val="none" w:sz="0" w:space="0" w:color="auto"/>
        <w:left w:val="none" w:sz="0" w:space="0" w:color="auto"/>
        <w:bottom w:val="none" w:sz="0" w:space="0" w:color="auto"/>
        <w:right w:val="none" w:sz="0" w:space="0" w:color="auto"/>
      </w:divBdr>
    </w:div>
    <w:div w:id="2110928901">
      <w:bodyDiv w:val="1"/>
      <w:marLeft w:val="0"/>
      <w:marRight w:val="0"/>
      <w:marTop w:val="0"/>
      <w:marBottom w:val="0"/>
      <w:divBdr>
        <w:top w:val="none" w:sz="0" w:space="0" w:color="auto"/>
        <w:left w:val="none" w:sz="0" w:space="0" w:color="auto"/>
        <w:bottom w:val="none" w:sz="0" w:space="0" w:color="auto"/>
        <w:right w:val="none" w:sz="0" w:space="0" w:color="auto"/>
      </w:divBdr>
    </w:div>
    <w:div w:id="2120947290">
      <w:bodyDiv w:val="1"/>
      <w:marLeft w:val="0"/>
      <w:marRight w:val="0"/>
      <w:marTop w:val="0"/>
      <w:marBottom w:val="0"/>
      <w:divBdr>
        <w:top w:val="none" w:sz="0" w:space="0" w:color="auto"/>
        <w:left w:val="none" w:sz="0" w:space="0" w:color="auto"/>
        <w:bottom w:val="none" w:sz="0" w:space="0" w:color="auto"/>
        <w:right w:val="none" w:sz="0" w:space="0" w:color="auto"/>
      </w:divBdr>
    </w:div>
    <w:div w:id="212206444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www.orsr.sk/hladaj_osoba.asp?PR=Herna&amp;MENO=Ida&amp;SID=0&amp;T=f0&amp;R=1" TargetMode="External"/><Relationship Id="rId5" Type="http://schemas.openxmlformats.org/officeDocument/2006/relationships/styles" Target="styles.xml"/><Relationship Id="rId15" Type="http://schemas.openxmlformats.org/officeDocument/2006/relationships/theme" Target="theme/theme1.xml"/><Relationship Id="rId10" Type="http://schemas.openxmlformats.org/officeDocument/2006/relationships/hyperlink" Target="https://www.orsr.sk/hladaj_osoba.asp?PR=Papp&amp;MENO=Tibor&amp;SID=0&amp;T=f0&amp;R=1" TargetMode="External"/><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DAEMSEngagementItemInfo xmlns="http://schemas.microsoft.com/DAEMSEngagementItemInfoXML">
  <EngagementID>5000452727</EngagementID>
  <LogicalEMSServerID>839239884721417863</LogicalEMSServerID>
  <WorkingPaperID>3881813263500000333</WorkingPaperID>
</DAEMSEngagementItemInfo>
</file>

<file path=customXml/item3.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C5EF402-EF8E-49C7-88DA-B8058BDDE680}">
  <ds:schemaRefs>
    <ds:schemaRef ds:uri="http://schemas.openxmlformats.org/officeDocument/2006/bibliography"/>
  </ds:schemaRefs>
</ds:datastoreItem>
</file>

<file path=customXml/itemProps2.xml><?xml version="1.0" encoding="utf-8"?>
<ds:datastoreItem xmlns:ds="http://schemas.openxmlformats.org/officeDocument/2006/customXml" ds:itemID="{8587F6E4-2FA5-434E-967C-6478E09F25C1}">
  <ds:schemaRefs>
    <ds:schemaRef ds:uri="http://schemas.microsoft.com/DAEMSEngagementItemInfoXML"/>
  </ds:schemaRefs>
</ds:datastoreItem>
</file>

<file path=customXml/itemProps3.xml><?xml version="1.0" encoding="utf-8"?>
<ds:datastoreItem xmlns:ds="http://schemas.openxmlformats.org/officeDocument/2006/customXml" ds:itemID="{A7F06DC0-4741-4611-A44C-F77F527B2F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99</TotalTime>
  <Pages>10</Pages>
  <Words>2605</Words>
  <Characters>16285</Characters>
  <Application>Microsoft Office Word</Application>
  <DocSecurity>0</DocSecurity>
  <Lines>135</Lines>
  <Paragraphs>37</Paragraphs>
  <ScaleCrop>false</ScaleCrop>
  <HeadingPairs>
    <vt:vector size="4" baseType="variant">
      <vt:variant>
        <vt:lpstr>Názov</vt:lpstr>
      </vt:variant>
      <vt:variant>
        <vt:i4>1</vt:i4>
      </vt:variant>
      <vt:variant>
        <vt:lpstr>Title</vt:lpstr>
      </vt:variant>
      <vt:variant>
        <vt:i4>1</vt:i4>
      </vt:variant>
    </vt:vector>
  </HeadingPairs>
  <TitlesOfParts>
    <vt:vector size="2" baseType="lpstr">
      <vt:lpstr>Návod na použitie:</vt:lpstr>
      <vt:lpstr>Návod na použitie:</vt:lpstr>
    </vt:vector>
  </TitlesOfParts>
  <Company>Deloitte</Company>
  <LinksUpToDate>false</LinksUpToDate>
  <CharactersWithSpaces>18853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Návod na použitie:</dc:title>
  <dc:creator>Alena Durkova</dc:creator>
  <cp:lastModifiedBy>Mario Urbančík</cp:lastModifiedBy>
  <cp:revision>16</cp:revision>
  <cp:lastPrinted>2015-01-15T10:02:00Z</cp:lastPrinted>
  <dcterms:created xsi:type="dcterms:W3CDTF">2022-03-30T10:36:00Z</dcterms:created>
  <dcterms:modified xsi:type="dcterms:W3CDTF">2025-03-31T08:44:00Z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NewReviewCycle">
    <vt:lpwstr/>
  </property>
  <property fmtid="{D5CDD505-2E9C-101B-9397-08002B2CF9AE}" pid="3" name="MSIP_Label_ea60d57e-af5b-4752-ac57-3e4f28ca11dc_Enabled">
    <vt:lpwstr>true</vt:lpwstr>
  </property>
  <property fmtid="{D5CDD505-2E9C-101B-9397-08002B2CF9AE}" pid="4" name="MSIP_Label_ea60d57e-af5b-4752-ac57-3e4f28ca11dc_SetDate">
    <vt:lpwstr>2022-03-25T13:45:06Z</vt:lpwstr>
  </property>
  <property fmtid="{D5CDD505-2E9C-101B-9397-08002B2CF9AE}" pid="5" name="MSIP_Label_ea60d57e-af5b-4752-ac57-3e4f28ca11dc_Method">
    <vt:lpwstr>Standard</vt:lpwstr>
  </property>
  <property fmtid="{D5CDD505-2E9C-101B-9397-08002B2CF9AE}" pid="6" name="MSIP_Label_ea60d57e-af5b-4752-ac57-3e4f28ca11dc_Name">
    <vt:lpwstr>ea60d57e-af5b-4752-ac57-3e4f28ca11dc</vt:lpwstr>
  </property>
  <property fmtid="{D5CDD505-2E9C-101B-9397-08002B2CF9AE}" pid="7" name="MSIP_Label_ea60d57e-af5b-4752-ac57-3e4f28ca11dc_SiteId">
    <vt:lpwstr>36da45f1-dd2c-4d1f-af13-5abe46b99921</vt:lpwstr>
  </property>
  <property fmtid="{D5CDD505-2E9C-101B-9397-08002B2CF9AE}" pid="8" name="MSIP_Label_ea60d57e-af5b-4752-ac57-3e4f28ca11dc_ActionId">
    <vt:lpwstr>15325e5b-f714-45d9-8234-fe4868454b1f</vt:lpwstr>
  </property>
  <property fmtid="{D5CDD505-2E9C-101B-9397-08002B2CF9AE}" pid="9" name="MSIP_Label_ea60d57e-af5b-4752-ac57-3e4f28ca11dc_ContentBits">
    <vt:lpwstr>0</vt:lpwstr>
  </property>
</Properties>
</file>