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_rels/document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before="0" w:after="120"/>
        <w:jc w:val="center"/>
        <w:rPr>
          <w:rFonts w:cs="Arial"/>
          <w:b/>
          <w:b/>
          <w:sz w:val="28"/>
          <w:szCs w:val="28"/>
        </w:rPr>
      </w:pPr>
      <w:r>
        <w:rPr>
          <w:rFonts w:cs="Arial"/>
          <w:b/>
          <w:sz w:val="28"/>
          <w:szCs w:val="28"/>
        </w:rPr>
        <w:t>Poznámky k účtovnej závierke zostavenej k 31.12.2024</w:t>
      </w:r>
    </w:p>
    <w:p>
      <w:pPr>
        <w:pStyle w:val="Normal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center"/>
        <w:rPr>
          <w:rFonts w:cs="Arial"/>
          <w:szCs w:val="22"/>
        </w:rPr>
      </w:pPr>
      <w:r>
        <w:rPr>
          <w:rFonts w:cs="Arial"/>
          <w:szCs w:val="22"/>
        </w:rPr>
        <w:t xml:space="preserve">Za obdobie:  01.01.2024 - 31.12.2024 </w:t>
      </w:r>
    </w:p>
    <w:p>
      <w:pPr>
        <w:pStyle w:val="Normal"/>
        <w:rPr>
          <w:rFonts w:cs="Arial"/>
          <w:szCs w:val="22"/>
        </w:rPr>
      </w:pPr>
      <w:r>
        <w:rPr>
          <w:rFonts w:cs="Arial"/>
          <w:szCs w:val="22"/>
        </w:rPr>
      </w:r>
    </w:p>
    <w:p>
      <w:pPr>
        <w:pStyle w:val="Normal"/>
        <w:rPr>
          <w:rFonts w:cs="Arial"/>
          <w:b/>
          <w:b/>
          <w:szCs w:val="22"/>
        </w:rPr>
      </w:pPr>
      <w:r>
        <w:rPr>
          <w:rFonts w:cs="Arial"/>
          <w:b/>
          <w:szCs w:val="22"/>
        </w:rPr>
        <w:t>A.Všeobecné údaje</w:t>
      </w:r>
    </w:p>
    <w:tbl>
      <w:tblPr>
        <w:tblW w:w="5000" w:type="pct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0a0"/>
      </w:tblPr>
      <w:tblGrid>
        <w:gridCol w:w="2096"/>
        <w:gridCol w:w="6973"/>
      </w:tblGrid>
      <w:tr>
        <w:trPr>
          <w:trHeight w:val="80" w:hRule="atLeast"/>
        </w:trPr>
        <w:tc>
          <w:tcPr>
            <w:tcW w:w="9069" w:type="dxa"/>
            <w:gridSpan w:val="2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a) Základné informácie o účtovnej jednotke:</w:t>
            </w:r>
            <w:bookmarkStart w:id="0" w:name="_GoBack"/>
            <w:bookmarkEnd w:id="0"/>
          </w:p>
        </w:tc>
      </w:tr>
      <w:tr>
        <w:trPr>
          <w:trHeight w:val="390" w:hRule="atLeast"/>
        </w:trPr>
        <w:tc>
          <w:tcPr>
            <w:tcW w:w="2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Obchodné meno:</w:t>
            </w:r>
          </w:p>
        </w:tc>
        <w:tc>
          <w:tcPr>
            <w:tcW w:w="6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STAV-LM  s.r.o.</w:t>
            </w:r>
          </w:p>
        </w:tc>
      </w:tr>
      <w:tr>
        <w:trPr>
          <w:trHeight w:val="390" w:hRule="atLeast"/>
        </w:trPr>
        <w:tc>
          <w:tcPr>
            <w:tcW w:w="2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Sídlo:</w:t>
            </w:r>
          </w:p>
        </w:tc>
        <w:tc>
          <w:tcPr>
            <w:tcW w:w="6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Cintorínska 5/664, Gabčíkovo</w:t>
            </w:r>
          </w:p>
        </w:tc>
      </w:tr>
      <w:tr>
        <w:trPr>
          <w:trHeight w:val="390" w:hRule="atLeast"/>
        </w:trPr>
        <w:tc>
          <w:tcPr>
            <w:tcW w:w="2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DIČ:</w:t>
            </w:r>
          </w:p>
        </w:tc>
        <w:tc>
          <w:tcPr>
            <w:tcW w:w="6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46717366          DIČ:  2023558955</w:t>
            </w:r>
          </w:p>
        </w:tc>
      </w:tr>
      <w:tr>
        <w:trPr>
          <w:trHeight w:val="390" w:hRule="atLeast"/>
        </w:trPr>
        <w:tc>
          <w:tcPr>
            <w:tcW w:w="2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Dátum založenia:</w:t>
            </w:r>
          </w:p>
        </w:tc>
        <w:tc>
          <w:tcPr>
            <w:tcW w:w="6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21.06.2012</w:t>
            </w:r>
          </w:p>
        </w:tc>
      </w:tr>
      <w:tr>
        <w:trPr>
          <w:trHeight w:val="390" w:hRule="atLeast"/>
        </w:trPr>
        <w:tc>
          <w:tcPr>
            <w:tcW w:w="2096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Dátum vzniku:</w:t>
            </w:r>
          </w:p>
        </w:tc>
        <w:tc>
          <w:tcPr>
            <w:tcW w:w="6973" w:type="dxa"/>
            <w:tcBorders>
              <w:top w:val="single" w:sz="4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21.06.2012</w:t>
            </w:r>
          </w:p>
        </w:tc>
      </w:tr>
    </w:tbl>
    <w:p>
      <w:pPr>
        <w:pStyle w:val="Normal"/>
        <w:jc w:val="both"/>
        <w:rPr>
          <w:rFonts w:cs="Arial"/>
          <w:b/>
          <w:b/>
          <w:bCs/>
          <w:szCs w:val="22"/>
        </w:rPr>
      </w:pPr>
      <w:r>
        <w:rPr>
          <w:rFonts w:cs="Arial"/>
          <w:b/>
          <w:bCs/>
          <w:szCs w:val="22"/>
        </w:rPr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  <w:t>b) Opis hospodárskej činnosti účtovnej jednotky:</w:t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</w:r>
    </w:p>
    <w:p>
      <w:pPr>
        <w:pStyle w:val="Normal"/>
        <w:spacing w:before="0" w:after="120"/>
        <w:jc w:val="both"/>
        <w:rPr>
          <w:rFonts w:cs="Arial"/>
          <w:szCs w:val="22"/>
        </w:rPr>
      </w:pPr>
      <w:r>
        <w:rPr>
          <w:rFonts w:cs="Arial"/>
          <w:szCs w:val="22"/>
        </w:rPr>
        <w:t>c) Informácie o počte zamestnancov</w:t>
      </w:r>
    </w:p>
    <w:p>
      <w:pPr>
        <w:pStyle w:val="Normal"/>
        <w:spacing w:before="0" w:after="120"/>
        <w:jc w:val="both"/>
        <w:rPr>
          <w:rFonts w:cs="Arial"/>
          <w:b/>
          <w:b/>
          <w:szCs w:val="22"/>
        </w:rPr>
      </w:pPr>
      <w:r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3636"/>
        <w:gridCol w:w="2604"/>
        <w:gridCol w:w="2830"/>
      </w:tblGrid>
      <w:tr>
        <w:trPr/>
        <w:tc>
          <w:tcPr>
            <w:tcW w:w="363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 položky</w:t>
            </w:r>
          </w:p>
        </w:tc>
        <w:tc>
          <w:tcPr>
            <w:tcW w:w="260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  <w:tc>
          <w:tcPr>
            <w:tcW w:w="283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40" w:hRule="atLeast"/>
        </w:trPr>
        <w:tc>
          <w:tcPr>
            <w:tcW w:w="3636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Priemerný prepočítaný počet zamestnancov</w:t>
            </w:r>
          </w:p>
        </w:tc>
        <w:tc>
          <w:tcPr>
            <w:tcW w:w="2604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3</w:t>
            </w:r>
          </w:p>
        </w:tc>
        <w:tc>
          <w:tcPr>
            <w:tcW w:w="2830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3</w:t>
            </w:r>
          </w:p>
        </w:tc>
      </w:tr>
      <w:tr>
        <w:trPr>
          <w:trHeight w:val="285" w:hRule="atLeast"/>
        </w:trPr>
        <w:tc>
          <w:tcPr>
            <w:tcW w:w="363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0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3</w:t>
            </w:r>
          </w:p>
        </w:tc>
        <w:tc>
          <w:tcPr>
            <w:tcW w:w="283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3</w:t>
            </w:r>
          </w:p>
        </w:tc>
      </w:tr>
      <w:tr>
        <w:trPr>
          <w:trHeight w:val="397" w:hRule="atLeast"/>
        </w:trPr>
        <w:tc>
          <w:tcPr>
            <w:tcW w:w="3636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  <w:highlight w:val="green"/>
              </w:rPr>
            </w:pPr>
            <w:r>
              <w:rPr>
                <w:szCs w:val="22"/>
              </w:rPr>
              <w:t>počet vedúcich zamestnancov</w:t>
            </w:r>
          </w:p>
        </w:tc>
        <w:tc>
          <w:tcPr>
            <w:tcW w:w="2604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</w:r>
          </w:p>
        </w:tc>
        <w:tc>
          <w:tcPr>
            <w:tcW w:w="2830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ov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nie je neobmedzene ručiaca v iných spoločnostiach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e) Právny dôvod na zostavenie účtovnej závierky: 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riadna účtovná závierka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>
      <w:pPr>
        <w:pStyle w:val="Normal"/>
        <w:ind w:right="-468" w:hanging="0"/>
        <w:jc w:val="both"/>
        <w:rPr>
          <w:rFonts w:cs="Arial"/>
          <w:b/>
          <w:b/>
          <w:szCs w:val="22"/>
        </w:rPr>
      </w:pPr>
      <w:r>
        <w:rPr>
          <w:rFonts w:cs="Arial"/>
          <w:b/>
          <w:szCs w:val="22"/>
        </w:rPr>
      </w:r>
    </w:p>
    <w:p>
      <w:pPr>
        <w:pStyle w:val="Normal"/>
        <w:ind w:right="-468" w:hanging="0"/>
        <w:jc w:val="both"/>
        <w:rPr>
          <w:rFonts w:cs="Arial"/>
          <w:b/>
          <w:b/>
          <w:szCs w:val="22"/>
        </w:rPr>
      </w:pPr>
      <w:r>
        <w:rPr>
          <w:rFonts w:cs="Arial"/>
          <w:b/>
          <w:szCs w:val="22"/>
        </w:rPr>
        <w:t>B. Členovia orgánov spoločnosti</w:t>
      </w:r>
    </w:p>
    <w:tbl>
      <w:tblPr>
        <w:tblW w:w="16940" w:type="dxa"/>
        <w:jc w:val="left"/>
        <w:tblInd w:w="109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2859"/>
        <w:gridCol w:w="1140"/>
        <w:gridCol w:w="1360"/>
        <w:gridCol w:w="1020"/>
        <w:gridCol w:w="1521"/>
        <w:gridCol w:w="1479"/>
        <w:gridCol w:w="1081"/>
        <w:gridCol w:w="1079"/>
        <w:gridCol w:w="1081"/>
        <w:gridCol w:w="1079"/>
        <w:gridCol w:w="1081"/>
        <w:gridCol w:w="1079"/>
        <w:gridCol w:w="1080"/>
      </w:tblGrid>
      <w:tr>
        <w:trPr>
          <w:trHeight w:val="490" w:hRule="atLeast"/>
        </w:trPr>
        <w:tc>
          <w:tcPr>
            <w:tcW w:w="16939" w:type="dxa"/>
            <w:gridSpan w:val="13"/>
            <w:vMerge w:val="restart"/>
            <w:tcBorders/>
            <w:vAlign w:val="bottom"/>
          </w:tcPr>
          <w:p>
            <w:pPr>
              <w:pStyle w:val="Normal"/>
              <w:widowControl w:val="false"/>
              <w:rPr>
                <w:b/>
                <w:b/>
                <w:bCs/>
                <w:szCs w:val="22"/>
                <w:lang w:val="en-US"/>
              </w:rPr>
            </w:pPr>
            <w:r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>
            <w:pPr>
              <w:pStyle w:val="Normal"/>
              <w:widowControl w:val="false"/>
              <w:spacing w:before="0" w:after="200"/>
              <w:rPr>
                <w:b/>
                <w:b/>
                <w:bCs/>
                <w:szCs w:val="22"/>
                <w:lang w:val="en-US"/>
              </w:rPr>
            </w:pPr>
            <w:r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>
        <w:trPr>
          <w:trHeight w:val="490" w:hRule="atLeast"/>
        </w:trPr>
        <w:tc>
          <w:tcPr>
            <w:tcW w:w="16939" w:type="dxa"/>
            <w:gridSpan w:val="13"/>
            <w:vMerge w:val="continue"/>
            <w:tcBorders/>
            <w:vAlign w:val="center"/>
          </w:tcPr>
          <w:p>
            <w:pPr>
              <w:pStyle w:val="Normal"/>
              <w:widowControl w:val="false"/>
              <w:spacing w:before="0" w:after="200"/>
              <w:rPr>
                <w:b/>
                <w:b/>
                <w:bCs/>
                <w:szCs w:val="22"/>
                <w:lang w:val="en-US"/>
              </w:rPr>
            </w:pPr>
            <w:r>
              <w:rPr>
                <w:b/>
                <w:bCs/>
                <w:szCs w:val="22"/>
                <w:lang w:val="en-US"/>
              </w:rPr>
            </w:r>
          </w:p>
        </w:tc>
      </w:tr>
      <w:tr>
        <w:trPr>
          <w:trHeight w:val="795" w:hRule="atLeast"/>
        </w:trPr>
        <w:tc>
          <w:tcPr>
            <w:tcW w:w="3999" w:type="dxa"/>
            <w:gridSpan w:val="2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200"/>
              <w:jc w:val="center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200"/>
              <w:jc w:val="center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200"/>
              <w:jc w:val="center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7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200"/>
              <w:jc w:val="center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1" w:type="dxa"/>
            <w:tcBorders>
              <w:lef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0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520" w:hRule="atLeast"/>
        </w:trPr>
        <w:tc>
          <w:tcPr>
            <w:tcW w:w="2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200"/>
              <w:jc w:val="center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200"/>
              <w:jc w:val="center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200"/>
              <w:jc w:val="center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200"/>
              <w:jc w:val="center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152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200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</w:r>
          </w:p>
        </w:tc>
        <w:tc>
          <w:tcPr>
            <w:tcW w:w="147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200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</w:r>
          </w:p>
        </w:tc>
        <w:tc>
          <w:tcPr>
            <w:tcW w:w="1081" w:type="dxa"/>
            <w:tcBorders>
              <w:lef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0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300" w:hRule="atLeast"/>
        </w:trPr>
        <w:tc>
          <w:tcPr>
            <w:tcW w:w="2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0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280" w:hRule="atLeast"/>
        </w:trPr>
        <w:tc>
          <w:tcPr>
            <w:tcW w:w="285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Ladislav Mózes</w:t>
            </w:r>
          </w:p>
        </w:tc>
        <w:tc>
          <w:tcPr>
            <w:tcW w:w="1140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360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020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1" w:type="dxa"/>
            <w:tcBorders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79" w:type="dxa"/>
            <w:tcBorders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0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280" w:hRule="exact"/>
        </w:trPr>
        <w:tc>
          <w:tcPr>
            <w:tcW w:w="2859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140" w:type="dxa"/>
            <w:tcBorders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360" w:type="dxa"/>
            <w:tcBorders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020" w:type="dxa"/>
            <w:tcBorders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521" w:type="dxa"/>
            <w:tcBorders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479" w:type="dxa"/>
            <w:tcBorders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0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280" w:hRule="exact"/>
        </w:trPr>
        <w:tc>
          <w:tcPr>
            <w:tcW w:w="2859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140" w:type="dxa"/>
            <w:tcBorders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360" w:type="dxa"/>
            <w:tcBorders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020" w:type="dxa"/>
            <w:tcBorders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521" w:type="dxa"/>
            <w:tcBorders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479" w:type="dxa"/>
            <w:tcBorders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0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280" w:hRule="exact"/>
        </w:trPr>
        <w:tc>
          <w:tcPr>
            <w:tcW w:w="2859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140" w:type="dxa"/>
            <w:tcBorders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360" w:type="dxa"/>
            <w:tcBorders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020" w:type="dxa"/>
            <w:tcBorders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521" w:type="dxa"/>
            <w:tcBorders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479" w:type="dxa"/>
            <w:tcBorders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0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300" w:hRule="atLeast"/>
        </w:trPr>
        <w:tc>
          <w:tcPr>
            <w:tcW w:w="2859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bottom w:val="single" w:sz="8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bottom w:val="single" w:sz="8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</w:r>
          </w:p>
        </w:tc>
        <w:tc>
          <w:tcPr>
            <w:tcW w:w="1020" w:type="dxa"/>
            <w:tcBorders>
              <w:bottom w:val="single" w:sz="8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1" w:type="dxa"/>
            <w:tcBorders>
              <w:bottom w:val="single" w:sz="8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79" w:type="dxa"/>
            <w:tcBorders>
              <w:bottom w:val="single" w:sz="8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0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</w:tbl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</w:r>
    </w:p>
    <w:p>
      <w:pPr>
        <w:pStyle w:val="Normal"/>
        <w:ind w:right="-468" w:hanging="0"/>
        <w:jc w:val="both"/>
        <w:rPr>
          <w:rFonts w:cs="Arial"/>
          <w:b/>
          <w:b/>
          <w:bCs/>
          <w:szCs w:val="22"/>
        </w:rPr>
      </w:pPr>
      <w:r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Účtovná jednotka nie je súčasťou konsolidovaného celku</w:t>
      </w:r>
    </w:p>
    <w:p>
      <w:pPr>
        <w:pStyle w:val="Normal"/>
        <w:ind w:right="-468" w:hanging="0"/>
        <w:jc w:val="both"/>
        <w:rPr>
          <w:rFonts w:cs="Arial"/>
          <w:b/>
          <w:b/>
          <w:bCs/>
          <w:szCs w:val="22"/>
        </w:rPr>
      </w:pPr>
      <w:r>
        <w:rPr>
          <w:rFonts w:cs="Arial"/>
          <w:b/>
          <w:bCs/>
          <w:szCs w:val="22"/>
        </w:rPr>
        <w:t>D. V poznámkach sa uvádzajú ďalšie informácie o: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a) použitých účtovných zásadách a účtovných metódach,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b) údajoch vykázaných na strane aktív súvahy,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c) údajoch vykázaných na strane pasív súvahy,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d) výnosoch,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e) nákladoch,</w:t>
      </w:r>
    </w:p>
    <w:p>
      <w:pPr>
        <w:pStyle w:val="Normal"/>
        <w:ind w:right="-468" w:hanging="0"/>
        <w:jc w:val="both"/>
        <w:rPr>
          <w:rFonts w:cs="Arial"/>
          <w:b/>
          <w:b/>
          <w:bCs/>
          <w:szCs w:val="22"/>
        </w:rPr>
      </w:pPr>
      <w:r>
        <w:rPr>
          <w:rFonts w:cs="Arial"/>
          <w:szCs w:val="22"/>
        </w:rPr>
        <w:t>f) daniach z príjmov,</w:t>
      </w:r>
    </w:p>
    <w:p>
      <w:pPr>
        <w:pStyle w:val="Normal"/>
        <w:ind w:right="-468" w:hanging="0"/>
        <w:jc w:val="both"/>
        <w:rPr>
          <w:rFonts w:cs="Arial"/>
          <w:b/>
          <w:b/>
          <w:bCs/>
          <w:szCs w:val="22"/>
        </w:rPr>
      </w:pPr>
      <w:r>
        <w:rPr>
          <w:rFonts w:cs="Arial"/>
          <w:szCs w:val="22"/>
        </w:rPr>
        <w:t>g) údajoch na podsúvahových účtoch,</w:t>
      </w:r>
    </w:p>
    <w:p>
      <w:pPr>
        <w:pStyle w:val="Normal"/>
        <w:ind w:right="-468" w:hanging="0"/>
        <w:jc w:val="both"/>
        <w:rPr>
          <w:rFonts w:cs="Arial"/>
          <w:b/>
          <w:b/>
          <w:bCs/>
          <w:szCs w:val="22"/>
        </w:rPr>
      </w:pPr>
      <w:r>
        <w:rPr>
          <w:rFonts w:cs="Arial"/>
          <w:szCs w:val="22"/>
        </w:rPr>
        <w:t>h) iných aktívach a iných pasívach,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i) spriaznených osobách,</w:t>
      </w:r>
    </w:p>
    <w:p>
      <w:pPr>
        <w:pStyle w:val="Normal"/>
        <w:ind w:right="-468" w:hanging="0"/>
        <w:jc w:val="both"/>
        <w:rPr>
          <w:rFonts w:cs="Arial"/>
          <w:b/>
          <w:b/>
          <w:bCs/>
          <w:szCs w:val="22"/>
        </w:rPr>
      </w:pPr>
      <w:r>
        <w:rPr>
          <w:rFonts w:cs="Arial"/>
          <w:szCs w:val="22"/>
        </w:rPr>
        <w:t>j) skutočnostiach, ktoré nastali medzi dňom, ku ktorému sa zostavuje účtovná závierka a dňom jej zostavenia,</w:t>
      </w:r>
    </w:p>
    <w:p>
      <w:pPr>
        <w:pStyle w:val="Normal"/>
        <w:ind w:right="-468" w:hanging="0"/>
        <w:jc w:val="both"/>
        <w:rPr>
          <w:rFonts w:cs="Arial"/>
          <w:b/>
          <w:b/>
          <w:bCs/>
          <w:szCs w:val="22"/>
        </w:rPr>
      </w:pPr>
      <w:r>
        <w:rPr>
          <w:rFonts w:cs="Arial"/>
          <w:szCs w:val="22"/>
        </w:rPr>
        <w:t>k) prehľade zmien vlastného imania,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l) prehľade peňažných tokov.</w:t>
      </w:r>
    </w:p>
    <w:p>
      <w:pPr>
        <w:pStyle w:val="Normal"/>
        <w:ind w:right="-468" w:hanging="0"/>
        <w:jc w:val="both"/>
        <w:rPr>
          <w:rFonts w:cs="Arial"/>
          <w:b/>
          <w:b/>
          <w:bCs/>
          <w:szCs w:val="22"/>
        </w:rPr>
      </w:pPr>
      <w:r>
        <w:rPr>
          <w:rFonts w:cs="Arial"/>
          <w:b/>
          <w:bCs/>
          <w:szCs w:val="22"/>
        </w:rPr>
      </w:r>
    </w:p>
    <w:p>
      <w:pPr>
        <w:pStyle w:val="Normal"/>
        <w:ind w:right="-468" w:hanging="0"/>
        <w:jc w:val="both"/>
        <w:rPr>
          <w:rFonts w:cs="Arial"/>
          <w:b/>
          <w:b/>
          <w:bCs/>
          <w:szCs w:val="22"/>
        </w:rPr>
      </w:pPr>
      <w:r>
        <w:rPr>
          <w:rFonts w:cs="Arial"/>
          <w:b/>
          <w:bCs/>
          <w:szCs w:val="22"/>
        </w:rPr>
        <w:t>E. Informácie o použitých účtovných zásadách a účtovných metódach: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 </w:t>
      </w:r>
      <w:r>
        <w:rPr>
          <w:rFonts w:cs="Arial"/>
          <w:szCs w:val="22"/>
        </w:rPr>
        <w:t xml:space="preserve">a) Splnenie predpokladu, že účtovná jednotka bude </w:t>
      </w:r>
      <w:r>
        <w:rPr>
          <w:rFonts w:cs="Arial"/>
          <w:szCs w:val="22"/>
          <w:u w:val="single"/>
        </w:rPr>
        <w:t>nepretržite pokračovať</w:t>
      </w:r>
      <w:r>
        <w:rPr>
          <w:rFonts w:cs="Arial"/>
          <w:szCs w:val="22"/>
        </w:rPr>
        <w:t xml:space="preserve"> vo svojej činnosti: 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 </w:t>
      </w:r>
      <w:r>
        <w:rPr>
          <w:rFonts w:cs="Arial"/>
          <w:szCs w:val="22"/>
        </w:rPr>
        <w:t>účtovná závierka bola zostavená za predpokladu nepretržitého trvania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b) </w:t>
      </w:r>
      <w:r>
        <w:rPr>
          <w:rFonts w:cs="Arial"/>
          <w:szCs w:val="22"/>
          <w:u w:val="single"/>
        </w:rPr>
        <w:t>Zmeny účtovných zásad</w:t>
      </w:r>
      <w:r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účtovná jednotka nezmenila účtovné zásady a metódy počas účtovného obdobia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c) </w:t>
      </w:r>
      <w:r>
        <w:rPr>
          <w:rFonts w:cs="Arial"/>
          <w:szCs w:val="22"/>
          <w:u w:val="single"/>
        </w:rPr>
        <w:t>Spôsob oceňovania</w:t>
      </w:r>
      <w:r>
        <w:rPr>
          <w:rFonts w:cs="Arial"/>
          <w:szCs w:val="22"/>
        </w:rPr>
        <w:t xml:space="preserve"> jednotlivých zložiek majetku a záväzkov v členení na:  </w:t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  <w:t>1. Dlhodobý nehmotný, hmotný majetok , zásoby obstarané kúpou: obstarávacou cenou</w:t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  <w:t>2. Dlhodobý nehmotný, hmotný majetok, zásoby obstarané vlastnou činnosťou: vlastnými nákladmi</w:t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 </w:t>
      </w:r>
      <w:r>
        <w:rPr>
          <w:rFonts w:cs="Arial"/>
          <w:szCs w:val="22"/>
        </w:rPr>
        <w:t>3. Dlhodobý nehmotný, hmotný majetok, zásoby  obstarané iným spôsobom: reprodukčnou cenou</w:t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  <w:t>4. Pohľadávky, záväzky, pôžičky a úvery, rezervy : menovitou hodnotou pri ich vzniku</w:t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  <w:t>5. Krátkodobý finančný majetok: nominálnou cenou</w:t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  <w:t>6. Časové rozlíšenie na strane aktív a pasív súvahy: menovitou hodnotou pri ich vzniku</w:t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  <w:t>7. Prenajatý majetok a majetok obstaraný na základe zmluvy o kúpe prenajatej veci: menovitou hodnotou pri ich vzniku</w:t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  <w:t>8. Splatná daň z príjmov a odložená daň z príjmov: menovitou hodnotou pri ich vzniku</w:t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</w:r>
    </w:p>
    <w:p>
      <w:pPr>
        <w:pStyle w:val="Nadpis2"/>
        <w:tabs>
          <w:tab w:val="clear" w:pos="708"/>
          <w:tab w:val="left" w:pos="1005" w:leader="none"/>
        </w:tabs>
        <w:jc w:val="both"/>
        <w:rPr>
          <w:rFonts w:ascii="Arial Narrow" w:hAnsi="Arial Narrow" w:cs="Arial"/>
          <w:b w:val="false"/>
          <w:b w:val="false"/>
          <w:bCs w:val="false"/>
          <w:sz w:val="22"/>
          <w:szCs w:val="22"/>
        </w:rPr>
      </w:pPr>
      <w:r>
        <w:rPr>
          <w:rFonts w:cs="Arial" w:ascii="Arial Narrow" w:hAnsi="Arial Narrow"/>
          <w:b w:val="false"/>
          <w:bCs w:val="false"/>
          <w:sz w:val="22"/>
          <w:szCs w:val="22"/>
        </w:rPr>
        <w:t xml:space="preserve">d) </w:t>
      </w:r>
      <w:r>
        <w:rPr>
          <w:rFonts w:cs="Arial" w:ascii="Arial Narrow" w:hAnsi="Arial Narrow"/>
          <w:b w:val="false"/>
          <w:bCs w:val="false"/>
          <w:sz w:val="22"/>
          <w:szCs w:val="22"/>
          <w:u w:val="single"/>
        </w:rPr>
        <w:t>Tvorba odpisového plánu</w:t>
      </w:r>
      <w:r>
        <w:rPr>
          <w:rFonts w:cs="Arial" w:ascii="Arial Narrow" w:hAnsi="Arial Narrow"/>
          <w:b w:val="false"/>
          <w:bCs w:val="false"/>
          <w:sz w:val="22"/>
          <w:szCs w:val="22"/>
        </w:rPr>
        <w:t xml:space="preserve"> pre dlhodobý majetok, pričom sa uvádza doba odpisovania, sadzby odpisov a odpisové metódy pre účtovné odpisy: </w:t>
      </w:r>
    </w:p>
    <w:p>
      <w:pPr>
        <w:pStyle w:val="Normal"/>
        <w:rPr>
          <w:sz w:val="24"/>
          <w:szCs w:val="24"/>
        </w:rPr>
      </w:pPr>
      <w:r>
        <w:rPr/>
        <w:t>účtovná jednotka odpisuje majetok účtovne v súlade s daňovými odpismi</w:t>
      </w:r>
    </w:p>
    <w:p>
      <w:pPr>
        <w:pStyle w:val="Normal"/>
        <w:numPr>
          <w:ilvl w:val="0"/>
          <w:numId w:val="4"/>
        </w:numPr>
        <w:spacing w:lineRule="auto" w:line="240" w:before="0" w:after="120"/>
        <w:jc w:val="both"/>
        <w:rPr>
          <w:rFonts w:cs="Arial"/>
          <w:szCs w:val="22"/>
        </w:rPr>
      </w:pPr>
      <w:r>
        <w:rPr>
          <w:rFonts w:cs="Arial"/>
          <w:szCs w:val="22"/>
        </w:rPr>
        <w:t>ÚJ nepoužíva kategóriu drobného dlhodobého nehmotného majetku - položky pod 2 400 eur jednotkovej ceny (§ 13/2 PU).</w:t>
      </w:r>
    </w:p>
    <w:p>
      <w:pPr>
        <w:pStyle w:val="Normal"/>
        <w:numPr>
          <w:ilvl w:val="0"/>
          <w:numId w:val="2"/>
        </w:numPr>
        <w:spacing w:lineRule="auto" w:line="240" w:before="0" w:after="120"/>
        <w:jc w:val="both"/>
        <w:rPr>
          <w:rFonts w:cs="Arial"/>
          <w:szCs w:val="22"/>
        </w:rPr>
      </w:pPr>
      <w:r>
        <w:rPr>
          <w:rFonts w:cs="Arial"/>
          <w:szCs w:val="22"/>
        </w:rPr>
        <w:t>ÚJ nepoužíva kategóriu drobného dlhodobého hmotného majetku - položky pod 1 700 eur jednotkovej ceny (§ 13/6 PU).</w:t>
      </w:r>
    </w:p>
    <w:p>
      <w:pPr>
        <w:pStyle w:val="Normal"/>
        <w:numPr>
          <w:ilvl w:val="0"/>
          <w:numId w:val="2"/>
        </w:numPr>
        <w:spacing w:lineRule="auto" w:line="240" w:before="0" w:after="120"/>
        <w:jc w:val="both"/>
        <w:rPr>
          <w:rFonts w:cs="Arial"/>
          <w:szCs w:val="22"/>
        </w:rPr>
      </w:pPr>
      <w:r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>
      <w:pPr>
        <w:pStyle w:val="Normal"/>
        <w:numPr>
          <w:ilvl w:val="0"/>
          <w:numId w:val="2"/>
        </w:numPr>
        <w:spacing w:lineRule="auto" w:line="240" w:before="0" w:after="120"/>
        <w:jc w:val="both"/>
        <w:rPr>
          <w:rFonts w:cs="Arial"/>
          <w:szCs w:val="22"/>
        </w:rPr>
      </w:pPr>
      <w:r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>
        <w:rPr>
          <w:rFonts w:cs="Arial" w:ascii="Arial Narrow" w:hAnsi="Arial Narrow"/>
          <w:b w:val="false"/>
          <w:bCs w:val="false"/>
          <w:sz w:val="22"/>
          <w:szCs w:val="22"/>
        </w:rPr>
        <w:t xml:space="preserve">e) </w:t>
      </w:r>
      <w:r>
        <w:rPr>
          <w:rFonts w:cs="Arial" w:ascii="Arial Narrow" w:hAnsi="Arial Narrow"/>
          <w:b w:val="false"/>
          <w:bCs w:val="false"/>
          <w:sz w:val="22"/>
          <w:szCs w:val="22"/>
          <w:u w:val="single"/>
        </w:rPr>
        <w:t>Dotácie</w:t>
      </w:r>
      <w:r>
        <w:rPr>
          <w:rFonts w:cs="Arial" w:ascii="Arial Narrow" w:hAnsi="Arial Narrow"/>
          <w:b w:val="false"/>
          <w:bCs w:val="false"/>
          <w:sz w:val="22"/>
          <w:szCs w:val="22"/>
        </w:rPr>
        <w:t xml:space="preserve"> poskytnuté na obstaranie majetku s uvedením zložky majetku a ich ocenenia: 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neboli poskytnuté</w:t>
      </w:r>
    </w:p>
    <w:p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>
        <w:rPr>
          <w:rFonts w:cs="Arial" w:ascii="Arial Narrow" w:hAnsi="Arial Narrow"/>
          <w:b w:val="false"/>
          <w:bCs w:val="false"/>
          <w:sz w:val="22"/>
          <w:szCs w:val="22"/>
        </w:rPr>
        <w:t xml:space="preserve">f) </w:t>
      </w:r>
      <w:r>
        <w:rPr>
          <w:rFonts w:cs="Arial" w:ascii="Arial Narrow" w:hAnsi="Arial Narrow"/>
          <w:b w:val="false"/>
          <w:bCs w:val="false"/>
          <w:sz w:val="22"/>
          <w:szCs w:val="22"/>
          <w:u w:val="single"/>
        </w:rPr>
        <w:t>Informácie o oprave významných chýb</w:t>
      </w:r>
      <w:r>
        <w:rPr>
          <w:rFonts w:cs="Arial" w:ascii="Arial Narrow" w:hAnsi="Arial Narrow"/>
          <w:b w:val="false"/>
          <w:bCs w:val="false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v účtovnom období nebolo účtované o oprave minulých chýb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b/>
          <w:bCs/>
          <w:szCs w:val="22"/>
        </w:rPr>
        <w:t xml:space="preserve">F. Informácie o údajoch vykázaných na strane aktív súvahy: </w:t>
      </w:r>
    </w:p>
    <w:p>
      <w:pPr>
        <w:pStyle w:val="Normal"/>
        <w:rPr/>
      </w:pPr>
      <w:r>
        <w:rPr/>
      </w:r>
    </w:p>
    <w:p>
      <w:pPr>
        <w:pStyle w:val="Nzov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 prílohe č. 3 časti F. písm. a) o dlhodobom nehmotnom majetku</w:t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1</w:t>
      </w:r>
    </w:p>
    <w:tbl>
      <w:tblPr>
        <w:tblW w:w="4950" w:type="pct"/>
        <w:jc w:val="center"/>
        <w:tblInd w:w="0" w:type="dxa"/>
        <w:tblLayout w:type="fixed"/>
        <w:tblCellMar>
          <w:top w:w="0" w:type="dxa"/>
          <w:left w:w="30" w:type="dxa"/>
          <w:bottom w:w="0" w:type="dxa"/>
          <w:right w:w="30" w:type="dxa"/>
        </w:tblCellMar>
        <w:tblLook w:val="04a0"/>
      </w:tblPr>
      <w:tblGrid>
        <w:gridCol w:w="1829"/>
        <w:gridCol w:w="984"/>
        <w:gridCol w:w="836"/>
        <w:gridCol w:w="853"/>
        <w:gridCol w:w="963"/>
        <w:gridCol w:w="697"/>
        <w:gridCol w:w="837"/>
        <w:gridCol w:w="1130"/>
        <w:gridCol w:w="849"/>
      </w:tblGrid>
      <w:tr>
        <w:trPr>
          <w:trHeight w:val="334" w:hRule="atLeast"/>
        </w:trPr>
        <w:tc>
          <w:tcPr>
            <w:tcW w:w="1829" w:type="dxa"/>
            <w:vMerge w:val="restart"/>
            <w:tcBorders>
              <w:top w:val="single" w:sz="4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149" w:type="dxa"/>
            <w:gridSpan w:val="8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Bežné účtovné obdobie</w:t>
            </w:r>
          </w:p>
        </w:tc>
      </w:tr>
      <w:tr>
        <w:trPr>
          <w:trHeight w:val="1124" w:hRule="atLeast"/>
        </w:trPr>
        <w:tc>
          <w:tcPr>
            <w:tcW w:w="1829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98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3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Softvér</w:t>
            </w:r>
          </w:p>
        </w:tc>
        <w:tc>
          <w:tcPr>
            <w:tcW w:w="85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6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Goodwill</w:t>
            </w:r>
          </w:p>
        </w:tc>
        <w:tc>
          <w:tcPr>
            <w:tcW w:w="69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3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Obsta-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3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4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</w:tr>
      <w:tr>
        <w:trPr>
          <w:trHeight w:val="80" w:hRule="atLeast"/>
        </w:trPr>
        <w:tc>
          <w:tcPr>
            <w:tcW w:w="182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98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b</w:t>
            </w:r>
          </w:p>
        </w:tc>
        <w:tc>
          <w:tcPr>
            <w:tcW w:w="83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c</w:t>
            </w:r>
          </w:p>
        </w:tc>
        <w:tc>
          <w:tcPr>
            <w:tcW w:w="85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d</w:t>
            </w:r>
          </w:p>
        </w:tc>
        <w:tc>
          <w:tcPr>
            <w:tcW w:w="96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e</w:t>
            </w:r>
          </w:p>
        </w:tc>
        <w:tc>
          <w:tcPr>
            <w:tcW w:w="69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f</w:t>
            </w:r>
          </w:p>
        </w:tc>
        <w:tc>
          <w:tcPr>
            <w:tcW w:w="83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g</w:t>
            </w:r>
          </w:p>
        </w:tc>
        <w:tc>
          <w:tcPr>
            <w:tcW w:w="113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h</w:t>
            </w:r>
          </w:p>
        </w:tc>
        <w:tc>
          <w:tcPr>
            <w:tcW w:w="84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i</w:t>
            </w:r>
          </w:p>
        </w:tc>
      </w:tr>
      <w:tr>
        <w:trPr>
          <w:trHeight w:val="266" w:hRule="atLeast"/>
        </w:trPr>
        <w:tc>
          <w:tcPr>
            <w:tcW w:w="8978" w:type="dxa"/>
            <w:gridSpan w:val="9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>
        <w:trPr>
          <w:trHeight w:val="227" w:hRule="atLeast"/>
        </w:trPr>
        <w:tc>
          <w:tcPr>
            <w:tcW w:w="1829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984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27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8978" w:type="dxa"/>
            <w:gridSpan w:val="9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Oprávky</w:t>
            </w:r>
          </w:p>
        </w:tc>
      </w:tr>
      <w:tr>
        <w:trPr>
          <w:trHeight w:val="278" w:hRule="atLeast"/>
        </w:trPr>
        <w:tc>
          <w:tcPr>
            <w:tcW w:w="1829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984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27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8978" w:type="dxa"/>
            <w:gridSpan w:val="9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>
        <w:trPr>
          <w:trHeight w:val="278" w:hRule="atLeast"/>
        </w:trPr>
        <w:tc>
          <w:tcPr>
            <w:tcW w:w="1829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984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650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8978" w:type="dxa"/>
            <w:gridSpan w:val="9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Zostatková hodnota</w:t>
            </w:r>
          </w:p>
        </w:tc>
      </w:tr>
      <w:tr>
        <w:trPr>
          <w:trHeight w:val="170" w:hRule="atLeast"/>
        </w:trPr>
        <w:tc>
          <w:tcPr>
            <w:tcW w:w="1829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984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27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ov"/>
        <w:spacing w:beforeAutospacing="0" w:before="0" w:after="0"/>
        <w:jc w:val="left"/>
        <w:rPr>
          <w:b w:val="false"/>
          <w:b w:val="false"/>
          <w:szCs w:val="22"/>
        </w:rPr>
      </w:pPr>
      <w:r>
        <w:rPr>
          <w:b w:val="false"/>
          <w:szCs w:val="22"/>
        </w:rPr>
        <w:t>Tabuľka č. 2</w:t>
      </w:r>
    </w:p>
    <w:tbl>
      <w:tblPr>
        <w:tblW w:w="4950" w:type="pct"/>
        <w:jc w:val="center"/>
        <w:tblInd w:w="0" w:type="dxa"/>
        <w:tblLayout w:type="fixed"/>
        <w:tblCellMar>
          <w:top w:w="0" w:type="dxa"/>
          <w:left w:w="30" w:type="dxa"/>
          <w:bottom w:w="0" w:type="dxa"/>
          <w:right w:w="30" w:type="dxa"/>
        </w:tblCellMar>
        <w:tblLook w:val="04a0"/>
      </w:tblPr>
      <w:tblGrid>
        <w:gridCol w:w="1829"/>
        <w:gridCol w:w="984"/>
        <w:gridCol w:w="836"/>
        <w:gridCol w:w="853"/>
        <w:gridCol w:w="963"/>
        <w:gridCol w:w="661"/>
        <w:gridCol w:w="36"/>
        <w:gridCol w:w="837"/>
        <w:gridCol w:w="1130"/>
        <w:gridCol w:w="849"/>
      </w:tblGrid>
      <w:tr>
        <w:trPr>
          <w:trHeight w:val="334" w:hRule="atLeast"/>
        </w:trPr>
        <w:tc>
          <w:tcPr>
            <w:tcW w:w="1829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149" w:type="dxa"/>
            <w:gridSpan w:val="9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>
        <w:trPr>
          <w:trHeight w:val="1124" w:hRule="atLeast"/>
        </w:trPr>
        <w:tc>
          <w:tcPr>
            <w:tcW w:w="1829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98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3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Softvér</w:t>
            </w:r>
          </w:p>
        </w:tc>
        <w:tc>
          <w:tcPr>
            <w:tcW w:w="85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6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Goodwill</w:t>
            </w:r>
          </w:p>
        </w:tc>
        <w:tc>
          <w:tcPr>
            <w:tcW w:w="697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3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Obsta-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3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4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</w:tr>
      <w:tr>
        <w:trPr>
          <w:trHeight w:val="80" w:hRule="atLeast"/>
        </w:trPr>
        <w:tc>
          <w:tcPr>
            <w:tcW w:w="182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98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b</w:t>
            </w:r>
          </w:p>
        </w:tc>
        <w:tc>
          <w:tcPr>
            <w:tcW w:w="83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c</w:t>
            </w:r>
          </w:p>
        </w:tc>
        <w:tc>
          <w:tcPr>
            <w:tcW w:w="85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d</w:t>
            </w:r>
          </w:p>
        </w:tc>
        <w:tc>
          <w:tcPr>
            <w:tcW w:w="96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e</w:t>
            </w:r>
          </w:p>
        </w:tc>
        <w:tc>
          <w:tcPr>
            <w:tcW w:w="697" w:type="dxa"/>
            <w:gridSpan w:val="2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f</w:t>
            </w:r>
          </w:p>
        </w:tc>
        <w:tc>
          <w:tcPr>
            <w:tcW w:w="83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g</w:t>
            </w:r>
          </w:p>
        </w:tc>
        <w:tc>
          <w:tcPr>
            <w:tcW w:w="113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h</w:t>
            </w:r>
          </w:p>
        </w:tc>
        <w:tc>
          <w:tcPr>
            <w:tcW w:w="84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i</w:t>
            </w:r>
          </w:p>
        </w:tc>
      </w:tr>
      <w:tr>
        <w:trPr>
          <w:trHeight w:val="266" w:hRule="atLeast"/>
        </w:trPr>
        <w:tc>
          <w:tcPr>
            <w:tcW w:w="8978" w:type="dxa"/>
            <w:gridSpan w:val="10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>
        <w:trPr>
          <w:trHeight w:val="227" w:hRule="atLeast"/>
        </w:trPr>
        <w:tc>
          <w:tcPr>
            <w:tcW w:w="1829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984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27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8978" w:type="dxa"/>
            <w:gridSpan w:val="10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Oprávky</w:t>
            </w:r>
          </w:p>
        </w:tc>
      </w:tr>
      <w:tr>
        <w:trPr>
          <w:trHeight w:val="278" w:hRule="atLeast"/>
        </w:trPr>
        <w:tc>
          <w:tcPr>
            <w:tcW w:w="1829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984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27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8978" w:type="dxa"/>
            <w:gridSpan w:val="10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>
        <w:trPr>
          <w:trHeight w:val="278" w:hRule="atLeast"/>
        </w:trPr>
        <w:tc>
          <w:tcPr>
            <w:tcW w:w="1829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984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650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8978" w:type="dxa"/>
            <w:gridSpan w:val="10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Zostatková hodnota</w:t>
            </w:r>
          </w:p>
        </w:tc>
      </w:tr>
      <w:tr>
        <w:trPr>
          <w:trHeight w:val="170" w:hRule="atLeast"/>
        </w:trPr>
        <w:tc>
          <w:tcPr>
            <w:tcW w:w="1829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984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3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27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3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ov"/>
        <w:keepNext w:val="false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Normal"/>
        <w:rPr/>
      </w:pPr>
      <w:r>
        <w:rPr/>
      </w:r>
    </w:p>
    <w:p>
      <w:pPr>
        <w:pStyle w:val="Nzov"/>
        <w:keepNext w:val="false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 xml:space="preserve">Informácie k prílohe č. 3 časti F. písm. c) o dlhodobom nehmotnom majetku 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6349"/>
        <w:gridCol w:w="2720"/>
      </w:tblGrid>
      <w:tr>
        <w:trPr>
          <w:trHeight w:val="340" w:hRule="atLeast"/>
        </w:trPr>
        <w:tc>
          <w:tcPr>
            <w:tcW w:w="634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Dlhodobý nehmotný majetok</w:t>
            </w:r>
          </w:p>
        </w:tc>
        <w:tc>
          <w:tcPr>
            <w:tcW w:w="272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Hodnota za bežné účtovné obdobie</w:t>
            </w:r>
          </w:p>
        </w:tc>
      </w:tr>
      <w:tr>
        <w:trPr>
          <w:trHeight w:val="340" w:hRule="atLeast"/>
        </w:trPr>
        <w:tc>
          <w:tcPr>
            <w:tcW w:w="634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2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zov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 prílohe č. 3 časti F. písm. a) o dlhodobom hmotnom majetku</w:t>
        <w:tab/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1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30" w:type="dxa"/>
          <w:bottom w:w="0" w:type="dxa"/>
          <w:right w:w="30" w:type="dxa"/>
        </w:tblCellMar>
        <w:tblLook w:val="04a0"/>
      </w:tblPr>
      <w:tblGrid>
        <w:gridCol w:w="1514"/>
        <w:gridCol w:w="11"/>
        <w:gridCol w:w="5"/>
        <w:gridCol w:w="1001"/>
        <w:gridCol w:w="834"/>
        <w:gridCol w:w="709"/>
        <w:gridCol w:w="10"/>
        <w:gridCol w:w="117"/>
        <w:gridCol w:w="973"/>
        <w:gridCol w:w="20"/>
        <w:gridCol w:w="953"/>
        <w:gridCol w:w="56"/>
        <w:gridCol w:w="641"/>
        <w:gridCol w:w="695"/>
        <w:gridCol w:w="835"/>
        <w:gridCol w:w="695"/>
      </w:tblGrid>
      <w:tr>
        <w:trPr>
          <w:trHeight w:val="145" w:hRule="atLeast"/>
        </w:trPr>
        <w:tc>
          <w:tcPr>
            <w:tcW w:w="1514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555" w:type="dxa"/>
            <w:gridSpan w:val="15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>
        <w:trPr>
          <w:trHeight w:val="1537" w:hRule="atLeast"/>
        </w:trPr>
        <w:tc>
          <w:tcPr>
            <w:tcW w:w="1514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017" w:type="dxa"/>
            <w:gridSpan w:val="3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Pozemky</w:t>
            </w:r>
          </w:p>
        </w:tc>
        <w:tc>
          <w:tcPr>
            <w:tcW w:w="83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Stavby</w:t>
            </w:r>
          </w:p>
        </w:tc>
        <w:tc>
          <w:tcPr>
            <w:tcW w:w="836" w:type="dxa"/>
            <w:gridSpan w:val="3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Samos-tatné hnuteľ-né veci a 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7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Pestova-teľské celky</w:t>
              <w:br/>
              <w:t xml:space="preserve"> trvalých porastov</w:t>
            </w:r>
          </w:p>
        </w:tc>
        <w:tc>
          <w:tcPr>
            <w:tcW w:w="973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697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69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3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Poskyt-nuté pred-davky na 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DHM</w:t>
            </w:r>
          </w:p>
        </w:tc>
        <w:tc>
          <w:tcPr>
            <w:tcW w:w="69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</w:tr>
      <w:tr>
        <w:trPr>
          <w:trHeight w:val="155" w:hRule="atLeast"/>
        </w:trPr>
        <w:tc>
          <w:tcPr>
            <w:tcW w:w="151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1017" w:type="dxa"/>
            <w:gridSpan w:val="3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b</w:t>
            </w:r>
          </w:p>
        </w:tc>
        <w:tc>
          <w:tcPr>
            <w:tcW w:w="83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c</w:t>
            </w:r>
          </w:p>
        </w:tc>
        <w:tc>
          <w:tcPr>
            <w:tcW w:w="836" w:type="dxa"/>
            <w:gridSpan w:val="3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d</w:t>
            </w:r>
          </w:p>
        </w:tc>
        <w:tc>
          <w:tcPr>
            <w:tcW w:w="97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e</w:t>
            </w:r>
          </w:p>
        </w:tc>
        <w:tc>
          <w:tcPr>
            <w:tcW w:w="973" w:type="dxa"/>
            <w:gridSpan w:val="2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f</w:t>
            </w:r>
          </w:p>
        </w:tc>
        <w:tc>
          <w:tcPr>
            <w:tcW w:w="697" w:type="dxa"/>
            <w:gridSpan w:val="2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g</w:t>
            </w:r>
          </w:p>
        </w:tc>
        <w:tc>
          <w:tcPr>
            <w:tcW w:w="69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h</w:t>
            </w:r>
          </w:p>
        </w:tc>
        <w:tc>
          <w:tcPr>
            <w:tcW w:w="83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i</w:t>
            </w:r>
          </w:p>
        </w:tc>
        <w:tc>
          <w:tcPr>
            <w:tcW w:w="69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j</w:t>
            </w:r>
          </w:p>
        </w:tc>
      </w:tr>
      <w:tr>
        <w:trPr>
          <w:trHeight w:val="278" w:hRule="atLeast"/>
        </w:trPr>
        <w:tc>
          <w:tcPr>
            <w:tcW w:w="9069" w:type="dxa"/>
            <w:gridSpan w:val="1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>
        <w:trPr>
          <w:trHeight w:val="278" w:hRule="atLeast"/>
        </w:trPr>
        <w:tc>
          <w:tcPr>
            <w:tcW w:w="1525" w:type="dxa"/>
            <w:gridSpan w:val="2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  <w:br/>
              <w:t>na začiatku účtovného obdobia</w:t>
            </w:r>
          </w:p>
        </w:tc>
        <w:tc>
          <w:tcPr>
            <w:tcW w:w="100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83766</w:t>
            </w:r>
          </w:p>
        </w:tc>
        <w:tc>
          <w:tcPr>
            <w:tcW w:w="83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70421</w:t>
            </w:r>
          </w:p>
        </w:tc>
        <w:tc>
          <w:tcPr>
            <w:tcW w:w="97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29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154187</w:t>
            </w:r>
          </w:p>
        </w:tc>
      </w:tr>
      <w:tr>
        <w:trPr>
          <w:trHeight w:val="397" w:hRule="atLeast"/>
        </w:trPr>
        <w:tc>
          <w:tcPr>
            <w:tcW w:w="1525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06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2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25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06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2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25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06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2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1525" w:type="dxa"/>
            <w:gridSpan w:val="2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6" w:type="dxa"/>
            <w:gridSpan w:val="2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83766</w:t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70421</w:t>
            </w:r>
          </w:p>
        </w:tc>
        <w:tc>
          <w:tcPr>
            <w:tcW w:w="97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29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154187</w:t>
            </w:r>
          </w:p>
        </w:tc>
      </w:tr>
      <w:tr>
        <w:trPr>
          <w:trHeight w:val="278" w:hRule="atLeast"/>
        </w:trPr>
        <w:tc>
          <w:tcPr>
            <w:tcW w:w="9069" w:type="dxa"/>
            <w:gridSpan w:val="1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Oprávky</w:t>
            </w:r>
          </w:p>
        </w:tc>
      </w:tr>
      <w:tr>
        <w:trPr>
          <w:trHeight w:val="278" w:hRule="atLeast"/>
        </w:trPr>
        <w:tc>
          <w:tcPr>
            <w:tcW w:w="1525" w:type="dxa"/>
            <w:gridSpan w:val="2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  <w:br/>
              <w:t>na začiatku účtovného obdobia</w:t>
            </w:r>
          </w:p>
        </w:tc>
        <w:tc>
          <w:tcPr>
            <w:tcW w:w="100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61223</w:t>
            </w:r>
          </w:p>
        </w:tc>
        <w:tc>
          <w:tcPr>
            <w:tcW w:w="993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09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61223</w:t>
            </w:r>
          </w:p>
        </w:tc>
      </w:tr>
      <w:tr>
        <w:trPr>
          <w:trHeight w:val="397" w:hRule="atLeast"/>
        </w:trPr>
        <w:tc>
          <w:tcPr>
            <w:tcW w:w="1525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06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3160</w:t>
            </w:r>
          </w:p>
        </w:tc>
        <w:tc>
          <w:tcPr>
            <w:tcW w:w="99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0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3160</w:t>
            </w:r>
          </w:p>
        </w:tc>
      </w:tr>
      <w:tr>
        <w:trPr>
          <w:trHeight w:val="397" w:hRule="atLeast"/>
        </w:trPr>
        <w:tc>
          <w:tcPr>
            <w:tcW w:w="1525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06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0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25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06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0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1525" w:type="dxa"/>
            <w:gridSpan w:val="2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6" w:type="dxa"/>
            <w:gridSpan w:val="2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64383</w:t>
            </w:r>
          </w:p>
        </w:tc>
        <w:tc>
          <w:tcPr>
            <w:tcW w:w="993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09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64383</w:t>
            </w:r>
          </w:p>
        </w:tc>
      </w:tr>
      <w:tr>
        <w:trPr>
          <w:trHeight w:val="278" w:hRule="atLeast"/>
        </w:trPr>
        <w:tc>
          <w:tcPr>
            <w:tcW w:w="9069" w:type="dxa"/>
            <w:gridSpan w:val="1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>
        <w:trPr>
          <w:trHeight w:val="278" w:hRule="atLeast"/>
        </w:trPr>
        <w:tc>
          <w:tcPr>
            <w:tcW w:w="1514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  <w:br/>
              <w:t>na začiatku účtovného obdobia</w:t>
            </w:r>
          </w:p>
        </w:tc>
        <w:tc>
          <w:tcPr>
            <w:tcW w:w="1017" w:type="dxa"/>
            <w:gridSpan w:val="3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9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0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29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1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17" w:type="dxa"/>
            <w:gridSpan w:val="3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2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1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17" w:type="dxa"/>
            <w:gridSpan w:val="3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2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1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17" w:type="dxa"/>
            <w:gridSpan w:val="3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2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14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7" w:type="dxa"/>
            <w:gridSpan w:val="3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9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0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29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9069" w:type="dxa"/>
            <w:gridSpan w:val="1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Zostatková hodnota </w:t>
            </w:r>
          </w:p>
        </w:tc>
      </w:tr>
      <w:tr>
        <w:trPr>
          <w:trHeight w:val="278" w:hRule="atLeast"/>
        </w:trPr>
        <w:tc>
          <w:tcPr>
            <w:tcW w:w="1530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  <w:br/>
              <w:t>na začiatku účtovného obdobia</w:t>
            </w:r>
          </w:p>
        </w:tc>
        <w:tc>
          <w:tcPr>
            <w:tcW w:w="10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83766</w:t>
            </w:r>
          </w:p>
        </w:tc>
        <w:tc>
          <w:tcPr>
            <w:tcW w:w="834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9197</w:t>
            </w:r>
          </w:p>
        </w:tc>
        <w:tc>
          <w:tcPr>
            <w:tcW w:w="1120" w:type="dxa"/>
            <w:gridSpan w:val="4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09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1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92963</w:t>
            </w:r>
          </w:p>
        </w:tc>
      </w:tr>
      <w:tr>
        <w:trPr>
          <w:trHeight w:val="290" w:hRule="atLeast"/>
        </w:trPr>
        <w:tc>
          <w:tcPr>
            <w:tcW w:w="1530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83766</w:t>
            </w:r>
          </w:p>
        </w:tc>
        <w:tc>
          <w:tcPr>
            <w:tcW w:w="834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6037</w:t>
            </w:r>
          </w:p>
        </w:tc>
        <w:tc>
          <w:tcPr>
            <w:tcW w:w="1120" w:type="dxa"/>
            <w:gridSpan w:val="4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09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1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89803</w:t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2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30" w:type="dxa"/>
          <w:bottom w:w="0" w:type="dxa"/>
          <w:right w:w="30" w:type="dxa"/>
        </w:tblCellMar>
        <w:tblLook w:val="04a0"/>
      </w:tblPr>
      <w:tblGrid>
        <w:gridCol w:w="1514"/>
        <w:gridCol w:w="11"/>
        <w:gridCol w:w="5"/>
        <w:gridCol w:w="1001"/>
        <w:gridCol w:w="834"/>
        <w:gridCol w:w="709"/>
        <w:gridCol w:w="10"/>
        <w:gridCol w:w="117"/>
        <w:gridCol w:w="973"/>
        <w:gridCol w:w="20"/>
        <w:gridCol w:w="947"/>
        <w:gridCol w:w="6"/>
        <w:gridCol w:w="697"/>
        <w:gridCol w:w="695"/>
        <w:gridCol w:w="835"/>
        <w:gridCol w:w="695"/>
      </w:tblGrid>
      <w:tr>
        <w:trPr>
          <w:trHeight w:val="145" w:hRule="atLeast"/>
        </w:trPr>
        <w:tc>
          <w:tcPr>
            <w:tcW w:w="1514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555" w:type="dxa"/>
            <w:gridSpan w:val="15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>
        <w:trPr>
          <w:trHeight w:val="1537" w:hRule="atLeast"/>
        </w:trPr>
        <w:tc>
          <w:tcPr>
            <w:tcW w:w="1514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017" w:type="dxa"/>
            <w:gridSpan w:val="3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Pozemky</w:t>
            </w:r>
          </w:p>
        </w:tc>
        <w:tc>
          <w:tcPr>
            <w:tcW w:w="83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Stavby</w:t>
            </w:r>
          </w:p>
        </w:tc>
        <w:tc>
          <w:tcPr>
            <w:tcW w:w="836" w:type="dxa"/>
            <w:gridSpan w:val="3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Samos-tatné hnuteľ-né veci a 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7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Pestova-teľské celky</w:t>
              <w:br/>
              <w:t xml:space="preserve"> trvalých porastov</w:t>
            </w:r>
          </w:p>
        </w:tc>
        <w:tc>
          <w:tcPr>
            <w:tcW w:w="973" w:type="dxa"/>
            <w:gridSpan w:val="3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69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69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3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Poskyt-nuté pred-davky na 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DHM</w:t>
            </w:r>
          </w:p>
        </w:tc>
        <w:tc>
          <w:tcPr>
            <w:tcW w:w="69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</w:tr>
      <w:tr>
        <w:trPr>
          <w:trHeight w:val="155" w:hRule="atLeast"/>
        </w:trPr>
        <w:tc>
          <w:tcPr>
            <w:tcW w:w="151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1017" w:type="dxa"/>
            <w:gridSpan w:val="3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b</w:t>
            </w:r>
          </w:p>
        </w:tc>
        <w:tc>
          <w:tcPr>
            <w:tcW w:w="83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c</w:t>
            </w:r>
          </w:p>
        </w:tc>
        <w:tc>
          <w:tcPr>
            <w:tcW w:w="836" w:type="dxa"/>
            <w:gridSpan w:val="3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d</w:t>
            </w:r>
          </w:p>
        </w:tc>
        <w:tc>
          <w:tcPr>
            <w:tcW w:w="97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e</w:t>
            </w:r>
          </w:p>
        </w:tc>
        <w:tc>
          <w:tcPr>
            <w:tcW w:w="973" w:type="dxa"/>
            <w:gridSpan w:val="3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f</w:t>
            </w:r>
          </w:p>
        </w:tc>
        <w:tc>
          <w:tcPr>
            <w:tcW w:w="69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g</w:t>
            </w:r>
          </w:p>
        </w:tc>
        <w:tc>
          <w:tcPr>
            <w:tcW w:w="69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h</w:t>
            </w:r>
          </w:p>
        </w:tc>
        <w:tc>
          <w:tcPr>
            <w:tcW w:w="83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i</w:t>
            </w:r>
          </w:p>
        </w:tc>
        <w:tc>
          <w:tcPr>
            <w:tcW w:w="69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j</w:t>
            </w:r>
          </w:p>
        </w:tc>
      </w:tr>
      <w:tr>
        <w:trPr>
          <w:trHeight w:val="278" w:hRule="atLeast"/>
        </w:trPr>
        <w:tc>
          <w:tcPr>
            <w:tcW w:w="9069" w:type="dxa"/>
            <w:gridSpan w:val="1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>
        <w:trPr>
          <w:trHeight w:val="278" w:hRule="atLeast"/>
        </w:trPr>
        <w:tc>
          <w:tcPr>
            <w:tcW w:w="1525" w:type="dxa"/>
            <w:gridSpan w:val="2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  <w:br/>
              <w:t>na začiatku účtovného obdobia</w:t>
            </w:r>
          </w:p>
        </w:tc>
        <w:tc>
          <w:tcPr>
            <w:tcW w:w="100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7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25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06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25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06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25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06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1525" w:type="dxa"/>
            <w:gridSpan w:val="2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6" w:type="dxa"/>
            <w:gridSpan w:val="2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7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9069" w:type="dxa"/>
            <w:gridSpan w:val="1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Oprávky</w:t>
            </w:r>
          </w:p>
        </w:tc>
      </w:tr>
      <w:tr>
        <w:trPr>
          <w:trHeight w:val="278" w:hRule="atLeast"/>
        </w:trPr>
        <w:tc>
          <w:tcPr>
            <w:tcW w:w="1525" w:type="dxa"/>
            <w:gridSpan w:val="2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  <w:br/>
              <w:t>na začiatku účtovného obdobia</w:t>
            </w:r>
          </w:p>
        </w:tc>
        <w:tc>
          <w:tcPr>
            <w:tcW w:w="100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3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4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25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06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25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06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25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06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1525" w:type="dxa"/>
            <w:gridSpan w:val="2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6" w:type="dxa"/>
            <w:gridSpan w:val="2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3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4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9069" w:type="dxa"/>
            <w:gridSpan w:val="1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>
        <w:trPr>
          <w:trHeight w:val="278" w:hRule="atLeast"/>
        </w:trPr>
        <w:tc>
          <w:tcPr>
            <w:tcW w:w="1514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  <w:br/>
              <w:t>na začiatku účtovného obdobia</w:t>
            </w:r>
          </w:p>
        </w:tc>
        <w:tc>
          <w:tcPr>
            <w:tcW w:w="1017" w:type="dxa"/>
            <w:gridSpan w:val="3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9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0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7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1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17" w:type="dxa"/>
            <w:gridSpan w:val="3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1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17" w:type="dxa"/>
            <w:gridSpan w:val="3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1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17" w:type="dxa"/>
            <w:gridSpan w:val="3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14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7" w:type="dxa"/>
            <w:gridSpan w:val="3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9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0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7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9069" w:type="dxa"/>
            <w:gridSpan w:val="1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Zostatková hodnota </w:t>
            </w:r>
          </w:p>
        </w:tc>
      </w:tr>
      <w:tr>
        <w:trPr>
          <w:trHeight w:val="278" w:hRule="atLeast"/>
        </w:trPr>
        <w:tc>
          <w:tcPr>
            <w:tcW w:w="1530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  <w:br/>
              <w:t>na začiatku účtovného obdobia</w:t>
            </w:r>
          </w:p>
        </w:tc>
        <w:tc>
          <w:tcPr>
            <w:tcW w:w="10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20" w:type="dxa"/>
            <w:gridSpan w:val="4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47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90" w:hRule="atLeast"/>
        </w:trPr>
        <w:tc>
          <w:tcPr>
            <w:tcW w:w="1530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20" w:type="dxa"/>
            <w:gridSpan w:val="4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47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ListParagraph"/>
        <w:numPr>
          <w:ilvl w:val="0"/>
          <w:numId w:val="1"/>
        </w:numPr>
        <w:spacing w:lineRule="auto" w:line="240" w:before="0" w:after="0"/>
        <w:contextualSpacing/>
        <w:rPr>
          <w:b/>
          <w:b/>
          <w:szCs w:val="22"/>
        </w:rPr>
      </w:pPr>
      <w:r>
        <w:rPr>
          <w:b/>
          <w:szCs w:val="22"/>
        </w:rPr>
        <w:t xml:space="preserve">Informácie k prílohe č. 3 časti F. písm. c) o dlhodobom hmotnom majetku 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6071"/>
        <w:gridCol w:w="2998"/>
      </w:tblGrid>
      <w:tr>
        <w:trPr/>
        <w:tc>
          <w:tcPr>
            <w:tcW w:w="607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Dlhodobý hmotný majetok</w:t>
            </w:r>
          </w:p>
        </w:tc>
        <w:tc>
          <w:tcPr>
            <w:tcW w:w="299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Hodnota za bežné účtovné obdobie</w:t>
            </w:r>
          </w:p>
        </w:tc>
      </w:tr>
      <w:tr>
        <w:trPr>
          <w:trHeight w:val="340" w:hRule="atLeast"/>
        </w:trPr>
        <w:tc>
          <w:tcPr>
            <w:tcW w:w="60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299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ov"/>
        <w:keepNext w:val="false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Normal"/>
        <w:spacing w:before="0" w:after="0"/>
        <w:rPr/>
      </w:pPr>
      <w:r>
        <w:rPr/>
      </w:r>
    </w:p>
    <w:p>
      <w:pPr>
        <w:pStyle w:val="Nzov"/>
        <w:keepNext w:val="false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 prílohe č. 3 časti F. písm. j) o  dlhodobom finančnom majetku</w:t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1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30" w:type="dxa"/>
          <w:bottom w:w="0" w:type="dxa"/>
          <w:right w:w="30" w:type="dxa"/>
        </w:tblCellMar>
        <w:tblLook w:val="04a0"/>
      </w:tblPr>
      <w:tblGrid>
        <w:gridCol w:w="1280"/>
        <w:gridCol w:w="1112"/>
        <w:gridCol w:w="1069"/>
        <w:gridCol w:w="44"/>
        <w:gridCol w:w="871"/>
        <w:gridCol w:w="102"/>
        <w:gridCol w:w="835"/>
        <w:gridCol w:w="696"/>
        <w:gridCol w:w="835"/>
        <w:gridCol w:w="648"/>
        <w:gridCol w:w="12"/>
        <w:gridCol w:w="862"/>
        <w:gridCol w:w="703"/>
      </w:tblGrid>
      <w:tr>
        <w:trPr>
          <w:trHeight w:val="277" w:hRule="atLeast"/>
        </w:trPr>
        <w:tc>
          <w:tcPr>
            <w:tcW w:w="1280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Dlhodobý finančný majetok</w:t>
            </w:r>
          </w:p>
        </w:tc>
        <w:tc>
          <w:tcPr>
            <w:tcW w:w="7789" w:type="dxa"/>
            <w:gridSpan w:val="1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>
        <w:trPr>
          <w:trHeight w:val="1393" w:hRule="atLeast"/>
        </w:trPr>
        <w:tc>
          <w:tcPr>
            <w:tcW w:w="1280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11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Podielové CP a podiely v DÚJ</w:t>
            </w:r>
          </w:p>
        </w:tc>
        <w:tc>
          <w:tcPr>
            <w:tcW w:w="106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 xml:space="preserve">Podielové </w:t>
              <w:br/>
              <w:t xml:space="preserve">CP a podiely </w:t>
              <w:br/>
              <w:t>v spoloč-nosti s pods-tatným vplyvom</w:t>
            </w:r>
          </w:p>
        </w:tc>
        <w:tc>
          <w:tcPr>
            <w:tcW w:w="1017" w:type="dxa"/>
            <w:gridSpan w:val="3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Ostatné dlhodobé CP a podiely</w:t>
            </w:r>
          </w:p>
        </w:tc>
        <w:tc>
          <w:tcPr>
            <w:tcW w:w="83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 xml:space="preserve">Pôžičky ÚJ </w:t>
              <w:br/>
              <w:t>v kons. celku</w:t>
            </w:r>
          </w:p>
        </w:tc>
        <w:tc>
          <w:tcPr>
            <w:tcW w:w="69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Ostat-ný DFM</w:t>
            </w:r>
          </w:p>
        </w:tc>
        <w:tc>
          <w:tcPr>
            <w:tcW w:w="83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Pôžičky s  dobou splat-nosti najviac jeden rok</w:t>
            </w:r>
          </w:p>
        </w:tc>
        <w:tc>
          <w:tcPr>
            <w:tcW w:w="64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 xml:space="preserve">Ob-stará-vaný </w:t>
              <w:br/>
              <w:t>DFM</w:t>
            </w:r>
          </w:p>
        </w:tc>
        <w:tc>
          <w:tcPr>
            <w:tcW w:w="874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Poskyt-nuté pred-davky na </w:t>
            </w:r>
          </w:p>
          <w:p>
            <w:pPr>
              <w:pStyle w:val="TopHeader"/>
              <w:widowControl w:val="false"/>
              <w:rPr/>
            </w:pPr>
            <w:r>
              <w:rPr/>
              <w:t>DFM</w:t>
            </w:r>
          </w:p>
        </w:tc>
        <w:tc>
          <w:tcPr>
            <w:tcW w:w="70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Spolu</w:t>
            </w:r>
          </w:p>
        </w:tc>
      </w:tr>
      <w:tr>
        <w:trPr>
          <w:trHeight w:val="195" w:hRule="atLeast"/>
        </w:trPr>
        <w:tc>
          <w:tcPr>
            <w:tcW w:w="128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11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106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017" w:type="dxa"/>
            <w:gridSpan w:val="3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83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69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f</w:t>
            </w:r>
          </w:p>
        </w:tc>
        <w:tc>
          <w:tcPr>
            <w:tcW w:w="83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g</w:t>
            </w:r>
          </w:p>
        </w:tc>
        <w:tc>
          <w:tcPr>
            <w:tcW w:w="64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h</w:t>
            </w:r>
          </w:p>
        </w:tc>
        <w:tc>
          <w:tcPr>
            <w:tcW w:w="874" w:type="dxa"/>
            <w:gridSpan w:val="2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i</w:t>
            </w:r>
          </w:p>
        </w:tc>
        <w:tc>
          <w:tcPr>
            <w:tcW w:w="70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j</w:t>
            </w:r>
          </w:p>
        </w:tc>
      </w:tr>
      <w:tr>
        <w:trPr>
          <w:trHeight w:val="278" w:hRule="atLeast"/>
        </w:trPr>
        <w:tc>
          <w:tcPr>
            <w:tcW w:w="9069" w:type="dxa"/>
            <w:gridSpan w:val="1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>
        <w:trPr>
          <w:trHeight w:val="278" w:hRule="atLeast"/>
        </w:trPr>
        <w:tc>
          <w:tcPr>
            <w:tcW w:w="1280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12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6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7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0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konci účtovného obdobia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6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7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0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9069" w:type="dxa"/>
            <w:gridSpan w:val="1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>
        <w:trPr>
          <w:trHeight w:val="278" w:hRule="atLeast"/>
        </w:trPr>
        <w:tc>
          <w:tcPr>
            <w:tcW w:w="1280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12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3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3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8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4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konci účtovného obdobia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3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3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4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9069" w:type="dxa"/>
            <w:gridSpan w:val="1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Účtovná hodnota </w:t>
            </w:r>
          </w:p>
        </w:tc>
      </w:tr>
      <w:tr>
        <w:trPr>
          <w:trHeight w:val="278" w:hRule="atLeast"/>
        </w:trPr>
        <w:tc>
          <w:tcPr>
            <w:tcW w:w="1280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12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3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37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0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90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konci účtovného obdobia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3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37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0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2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30" w:type="dxa"/>
          <w:bottom w:w="0" w:type="dxa"/>
          <w:right w:w="30" w:type="dxa"/>
        </w:tblCellMar>
        <w:tblLook w:val="04a0"/>
      </w:tblPr>
      <w:tblGrid>
        <w:gridCol w:w="1280"/>
        <w:gridCol w:w="1112"/>
        <w:gridCol w:w="1069"/>
        <w:gridCol w:w="44"/>
        <w:gridCol w:w="871"/>
        <w:gridCol w:w="102"/>
        <w:gridCol w:w="835"/>
        <w:gridCol w:w="696"/>
        <w:gridCol w:w="835"/>
        <w:gridCol w:w="648"/>
        <w:gridCol w:w="12"/>
        <w:gridCol w:w="862"/>
        <w:gridCol w:w="703"/>
      </w:tblGrid>
      <w:tr>
        <w:trPr>
          <w:trHeight w:val="277" w:hRule="atLeast"/>
        </w:trPr>
        <w:tc>
          <w:tcPr>
            <w:tcW w:w="1280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Dlhodobý finančný majetok</w:t>
            </w:r>
          </w:p>
        </w:tc>
        <w:tc>
          <w:tcPr>
            <w:tcW w:w="7789" w:type="dxa"/>
            <w:gridSpan w:val="1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>
        <w:trPr>
          <w:trHeight w:val="1393" w:hRule="atLeast"/>
        </w:trPr>
        <w:tc>
          <w:tcPr>
            <w:tcW w:w="1280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11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Podielové CP a podiely v DÚJ</w:t>
            </w:r>
          </w:p>
        </w:tc>
        <w:tc>
          <w:tcPr>
            <w:tcW w:w="106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 xml:space="preserve">Podielové </w:t>
              <w:br/>
              <w:t xml:space="preserve">CP a podiely </w:t>
              <w:br/>
              <w:t>v spoloč-nosti s pods-tatným vplyvom</w:t>
            </w:r>
          </w:p>
        </w:tc>
        <w:tc>
          <w:tcPr>
            <w:tcW w:w="1017" w:type="dxa"/>
            <w:gridSpan w:val="3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Ostatné dlhodobé CP a podiely</w:t>
            </w:r>
          </w:p>
        </w:tc>
        <w:tc>
          <w:tcPr>
            <w:tcW w:w="83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 xml:space="preserve">Pôžičky ÚJ </w:t>
              <w:br/>
              <w:t>v kons. celku</w:t>
            </w:r>
          </w:p>
        </w:tc>
        <w:tc>
          <w:tcPr>
            <w:tcW w:w="69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Ostat-ný DFM</w:t>
            </w:r>
          </w:p>
        </w:tc>
        <w:tc>
          <w:tcPr>
            <w:tcW w:w="83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Pôžičky s  dobou splat-nosti najviac jeden rok</w:t>
            </w:r>
          </w:p>
        </w:tc>
        <w:tc>
          <w:tcPr>
            <w:tcW w:w="64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 xml:space="preserve">Ob-stará-vaný </w:t>
              <w:br/>
              <w:t>DFM</w:t>
            </w:r>
          </w:p>
        </w:tc>
        <w:tc>
          <w:tcPr>
            <w:tcW w:w="874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Poskyt-nuté pred-davky na </w:t>
            </w:r>
          </w:p>
          <w:p>
            <w:pPr>
              <w:pStyle w:val="TopHeader"/>
              <w:widowControl w:val="false"/>
              <w:rPr/>
            </w:pPr>
            <w:r>
              <w:rPr/>
              <w:t>DFM</w:t>
            </w:r>
          </w:p>
        </w:tc>
        <w:tc>
          <w:tcPr>
            <w:tcW w:w="70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Spolu</w:t>
            </w:r>
          </w:p>
        </w:tc>
      </w:tr>
      <w:tr>
        <w:trPr>
          <w:trHeight w:val="195" w:hRule="atLeast"/>
        </w:trPr>
        <w:tc>
          <w:tcPr>
            <w:tcW w:w="128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11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106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017" w:type="dxa"/>
            <w:gridSpan w:val="3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83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69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f</w:t>
            </w:r>
          </w:p>
        </w:tc>
        <w:tc>
          <w:tcPr>
            <w:tcW w:w="83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g</w:t>
            </w:r>
          </w:p>
        </w:tc>
        <w:tc>
          <w:tcPr>
            <w:tcW w:w="64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h</w:t>
            </w:r>
          </w:p>
        </w:tc>
        <w:tc>
          <w:tcPr>
            <w:tcW w:w="874" w:type="dxa"/>
            <w:gridSpan w:val="2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i</w:t>
            </w:r>
          </w:p>
        </w:tc>
        <w:tc>
          <w:tcPr>
            <w:tcW w:w="70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j</w:t>
            </w:r>
          </w:p>
        </w:tc>
      </w:tr>
      <w:tr>
        <w:trPr>
          <w:trHeight w:val="278" w:hRule="atLeast"/>
        </w:trPr>
        <w:tc>
          <w:tcPr>
            <w:tcW w:w="9069" w:type="dxa"/>
            <w:gridSpan w:val="1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>
        <w:trPr>
          <w:trHeight w:val="278" w:hRule="atLeast"/>
        </w:trPr>
        <w:tc>
          <w:tcPr>
            <w:tcW w:w="1280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12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6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7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0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konci účtovného obdobia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6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7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0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9069" w:type="dxa"/>
            <w:gridSpan w:val="1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>
        <w:trPr>
          <w:trHeight w:val="278" w:hRule="atLeast"/>
        </w:trPr>
        <w:tc>
          <w:tcPr>
            <w:tcW w:w="1280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12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3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3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8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4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konci účtovného obdobia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3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3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4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9069" w:type="dxa"/>
            <w:gridSpan w:val="1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Účtovná hodnota </w:t>
            </w:r>
          </w:p>
        </w:tc>
      </w:tr>
      <w:tr>
        <w:trPr>
          <w:trHeight w:val="278" w:hRule="atLeast"/>
        </w:trPr>
        <w:tc>
          <w:tcPr>
            <w:tcW w:w="1280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12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3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37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0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90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konci účtovného obdobia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3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37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0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zov"/>
        <w:keepNext w:val="false"/>
        <w:widowControl w:val="false"/>
        <w:numPr>
          <w:ilvl w:val="0"/>
          <w:numId w:val="1"/>
        </w:numPr>
        <w:spacing w:beforeAutospacing="0" w:before="0" w:after="0"/>
        <w:jc w:val="left"/>
        <w:rPr>
          <w:bCs w:val="false"/>
          <w:kern w:val="0"/>
          <w:szCs w:val="22"/>
        </w:rPr>
      </w:pPr>
      <w:r>
        <w:rPr>
          <w:bCs w:val="false"/>
          <w:kern w:val="0"/>
          <w:szCs w:val="22"/>
        </w:rPr>
        <w:t>Informácie k </w:t>
      </w:r>
      <w:r>
        <w:rPr>
          <w:szCs w:val="22"/>
        </w:rPr>
        <w:t>prílohe č. 3 </w:t>
      </w:r>
      <w:r>
        <w:rPr>
          <w:bCs w:val="false"/>
          <w:kern w:val="0"/>
          <w:szCs w:val="22"/>
        </w:rPr>
        <w:t xml:space="preserve">časti F. písm. m) o dlhodobom finančnom majetku 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6210"/>
        <w:gridCol w:w="2859"/>
      </w:tblGrid>
      <w:tr>
        <w:trPr>
          <w:trHeight w:val="340" w:hRule="atLeast"/>
        </w:trPr>
        <w:tc>
          <w:tcPr>
            <w:tcW w:w="621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Dlhodobý finančný majetok</w:t>
            </w:r>
          </w:p>
        </w:tc>
        <w:tc>
          <w:tcPr>
            <w:tcW w:w="285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 xml:space="preserve">Hodnota </w:t>
            </w:r>
            <w:r>
              <w:rPr>
                <w:bCs w:val="false"/>
              </w:rPr>
              <w:t>za bežné účtovné obdobie</w:t>
            </w:r>
          </w:p>
        </w:tc>
      </w:tr>
      <w:tr>
        <w:trPr>
          <w:trHeight w:val="340" w:hRule="atLeast"/>
        </w:trPr>
        <w:tc>
          <w:tcPr>
            <w:tcW w:w="621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8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 prílohe č. 3  časti F. písm. i) o štruktúre dlhodobého finančného majetku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1892"/>
        <w:gridCol w:w="1106"/>
        <w:gridCol w:w="1675"/>
        <w:gridCol w:w="1431"/>
        <w:gridCol w:w="1641"/>
        <w:gridCol w:w="1324"/>
      </w:tblGrid>
      <w:tr>
        <w:trPr/>
        <w:tc>
          <w:tcPr>
            <w:tcW w:w="1892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Obchodné meno a sídlo spoločnosti, v ktorej má ÚJ umiestnený DFM</w:t>
            </w:r>
          </w:p>
        </w:tc>
        <w:tc>
          <w:tcPr>
            <w:tcW w:w="7177" w:type="dxa"/>
            <w:gridSpan w:val="5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 xml:space="preserve">Bežné účtovné obdobie </w:t>
            </w:r>
          </w:p>
        </w:tc>
      </w:tr>
      <w:tr>
        <w:trPr>
          <w:trHeight w:val="1394" w:hRule="atLeast"/>
        </w:trPr>
        <w:tc>
          <w:tcPr>
            <w:tcW w:w="1892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10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Podiel ÚJ na ZI</w:t>
            </w:r>
          </w:p>
          <w:p>
            <w:pPr>
              <w:pStyle w:val="TopHeader"/>
              <w:widowControl w:val="false"/>
              <w:rPr/>
            </w:pPr>
            <w:r>
              <w:rPr/>
              <w:t>v  %</w:t>
            </w:r>
          </w:p>
        </w:tc>
        <w:tc>
          <w:tcPr>
            <w:tcW w:w="167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 xml:space="preserve">Podiel ÚJ na hlasovacích právach </w:t>
            </w:r>
          </w:p>
          <w:p>
            <w:pPr>
              <w:pStyle w:val="TopHeader"/>
              <w:widowControl w:val="false"/>
              <w:rPr/>
            </w:pPr>
            <w:r>
              <w:rPr/>
              <w:t>v %</w:t>
            </w:r>
          </w:p>
        </w:tc>
        <w:tc>
          <w:tcPr>
            <w:tcW w:w="143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Hodnota  vlastného imania ÚJ, v ktorej má ÚJ umiestnený DFM</w:t>
            </w:r>
          </w:p>
        </w:tc>
        <w:tc>
          <w:tcPr>
            <w:tcW w:w="164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 xml:space="preserve">Výsledok hospodárenia ÚJ, v ktorej má ÚJ umiestnený DFM </w:t>
            </w:r>
          </w:p>
        </w:tc>
        <w:tc>
          <w:tcPr>
            <w:tcW w:w="132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Účtovná hodnota </w:t>
              <w:br/>
              <w:t>DFM</w:t>
            </w:r>
          </w:p>
        </w:tc>
      </w:tr>
      <w:tr>
        <w:trPr>
          <w:trHeight w:val="227" w:hRule="exact"/>
        </w:trPr>
        <w:tc>
          <w:tcPr>
            <w:tcW w:w="189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10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167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43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164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132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f</w:t>
            </w:r>
          </w:p>
        </w:tc>
      </w:tr>
      <w:tr>
        <w:trPr>
          <w:trHeight w:val="329" w:hRule="atLeast"/>
        </w:trPr>
        <w:tc>
          <w:tcPr>
            <w:tcW w:w="9069" w:type="dxa"/>
            <w:gridSpan w:val="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b/>
                <w:szCs w:val="22"/>
              </w:rPr>
              <w:t>Dcérske účtovné jednotky</w:t>
            </w:r>
          </w:p>
        </w:tc>
      </w:tr>
      <w:tr>
        <w:trPr>
          <w:trHeight w:val="369" w:hRule="atLeast"/>
        </w:trPr>
        <w:tc>
          <w:tcPr>
            <w:tcW w:w="1892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6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3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2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9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92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6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3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29" w:hRule="atLeast"/>
        </w:trPr>
        <w:tc>
          <w:tcPr>
            <w:tcW w:w="9069" w:type="dxa"/>
            <w:gridSpan w:val="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b/>
                <w:szCs w:val="22"/>
              </w:rPr>
              <w:t>Účtovné jednotky s podstatným vplyvom</w:t>
            </w:r>
          </w:p>
        </w:tc>
      </w:tr>
      <w:tr>
        <w:trPr>
          <w:trHeight w:val="369" w:hRule="atLeast"/>
        </w:trPr>
        <w:tc>
          <w:tcPr>
            <w:tcW w:w="1892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6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3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2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9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92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6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3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9069" w:type="dxa"/>
            <w:gridSpan w:val="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b/>
                <w:szCs w:val="22"/>
              </w:rPr>
              <w:t xml:space="preserve">Ostatné realizovateľné CP a podiely  </w:t>
            </w:r>
          </w:p>
        </w:tc>
      </w:tr>
      <w:tr>
        <w:trPr>
          <w:trHeight w:val="369" w:hRule="atLeast"/>
        </w:trPr>
        <w:tc>
          <w:tcPr>
            <w:tcW w:w="1892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6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3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2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9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92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6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3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9069" w:type="dxa"/>
            <w:gridSpan w:val="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b/>
                <w:szCs w:val="22"/>
              </w:rPr>
              <w:t>Obstarávaný DFM na účely vykonania vplyvu v inej ÚJ</w:t>
            </w:r>
          </w:p>
        </w:tc>
      </w:tr>
      <w:tr>
        <w:trPr>
          <w:trHeight w:val="369" w:hRule="atLeast"/>
        </w:trPr>
        <w:tc>
          <w:tcPr>
            <w:tcW w:w="1892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06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3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2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92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06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3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9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DFM spolu</w:t>
            </w:r>
          </w:p>
        </w:tc>
        <w:tc>
          <w:tcPr>
            <w:tcW w:w="110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67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431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641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324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ov"/>
        <w:spacing w:beforeAutospacing="0" w:before="0" w:after="0"/>
        <w:ind w:left="357" w:hanging="0"/>
        <w:contextualSpacing/>
        <w:jc w:val="left"/>
        <w:rPr>
          <w:szCs w:val="22"/>
        </w:rPr>
      </w:pPr>
      <w:r>
        <w:rPr>
          <w:szCs w:val="22"/>
        </w:rPr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zov"/>
        <w:keepNext w:val="false"/>
        <w:widowControl w:val="false"/>
        <w:numPr>
          <w:ilvl w:val="0"/>
          <w:numId w:val="1"/>
        </w:numPr>
        <w:spacing w:beforeAutospacing="0" w:before="0" w:after="0"/>
        <w:ind w:left="357" w:hanging="357"/>
        <w:jc w:val="left"/>
        <w:rPr>
          <w:szCs w:val="22"/>
        </w:rPr>
      </w:pPr>
      <w:r>
        <w:rPr>
          <w:szCs w:val="22"/>
        </w:rPr>
        <w:t xml:space="preserve">Informácie k prílohe č. 3 časti F. písm. j) a l) o dlhových CP držaných do splatnosti 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2421"/>
        <w:gridCol w:w="717"/>
        <w:gridCol w:w="1257"/>
        <w:gridCol w:w="1116"/>
        <w:gridCol w:w="1117"/>
        <w:gridCol w:w="1396"/>
        <w:gridCol w:w="1045"/>
      </w:tblGrid>
      <w:tr>
        <w:trPr>
          <w:trHeight w:val="644" w:hRule="atLeast"/>
        </w:trPr>
        <w:tc>
          <w:tcPr>
            <w:tcW w:w="242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Dlhové CP</w:t>
              <w:br/>
              <w:t xml:space="preserve"> držané do splatnosti</w:t>
            </w:r>
          </w:p>
        </w:tc>
        <w:tc>
          <w:tcPr>
            <w:tcW w:w="71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Druh CP</w:t>
            </w:r>
          </w:p>
        </w:tc>
        <w:tc>
          <w:tcPr>
            <w:tcW w:w="125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Stav na začiatku účtovného obdobia</w:t>
            </w:r>
          </w:p>
        </w:tc>
        <w:tc>
          <w:tcPr>
            <w:tcW w:w="111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Zvýšenie hodnoty</w:t>
            </w:r>
          </w:p>
        </w:tc>
        <w:tc>
          <w:tcPr>
            <w:tcW w:w="111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Zníženie hodnoty</w:t>
            </w:r>
          </w:p>
        </w:tc>
        <w:tc>
          <w:tcPr>
            <w:tcW w:w="139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 xml:space="preserve">Vyradenie dlhového CP z účtovníctva </w:t>
            </w:r>
          </w:p>
          <w:p>
            <w:pPr>
              <w:pStyle w:val="TopHeader"/>
              <w:widowControl w:val="false"/>
              <w:rPr/>
            </w:pPr>
            <w:r>
              <w:rPr/>
              <w:t>v účtovnom období</w:t>
            </w:r>
          </w:p>
        </w:tc>
        <w:tc>
          <w:tcPr>
            <w:tcW w:w="104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Stav </w:t>
              <w:br/>
              <w:t>na konci účtov-ného obdobia</w:t>
            </w:r>
          </w:p>
        </w:tc>
      </w:tr>
      <w:tr>
        <w:trPr>
          <w:trHeight w:val="227" w:hRule="exact"/>
        </w:trPr>
        <w:tc>
          <w:tcPr>
            <w:tcW w:w="242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71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125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11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111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139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f</w:t>
            </w:r>
          </w:p>
        </w:tc>
        <w:tc>
          <w:tcPr>
            <w:tcW w:w="104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g</w:t>
            </w:r>
          </w:p>
        </w:tc>
      </w:tr>
      <w:tr>
        <w:trPr>
          <w:trHeight w:val="340" w:hRule="atLeast"/>
        </w:trPr>
        <w:tc>
          <w:tcPr>
            <w:tcW w:w="242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Do splatnosti viac ako päť rokov</w:t>
            </w:r>
          </w:p>
        </w:tc>
        <w:tc>
          <w:tcPr>
            <w:tcW w:w="717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5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4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42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Do splatnosti  viac ako tri roky a najviac päť rokov vrátane</w:t>
            </w:r>
          </w:p>
        </w:tc>
        <w:tc>
          <w:tcPr>
            <w:tcW w:w="71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42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Do splatnosti viac ako jeden rok a najviac tri roky vrátane</w:t>
            </w:r>
          </w:p>
        </w:tc>
        <w:tc>
          <w:tcPr>
            <w:tcW w:w="71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42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Do splatnosti do jedného roka vrátane</w:t>
            </w:r>
          </w:p>
        </w:tc>
        <w:tc>
          <w:tcPr>
            <w:tcW w:w="71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42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17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1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1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39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04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</w:tbl>
    <w:p>
      <w:pPr>
        <w:pStyle w:val="Normal"/>
        <w:spacing w:lineRule="auto" w:line="240" w:before="0" w:after="120"/>
        <w:rPr>
          <w:szCs w:val="22"/>
        </w:rPr>
      </w:pPr>
      <w:r>
        <w:rPr>
          <w:szCs w:val="22"/>
        </w:rPr>
      </w:r>
    </w:p>
    <w:p>
      <w:pPr>
        <w:pStyle w:val="Nzov"/>
        <w:keepNext w:val="false"/>
        <w:widowControl w:val="false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 prílohe č. 3 časti F. písm. j) a l) o poskytnutých dlhodobých pôžičkách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2733"/>
        <w:gridCol w:w="1435"/>
        <w:gridCol w:w="1123"/>
        <w:gridCol w:w="1093"/>
        <w:gridCol w:w="1500"/>
        <w:gridCol w:w="1185"/>
      </w:tblGrid>
      <w:tr>
        <w:trPr>
          <w:trHeight w:val="996" w:hRule="atLeast"/>
        </w:trPr>
        <w:tc>
          <w:tcPr>
            <w:tcW w:w="273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Dlhodobé pôžičky</w:t>
            </w:r>
          </w:p>
        </w:tc>
        <w:tc>
          <w:tcPr>
            <w:tcW w:w="143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Stav </w:t>
              <w:br/>
              <w:t>na začiatku účtovného obdobia</w:t>
            </w:r>
          </w:p>
        </w:tc>
        <w:tc>
          <w:tcPr>
            <w:tcW w:w="112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Zvýšenie hodnoty</w:t>
            </w:r>
          </w:p>
        </w:tc>
        <w:tc>
          <w:tcPr>
            <w:tcW w:w="109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Zníženie hodnoty</w:t>
            </w:r>
          </w:p>
        </w:tc>
        <w:tc>
          <w:tcPr>
            <w:tcW w:w="150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Vyradenie pôžičky z účtovníctva v účtovnom období</w:t>
            </w:r>
          </w:p>
        </w:tc>
        <w:tc>
          <w:tcPr>
            <w:tcW w:w="118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Stav </w:t>
              <w:br/>
              <w:t>na konci účtovného obdobia</w:t>
            </w:r>
          </w:p>
        </w:tc>
      </w:tr>
      <w:tr>
        <w:trPr>
          <w:trHeight w:val="227" w:hRule="exact"/>
        </w:trPr>
        <w:tc>
          <w:tcPr>
            <w:tcW w:w="273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43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112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09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150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118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f</w:t>
            </w:r>
          </w:p>
        </w:tc>
      </w:tr>
      <w:tr>
        <w:trPr>
          <w:trHeight w:val="340" w:hRule="atLeast"/>
        </w:trPr>
        <w:tc>
          <w:tcPr>
            <w:tcW w:w="273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Do splatnosti viac ako päť rokov</w:t>
            </w:r>
          </w:p>
        </w:tc>
        <w:tc>
          <w:tcPr>
            <w:tcW w:w="1435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23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3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00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85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73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Do splatnosti viac ako tri roky a najviac päť rokov vrátane </w:t>
            </w:r>
          </w:p>
        </w:tc>
        <w:tc>
          <w:tcPr>
            <w:tcW w:w="143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73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Do splatnosti viac ako jeden rok a najviac tri roky vrátane</w:t>
            </w:r>
          </w:p>
        </w:tc>
        <w:tc>
          <w:tcPr>
            <w:tcW w:w="143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73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Do splatnosti do jedného roka vrátane</w:t>
            </w:r>
          </w:p>
        </w:tc>
        <w:tc>
          <w:tcPr>
            <w:tcW w:w="143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273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Dlhodobé pôžičky spolu</w:t>
            </w:r>
          </w:p>
        </w:tc>
        <w:tc>
          <w:tcPr>
            <w:tcW w:w="143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093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</w:tbl>
    <w:p>
      <w:pPr>
        <w:pStyle w:val="Nzov"/>
        <w:keepNext w:val="false"/>
        <w:spacing w:beforeAutospacing="0" w:before="0" w:after="0"/>
        <w:ind w:left="360" w:hanging="0"/>
        <w:jc w:val="left"/>
        <w:rPr>
          <w:szCs w:val="22"/>
        </w:rPr>
      </w:pPr>
      <w:r>
        <w:rPr>
          <w:szCs w:val="22"/>
        </w:rPr>
      </w:r>
    </w:p>
    <w:p>
      <w:pPr>
        <w:pStyle w:val="Nzov"/>
        <w:keepNext w:val="false"/>
        <w:numPr>
          <w:ilvl w:val="0"/>
          <w:numId w:val="1"/>
        </w:numPr>
        <w:spacing w:beforeAutospacing="0" w:before="120" w:after="0"/>
        <w:ind w:left="357" w:hanging="357"/>
        <w:jc w:val="left"/>
        <w:rPr>
          <w:szCs w:val="22"/>
        </w:rPr>
      </w:pPr>
      <w:r>
        <w:rPr>
          <w:szCs w:val="22"/>
        </w:rPr>
        <w:t>Informácie k prílohe č. 3  časti F. písm. o) o opravných položkách k zásobám</w:t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1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2310"/>
        <w:gridCol w:w="1386"/>
        <w:gridCol w:w="977"/>
        <w:gridCol w:w="1675"/>
        <w:gridCol w:w="1546"/>
        <w:gridCol w:w="1175"/>
      </w:tblGrid>
      <w:tr>
        <w:trPr/>
        <w:tc>
          <w:tcPr>
            <w:tcW w:w="2310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Zásoby</w:t>
            </w:r>
          </w:p>
        </w:tc>
        <w:tc>
          <w:tcPr>
            <w:tcW w:w="6759" w:type="dxa"/>
            <w:gridSpan w:val="5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</w:tr>
      <w:tr>
        <w:trPr/>
        <w:tc>
          <w:tcPr>
            <w:tcW w:w="2310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38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Stav  OP na začiatku účtovného obdobia</w:t>
            </w:r>
          </w:p>
        </w:tc>
        <w:tc>
          <w:tcPr>
            <w:tcW w:w="97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Tvorba </w:t>
            </w:r>
          </w:p>
          <w:p>
            <w:pPr>
              <w:pStyle w:val="TopHeader"/>
              <w:widowControl w:val="false"/>
              <w:rPr/>
            </w:pPr>
            <w:r>
              <w:rPr/>
              <w:t>OP</w:t>
            </w:r>
          </w:p>
          <w:p>
            <w:pPr>
              <w:pStyle w:val="TopHeader"/>
              <w:widowControl w:val="false"/>
              <w:rPr/>
            </w:pPr>
            <w:r>
              <w:rPr/>
            </w:r>
          </w:p>
        </w:tc>
        <w:tc>
          <w:tcPr>
            <w:tcW w:w="167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Zúčtovanie OP z dôvodu zániku opodstatnenosti</w:t>
            </w:r>
          </w:p>
        </w:tc>
        <w:tc>
          <w:tcPr>
            <w:tcW w:w="154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 xml:space="preserve">Zúčtovanie OP z dôvodu vyradenia majetku </w:t>
              <w:br/>
              <w:t>z účtovníctva</w:t>
            </w:r>
          </w:p>
        </w:tc>
        <w:tc>
          <w:tcPr>
            <w:tcW w:w="117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Stav OP na konci účtovného obdobia</w:t>
            </w:r>
          </w:p>
        </w:tc>
      </w:tr>
      <w:tr>
        <w:trPr>
          <w:trHeight w:val="277" w:hRule="exact"/>
        </w:trPr>
        <w:tc>
          <w:tcPr>
            <w:tcW w:w="231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38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97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67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154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117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f</w:t>
            </w:r>
          </w:p>
        </w:tc>
      </w:tr>
      <w:tr>
        <w:trPr>
          <w:trHeight w:val="369" w:hRule="atLeast"/>
        </w:trPr>
        <w:tc>
          <w:tcPr>
            <w:tcW w:w="2310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Materiál</w:t>
            </w:r>
          </w:p>
        </w:tc>
        <w:tc>
          <w:tcPr>
            <w:tcW w:w="1386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7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46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75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231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Nedokončená výroba a polotovary vlastnej výroby</w:t>
            </w:r>
          </w:p>
        </w:tc>
        <w:tc>
          <w:tcPr>
            <w:tcW w:w="138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231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Výrobky</w:t>
            </w:r>
          </w:p>
        </w:tc>
        <w:tc>
          <w:tcPr>
            <w:tcW w:w="138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2310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Zvieratá </w:t>
            </w:r>
          </w:p>
        </w:tc>
        <w:tc>
          <w:tcPr>
            <w:tcW w:w="1386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75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2310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Tovar</w:t>
            </w:r>
          </w:p>
        </w:tc>
        <w:tc>
          <w:tcPr>
            <w:tcW w:w="1386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7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46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75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231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Nehnuteľnosť na predaj</w:t>
            </w:r>
          </w:p>
        </w:tc>
        <w:tc>
          <w:tcPr>
            <w:tcW w:w="138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231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Poskytnuté preddavky  na zásoby</w:t>
            </w:r>
          </w:p>
        </w:tc>
        <w:tc>
          <w:tcPr>
            <w:tcW w:w="138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2310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Zásoby spolu</w:t>
            </w:r>
          </w:p>
        </w:tc>
        <w:tc>
          <w:tcPr>
            <w:tcW w:w="1386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675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75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2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6907"/>
        <w:gridCol w:w="2162"/>
      </w:tblGrid>
      <w:tr>
        <w:trPr/>
        <w:tc>
          <w:tcPr>
            <w:tcW w:w="690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Nehnuteľnosť na predaj</w:t>
            </w:r>
          </w:p>
        </w:tc>
        <w:tc>
          <w:tcPr>
            <w:tcW w:w="216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Hodnota</w:t>
            </w:r>
          </w:p>
        </w:tc>
      </w:tr>
      <w:tr>
        <w:trPr>
          <w:trHeight w:val="340" w:hRule="atLeast"/>
        </w:trPr>
        <w:tc>
          <w:tcPr>
            <w:tcW w:w="6907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6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6907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62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ov"/>
        <w:spacing w:beforeAutospacing="0" w:before="0" w:after="0"/>
        <w:jc w:val="both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1"/>
        </w:numPr>
        <w:spacing w:beforeAutospacing="0" w:before="120" w:after="0"/>
        <w:ind w:left="357" w:hanging="357"/>
        <w:jc w:val="both"/>
        <w:rPr>
          <w:szCs w:val="22"/>
        </w:rPr>
      </w:pPr>
      <w:r>
        <w:rPr>
          <w:szCs w:val="22"/>
        </w:rPr>
        <w:t xml:space="preserve">Informácie k prílohe č. 3  časti F. písm. p) o zásobách, na ktoré je zriadené záložné právo 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6907"/>
        <w:gridCol w:w="2162"/>
      </w:tblGrid>
      <w:tr>
        <w:trPr/>
        <w:tc>
          <w:tcPr>
            <w:tcW w:w="690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Zásoby</w:t>
            </w:r>
          </w:p>
        </w:tc>
        <w:tc>
          <w:tcPr>
            <w:tcW w:w="216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Hodnota za bežné účtovné obdobie</w:t>
            </w:r>
          </w:p>
        </w:tc>
      </w:tr>
      <w:tr>
        <w:trPr>
          <w:trHeight w:val="454" w:hRule="atLeast"/>
        </w:trPr>
        <w:tc>
          <w:tcPr>
            <w:tcW w:w="690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Zásoby, na ktoré je zriadené záložné právo</w:t>
            </w:r>
          </w:p>
        </w:tc>
        <w:tc>
          <w:tcPr>
            <w:tcW w:w="21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ov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1"/>
        </w:numPr>
        <w:spacing w:beforeAutospacing="0" w:before="0" w:after="0"/>
        <w:jc w:val="both"/>
        <w:rPr>
          <w:szCs w:val="22"/>
        </w:rPr>
      </w:pPr>
      <w:r>
        <w:rPr>
          <w:szCs w:val="22"/>
        </w:rPr>
        <w:t>Informácie k prílohe č. 3 časti F. písm. q) o zákazkovej výrobe a o zákazkovej výstavbe nehnuteľnosti určenej na predaj</w:t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1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3149"/>
        <w:gridCol w:w="1662"/>
        <w:gridCol w:w="2110"/>
        <w:gridCol w:w="2148"/>
      </w:tblGrid>
      <w:tr>
        <w:trPr/>
        <w:tc>
          <w:tcPr>
            <w:tcW w:w="314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Názov položky</w:t>
            </w:r>
          </w:p>
        </w:tc>
        <w:tc>
          <w:tcPr>
            <w:tcW w:w="166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Za bežné účtovné obdobie</w:t>
            </w:r>
          </w:p>
        </w:tc>
        <w:tc>
          <w:tcPr>
            <w:tcW w:w="211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14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>
        <w:trPr/>
        <w:tc>
          <w:tcPr>
            <w:tcW w:w="314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66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211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214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</w:tr>
      <w:tr>
        <w:trPr>
          <w:trHeight w:val="397" w:hRule="atLeast"/>
        </w:trPr>
        <w:tc>
          <w:tcPr>
            <w:tcW w:w="3149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Výnosy zo zákazkovej výroby</w:t>
            </w:r>
          </w:p>
        </w:tc>
        <w:tc>
          <w:tcPr>
            <w:tcW w:w="166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10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4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14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Náklady na zákazkovú výrobu</w:t>
            </w:r>
          </w:p>
        </w:tc>
        <w:tc>
          <w:tcPr>
            <w:tcW w:w="166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1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4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149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Hrubý zisk / hrubá strata</w:t>
            </w:r>
          </w:p>
        </w:tc>
        <w:tc>
          <w:tcPr>
            <w:tcW w:w="1662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10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48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2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3981"/>
        <w:gridCol w:w="2354"/>
        <w:gridCol w:w="2735"/>
      </w:tblGrid>
      <w:tr>
        <w:trPr/>
        <w:tc>
          <w:tcPr>
            <w:tcW w:w="398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Hodnota zákazkovej výroby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235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Za bežné účtovné obdobie</w:t>
            </w:r>
          </w:p>
        </w:tc>
        <w:tc>
          <w:tcPr>
            <w:tcW w:w="273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>
        <w:trPr/>
        <w:tc>
          <w:tcPr>
            <w:tcW w:w="398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235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273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</w:tr>
      <w:tr>
        <w:trPr>
          <w:trHeight w:val="397" w:hRule="atLeast"/>
        </w:trPr>
        <w:tc>
          <w:tcPr>
            <w:tcW w:w="398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354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735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98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35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73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98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Suma prijatých preddavkov </w:t>
            </w:r>
          </w:p>
        </w:tc>
        <w:tc>
          <w:tcPr>
            <w:tcW w:w="235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73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98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Suma zadržanej platby</w:t>
            </w:r>
          </w:p>
        </w:tc>
        <w:tc>
          <w:tcPr>
            <w:tcW w:w="2354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73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3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2736"/>
        <w:gridCol w:w="1937"/>
        <w:gridCol w:w="1801"/>
        <w:gridCol w:w="2595"/>
      </w:tblGrid>
      <w:tr>
        <w:trPr/>
        <w:tc>
          <w:tcPr>
            <w:tcW w:w="273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Názov položky</w:t>
            </w:r>
          </w:p>
        </w:tc>
        <w:tc>
          <w:tcPr>
            <w:tcW w:w="193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Za bežné účtovné obdobie</w:t>
            </w:r>
          </w:p>
        </w:tc>
        <w:tc>
          <w:tcPr>
            <w:tcW w:w="180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59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>
        <w:trPr>
          <w:trHeight w:val="98" w:hRule="atLeast"/>
        </w:trPr>
        <w:tc>
          <w:tcPr>
            <w:tcW w:w="273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93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80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259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</w:tr>
      <w:tr>
        <w:trPr/>
        <w:tc>
          <w:tcPr>
            <w:tcW w:w="2736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37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595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73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3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59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736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Hrubý zisk / hrubá strata</w:t>
            </w:r>
          </w:p>
        </w:tc>
        <w:tc>
          <w:tcPr>
            <w:tcW w:w="1937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59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ov"/>
        <w:spacing w:beforeAutospacing="0" w:before="0" w:after="0"/>
        <w:jc w:val="left"/>
        <w:rPr>
          <w:b w:val="false"/>
          <w:b w:val="false"/>
          <w:szCs w:val="22"/>
        </w:rPr>
      </w:pPr>
      <w:r>
        <w:rPr>
          <w:b w:val="false"/>
          <w:szCs w:val="22"/>
        </w:rPr>
      </w:r>
    </w:p>
    <w:p>
      <w:pPr>
        <w:pStyle w:val="Nzov"/>
        <w:spacing w:beforeAutospacing="0" w:before="0" w:after="0"/>
        <w:jc w:val="left"/>
        <w:rPr>
          <w:b w:val="false"/>
          <w:b w:val="false"/>
          <w:szCs w:val="22"/>
        </w:rPr>
      </w:pPr>
      <w:r>
        <w:rPr>
          <w:b w:val="false"/>
          <w:szCs w:val="22"/>
        </w:rPr>
        <w:t>Tabuľka č. 4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4258"/>
        <w:gridCol w:w="2353"/>
        <w:gridCol w:w="2459"/>
      </w:tblGrid>
      <w:tr>
        <w:trPr/>
        <w:tc>
          <w:tcPr>
            <w:tcW w:w="425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35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Za bežné účtovné obdobie</w:t>
            </w:r>
          </w:p>
        </w:tc>
        <w:tc>
          <w:tcPr>
            <w:tcW w:w="245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>
        <w:trPr/>
        <w:tc>
          <w:tcPr>
            <w:tcW w:w="425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235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245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</w:tr>
      <w:tr>
        <w:trPr/>
        <w:tc>
          <w:tcPr>
            <w:tcW w:w="425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35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459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425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35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45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425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Suma prijatých preddavkov</w:t>
            </w:r>
          </w:p>
        </w:tc>
        <w:tc>
          <w:tcPr>
            <w:tcW w:w="235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45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4258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Suma zadržanej platby</w:t>
            </w:r>
          </w:p>
        </w:tc>
        <w:tc>
          <w:tcPr>
            <w:tcW w:w="235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459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 xml:space="preserve">Informácie k prílohe č. 3 časti F. písm. r) o vývoji opravnej položky k pohľadávkam 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2022"/>
        <w:gridCol w:w="1256"/>
        <w:gridCol w:w="1200"/>
        <w:gridCol w:w="1667"/>
        <w:gridCol w:w="1638"/>
        <w:gridCol w:w="1286"/>
      </w:tblGrid>
      <w:tr>
        <w:trPr/>
        <w:tc>
          <w:tcPr>
            <w:tcW w:w="2022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Pohľadávky</w:t>
            </w:r>
          </w:p>
        </w:tc>
        <w:tc>
          <w:tcPr>
            <w:tcW w:w="7047" w:type="dxa"/>
            <w:gridSpan w:val="5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</w:tr>
      <w:tr>
        <w:trPr/>
        <w:tc>
          <w:tcPr>
            <w:tcW w:w="2022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25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Stav OP na začiatku účtovného obdobia</w:t>
            </w:r>
          </w:p>
        </w:tc>
        <w:tc>
          <w:tcPr>
            <w:tcW w:w="120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Tvorba</w:t>
            </w:r>
          </w:p>
          <w:p>
            <w:pPr>
              <w:pStyle w:val="TopHeader"/>
              <w:widowControl w:val="false"/>
              <w:rPr/>
            </w:pPr>
            <w:r>
              <w:rPr/>
              <w:t>OP</w:t>
            </w:r>
          </w:p>
        </w:tc>
        <w:tc>
          <w:tcPr>
            <w:tcW w:w="166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Zúčtovanie</w:t>
              <w:br/>
              <w:t xml:space="preserve"> OP z dôvodu zániku opodstatnenosti</w:t>
            </w:r>
          </w:p>
        </w:tc>
        <w:tc>
          <w:tcPr>
            <w:tcW w:w="163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 xml:space="preserve">Zúčtovanie </w:t>
              <w:br/>
              <w:t xml:space="preserve">OP z dôvodu vyradenia majetku </w:t>
              <w:br/>
              <w:t>z účtovníctva</w:t>
            </w:r>
          </w:p>
        </w:tc>
        <w:tc>
          <w:tcPr>
            <w:tcW w:w="128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Stav OP na konci účtovného obdobia</w:t>
            </w:r>
          </w:p>
        </w:tc>
      </w:tr>
      <w:tr>
        <w:trPr/>
        <w:tc>
          <w:tcPr>
            <w:tcW w:w="202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25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120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66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163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128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f</w:t>
            </w:r>
          </w:p>
        </w:tc>
      </w:tr>
      <w:tr>
        <w:trPr>
          <w:trHeight w:val="397" w:hRule="atLeast"/>
        </w:trPr>
        <w:tc>
          <w:tcPr>
            <w:tcW w:w="2022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Pohľadávky z obchodného styku </w:t>
            </w:r>
          </w:p>
        </w:tc>
        <w:tc>
          <w:tcPr>
            <w:tcW w:w="1256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00" w:type="dxa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7" w:type="dxa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38" w:type="dxa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86" w:type="dxa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022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Pohľadávky voči DÚJ a MÚJ</w:t>
            </w:r>
          </w:p>
        </w:tc>
        <w:tc>
          <w:tcPr>
            <w:tcW w:w="1256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00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7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38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86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022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Ostatné pohľadávky v rámci kons. celku</w:t>
            </w:r>
          </w:p>
        </w:tc>
        <w:tc>
          <w:tcPr>
            <w:tcW w:w="1256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7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38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02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Pohľadávky voči spoločníkom, členom a združeniu</w:t>
            </w:r>
          </w:p>
        </w:tc>
        <w:tc>
          <w:tcPr>
            <w:tcW w:w="125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0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7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3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86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54" w:hRule="atLeast"/>
        </w:trPr>
        <w:tc>
          <w:tcPr>
            <w:tcW w:w="2022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Iné pohľadávky</w:t>
            </w:r>
          </w:p>
        </w:tc>
        <w:tc>
          <w:tcPr>
            <w:tcW w:w="1256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00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7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38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86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2022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Pohľadávky spolu</w:t>
            </w:r>
          </w:p>
        </w:tc>
        <w:tc>
          <w:tcPr>
            <w:tcW w:w="1256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667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638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</w:tbl>
    <w:p>
      <w:pPr>
        <w:pStyle w:val="Nzov"/>
        <w:keepNext w:val="false"/>
        <w:widowControl w:val="false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Nzov"/>
        <w:keepNext w:val="false"/>
        <w:widowControl w:val="false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 xml:space="preserve">Informácie k prílohe č. 3 časti F. písm. s) o vekovej štruktúre pohľadávok 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3426"/>
        <w:gridCol w:w="1938"/>
        <w:gridCol w:w="1801"/>
        <w:gridCol w:w="1904"/>
      </w:tblGrid>
      <w:tr>
        <w:trPr/>
        <w:tc>
          <w:tcPr>
            <w:tcW w:w="342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 položky</w:t>
            </w:r>
          </w:p>
        </w:tc>
        <w:tc>
          <w:tcPr>
            <w:tcW w:w="193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V lehote splatnosti</w:t>
            </w:r>
          </w:p>
        </w:tc>
        <w:tc>
          <w:tcPr>
            <w:tcW w:w="180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Po lehote splatnosti</w:t>
            </w:r>
          </w:p>
        </w:tc>
        <w:tc>
          <w:tcPr>
            <w:tcW w:w="190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Pohľadávky spolu</w:t>
            </w:r>
          </w:p>
        </w:tc>
      </w:tr>
      <w:tr>
        <w:trPr>
          <w:trHeight w:val="227" w:hRule="exact"/>
        </w:trPr>
        <w:tc>
          <w:tcPr>
            <w:tcW w:w="342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93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180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90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</w:tr>
      <w:tr>
        <w:trPr>
          <w:trHeight w:val="397" w:hRule="atLeast"/>
        </w:trPr>
        <w:tc>
          <w:tcPr>
            <w:tcW w:w="9069" w:type="dxa"/>
            <w:gridSpan w:val="4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Dlhodobé pohľadávky</w:t>
            </w: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Pohľadávky z obchodného styku</w:t>
            </w:r>
          </w:p>
        </w:tc>
        <w:tc>
          <w:tcPr>
            <w:tcW w:w="193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1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4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Pohľadávky voči DÚJ a MÚJ </w:t>
            </w:r>
          </w:p>
        </w:tc>
        <w:tc>
          <w:tcPr>
            <w:tcW w:w="193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Ostatné pohľadávky v rámci konsolidovaného celku</w:t>
            </w:r>
          </w:p>
        </w:tc>
        <w:tc>
          <w:tcPr>
            <w:tcW w:w="193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Pohľadávky voči spoločníkom, členom a združeniu</w:t>
            </w:r>
          </w:p>
        </w:tc>
        <w:tc>
          <w:tcPr>
            <w:tcW w:w="1938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4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Iné pohľadávky</w:t>
            </w:r>
          </w:p>
        </w:tc>
        <w:tc>
          <w:tcPr>
            <w:tcW w:w="1938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1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4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Dlhodobé pohľadávky spolu</w:t>
            </w:r>
          </w:p>
        </w:tc>
        <w:tc>
          <w:tcPr>
            <w:tcW w:w="1938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904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9069" w:type="dxa"/>
            <w:gridSpan w:val="4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Krátkodobé pohľadávky</w:t>
            </w: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Pohľadávky z obchodného styku</w:t>
            </w:r>
          </w:p>
        </w:tc>
        <w:tc>
          <w:tcPr>
            <w:tcW w:w="193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245000</w:t>
            </w:r>
          </w:p>
        </w:tc>
        <w:tc>
          <w:tcPr>
            <w:tcW w:w="1801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4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245000</w:t>
            </w: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Pohľadávky voči DÚJ a MÚJ </w:t>
            </w:r>
          </w:p>
        </w:tc>
        <w:tc>
          <w:tcPr>
            <w:tcW w:w="193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Ostatné pohľadávky v rámci konsolidovaného celku</w:t>
            </w:r>
          </w:p>
        </w:tc>
        <w:tc>
          <w:tcPr>
            <w:tcW w:w="193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Pohľadávky voči spoločníkom, členom a združeniu</w:t>
            </w:r>
          </w:p>
        </w:tc>
        <w:tc>
          <w:tcPr>
            <w:tcW w:w="193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Sociálne poistenie</w:t>
            </w:r>
          </w:p>
        </w:tc>
        <w:tc>
          <w:tcPr>
            <w:tcW w:w="1938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-38914</w:t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4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-38914</w:t>
            </w: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Daňové pohľadávky a dotácie</w:t>
            </w:r>
          </w:p>
        </w:tc>
        <w:tc>
          <w:tcPr>
            <w:tcW w:w="1938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1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4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Iné pohľadávky</w:t>
            </w:r>
          </w:p>
        </w:tc>
        <w:tc>
          <w:tcPr>
            <w:tcW w:w="193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Krátkodobé pohľadávky spolu</w:t>
            </w:r>
          </w:p>
        </w:tc>
        <w:tc>
          <w:tcPr>
            <w:tcW w:w="1938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szCs w:val="22"/>
              </w:rPr>
              <w:t>206086</w:t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904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szCs w:val="22"/>
              </w:rPr>
              <w:t>206086</w:t>
            </w:r>
          </w:p>
        </w:tc>
      </w:tr>
    </w:tbl>
    <w:p>
      <w:pPr>
        <w:pStyle w:val="Normal"/>
        <w:spacing w:lineRule="auto" w:line="240" w:before="0" w:after="0"/>
        <w:jc w:val="both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jc w:val="both"/>
        <w:rPr>
          <w:szCs w:val="22"/>
        </w:rPr>
      </w:pPr>
      <w:r>
        <w:rPr>
          <w:szCs w:val="22"/>
        </w:rPr>
      </w:r>
    </w:p>
    <w:p>
      <w:pPr>
        <w:pStyle w:val="Nzov"/>
        <w:keepNext w:val="false"/>
        <w:numPr>
          <w:ilvl w:val="0"/>
          <w:numId w:val="1"/>
        </w:numPr>
        <w:spacing w:beforeAutospacing="0" w:before="0" w:after="0"/>
        <w:jc w:val="both"/>
        <w:rPr>
          <w:szCs w:val="22"/>
        </w:rPr>
      </w:pPr>
      <w:r>
        <w:rPr>
          <w:szCs w:val="22"/>
        </w:rPr>
        <w:t xml:space="preserve">Informácie k prílohe č. 3 časti F. písm. t) a u) o pohľadávkach zabezpečených záložným právom alebo inou formou zabezpečenia  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4673"/>
        <w:gridCol w:w="2234"/>
        <w:gridCol w:w="2163"/>
      </w:tblGrid>
      <w:tr>
        <w:trPr/>
        <w:tc>
          <w:tcPr>
            <w:tcW w:w="4673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Opis predmetu záložného práva</w:t>
            </w:r>
          </w:p>
        </w:tc>
        <w:tc>
          <w:tcPr>
            <w:tcW w:w="4397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</w:tr>
      <w:tr>
        <w:trPr/>
        <w:tc>
          <w:tcPr>
            <w:tcW w:w="4673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223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Hodnota predmetu záložného práva</w:t>
            </w:r>
          </w:p>
        </w:tc>
        <w:tc>
          <w:tcPr>
            <w:tcW w:w="216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Hodnota</w:t>
              <w:br/>
              <w:t> pohľadávky</w:t>
            </w:r>
          </w:p>
        </w:tc>
      </w:tr>
      <w:tr>
        <w:trPr>
          <w:trHeight w:val="510" w:hRule="atLeast"/>
        </w:trPr>
        <w:tc>
          <w:tcPr>
            <w:tcW w:w="467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34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63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467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34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2163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ov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Normal"/>
        <w:rPr/>
      </w:pPr>
      <w:r>
        <w:rPr/>
      </w:r>
    </w:p>
    <w:p>
      <w:pPr>
        <w:pStyle w:val="Nzov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 xml:space="preserve">Informácie k prílohe č. 3 časti F. písm. w) o krátkodobom finančnom majetku </w:t>
      </w:r>
    </w:p>
    <w:p>
      <w:pPr>
        <w:pStyle w:val="Nzov"/>
        <w:keepNext w:val="false"/>
        <w:spacing w:beforeAutospacing="0" w:before="0" w:after="0"/>
        <w:jc w:val="left"/>
        <w:rPr>
          <w:b w:val="false"/>
          <w:b w:val="false"/>
          <w:szCs w:val="22"/>
        </w:rPr>
      </w:pPr>
      <w:r>
        <w:rPr>
          <w:b w:val="false"/>
          <w:szCs w:val="22"/>
        </w:rPr>
        <w:t xml:space="preserve">Tabuľka č. 1 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4139"/>
        <w:gridCol w:w="2581"/>
        <w:gridCol w:w="2350"/>
      </w:tblGrid>
      <w:tr>
        <w:trPr/>
        <w:tc>
          <w:tcPr>
            <w:tcW w:w="413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 položky</w:t>
            </w:r>
          </w:p>
        </w:tc>
        <w:tc>
          <w:tcPr>
            <w:tcW w:w="258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  <w:tc>
          <w:tcPr>
            <w:tcW w:w="235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97" w:hRule="exact"/>
        </w:trPr>
        <w:tc>
          <w:tcPr>
            <w:tcW w:w="4139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Pokladnica, ceniny</w:t>
            </w:r>
          </w:p>
        </w:tc>
        <w:tc>
          <w:tcPr>
            <w:tcW w:w="258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852</w:t>
            </w:r>
          </w:p>
        </w:tc>
        <w:tc>
          <w:tcPr>
            <w:tcW w:w="2350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2319</w:t>
            </w:r>
          </w:p>
        </w:tc>
      </w:tr>
      <w:tr>
        <w:trPr>
          <w:trHeight w:val="526" w:hRule="exact"/>
        </w:trPr>
        <w:tc>
          <w:tcPr>
            <w:tcW w:w="413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Cs/>
                <w:szCs w:val="22"/>
              </w:rPr>
            </w:pPr>
            <w:r>
              <w:rPr>
                <w:bCs/>
                <w:szCs w:val="22"/>
              </w:rPr>
              <w:t>Bežné účty v banke alebo v pobočke zahraničnej banky</w:t>
            </w:r>
          </w:p>
        </w:tc>
        <w:tc>
          <w:tcPr>
            <w:tcW w:w="258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547</w:t>
            </w:r>
          </w:p>
        </w:tc>
        <w:tc>
          <w:tcPr>
            <w:tcW w:w="2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649</w:t>
            </w:r>
          </w:p>
        </w:tc>
      </w:tr>
      <w:tr>
        <w:trPr>
          <w:trHeight w:val="576" w:hRule="exact"/>
        </w:trPr>
        <w:tc>
          <w:tcPr>
            <w:tcW w:w="413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 účty v banke alebo v pobočke zahraničnej banky termínované</w:t>
            </w:r>
          </w:p>
        </w:tc>
        <w:tc>
          <w:tcPr>
            <w:tcW w:w="258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</w:r>
          </w:p>
        </w:tc>
        <w:tc>
          <w:tcPr>
            <w:tcW w:w="2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</w:r>
          </w:p>
        </w:tc>
      </w:tr>
      <w:tr>
        <w:trPr>
          <w:trHeight w:val="397" w:hRule="exact"/>
        </w:trPr>
        <w:tc>
          <w:tcPr>
            <w:tcW w:w="413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Cs/>
                <w:szCs w:val="22"/>
              </w:rPr>
            </w:pPr>
            <w:r>
              <w:rPr>
                <w:bCs/>
                <w:szCs w:val="22"/>
              </w:rPr>
              <w:t>Peniaze na ceste</w:t>
            </w:r>
          </w:p>
        </w:tc>
        <w:tc>
          <w:tcPr>
            <w:tcW w:w="258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</w:r>
          </w:p>
        </w:tc>
        <w:tc>
          <w:tcPr>
            <w:tcW w:w="2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</w:r>
          </w:p>
        </w:tc>
      </w:tr>
      <w:tr>
        <w:trPr>
          <w:trHeight w:val="397" w:hRule="exact"/>
        </w:trPr>
        <w:tc>
          <w:tcPr>
            <w:tcW w:w="4139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  <w:tc>
          <w:tcPr>
            <w:tcW w:w="258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Cs/>
                <w:szCs w:val="22"/>
              </w:rPr>
              <w:t>1398</w:t>
            </w:r>
          </w:p>
        </w:tc>
        <w:tc>
          <w:tcPr>
            <w:tcW w:w="2350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2968</w:t>
            </w:r>
          </w:p>
        </w:tc>
      </w:tr>
    </w:tbl>
    <w:p>
      <w:pPr>
        <w:pStyle w:val="Nzov"/>
        <w:keepNext w:val="false"/>
        <w:widowControl w:val="false"/>
        <w:spacing w:beforeAutospacing="0" w:before="0" w:after="0"/>
        <w:jc w:val="left"/>
        <w:rPr>
          <w:b w:val="false"/>
          <w:b w:val="false"/>
          <w:szCs w:val="22"/>
        </w:rPr>
      </w:pPr>
      <w:r>
        <w:rPr>
          <w:b w:val="false"/>
          <w:szCs w:val="22"/>
        </w:rPr>
      </w:r>
    </w:p>
    <w:p>
      <w:pPr>
        <w:pStyle w:val="Nzov"/>
        <w:keepNext w:val="false"/>
        <w:widowControl w:val="false"/>
        <w:spacing w:beforeAutospacing="0" w:before="0" w:after="0"/>
        <w:jc w:val="left"/>
        <w:rPr>
          <w:b w:val="false"/>
          <w:b w:val="false"/>
          <w:szCs w:val="22"/>
        </w:rPr>
      </w:pPr>
      <w:r>
        <w:rPr>
          <w:b w:val="false"/>
          <w:szCs w:val="22"/>
        </w:rPr>
        <w:t>Tabuľka č. 2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2782"/>
        <w:gridCol w:w="1441"/>
        <w:gridCol w:w="1143"/>
        <w:gridCol w:w="923"/>
        <w:gridCol w:w="1197"/>
        <w:gridCol w:w="1583"/>
      </w:tblGrid>
      <w:tr>
        <w:trPr/>
        <w:tc>
          <w:tcPr>
            <w:tcW w:w="2782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Krátkodobý finančný majetok</w:t>
            </w:r>
          </w:p>
        </w:tc>
        <w:tc>
          <w:tcPr>
            <w:tcW w:w="6287" w:type="dxa"/>
            <w:gridSpan w:val="5"/>
            <w:tcBorders>
              <w:top w:val="single" w:sz="12" w:space="0" w:color="000000"/>
              <w:left w:val="single" w:sz="4" w:space="0" w:color="000000"/>
              <w:right w:val="single" w:sz="12" w:space="0" w:color="000000"/>
            </w:tcBorders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</w:tr>
      <w:tr>
        <w:trPr/>
        <w:tc>
          <w:tcPr>
            <w:tcW w:w="2782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44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Stav</w:t>
              <w:br/>
              <w:t> na začiatku účtovného obdobia</w:t>
            </w:r>
          </w:p>
        </w:tc>
        <w:tc>
          <w:tcPr>
            <w:tcW w:w="114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Prírastky</w:t>
            </w:r>
          </w:p>
          <w:p>
            <w:pPr>
              <w:pStyle w:val="TopHeader"/>
              <w:widowControl w:val="false"/>
              <w:rPr/>
            </w:pPr>
            <w:r>
              <w:rPr/>
            </w:r>
          </w:p>
        </w:tc>
        <w:tc>
          <w:tcPr>
            <w:tcW w:w="92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Úbytky</w:t>
            </w:r>
          </w:p>
          <w:p>
            <w:pPr>
              <w:pStyle w:val="TopHeader"/>
              <w:widowControl w:val="false"/>
              <w:rPr/>
            </w:pPr>
            <w:r>
              <w:rPr/>
            </w:r>
          </w:p>
        </w:tc>
        <w:tc>
          <w:tcPr>
            <w:tcW w:w="119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Presuny</w:t>
            </w:r>
          </w:p>
          <w:p>
            <w:pPr>
              <w:pStyle w:val="TopHeader"/>
              <w:widowControl w:val="false"/>
              <w:rPr/>
            </w:pPr>
            <w:r>
              <w:rPr/>
            </w:r>
          </w:p>
        </w:tc>
        <w:tc>
          <w:tcPr>
            <w:tcW w:w="158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Stav na konci účtovného obdobia</w:t>
            </w:r>
          </w:p>
        </w:tc>
      </w:tr>
      <w:tr>
        <w:trPr>
          <w:trHeight w:val="74" w:hRule="atLeast"/>
        </w:trPr>
        <w:tc>
          <w:tcPr>
            <w:tcW w:w="278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44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114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92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119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158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f</w:t>
            </w:r>
          </w:p>
        </w:tc>
      </w:tr>
      <w:tr>
        <w:trPr>
          <w:trHeight w:val="397" w:hRule="atLeast"/>
        </w:trPr>
        <w:tc>
          <w:tcPr>
            <w:tcW w:w="278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Majetkové CP na obchodovanie</w:t>
            </w:r>
          </w:p>
        </w:tc>
        <w:tc>
          <w:tcPr>
            <w:tcW w:w="144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3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23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97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83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78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Dlhové CP na obchodovanie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2782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Emisné kvóty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3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23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97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83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782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Dlhové CP so splatnosťou do  jedného roka držané</w:t>
              <w:br/>
              <w:t>do splatnosti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3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23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97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83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2782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Ostatné realizovateľné CP</w:t>
            </w:r>
          </w:p>
        </w:tc>
        <w:tc>
          <w:tcPr>
            <w:tcW w:w="1441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3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23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97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83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78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Obstarávanie krátkodobého finančného majetku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2782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43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923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97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583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</w:tbl>
    <w:p>
      <w:pPr>
        <w:pStyle w:val="Nzov"/>
        <w:keepNext w:val="false"/>
        <w:widowControl w:val="false"/>
        <w:spacing w:beforeAutospacing="0" w:before="0" w:after="0"/>
        <w:jc w:val="left"/>
        <w:rPr>
          <w:szCs w:val="22"/>
          <w:lang w:eastAsia="sk-SK"/>
        </w:rPr>
      </w:pPr>
      <w:r>
        <w:rPr>
          <w:szCs w:val="22"/>
          <w:lang w:eastAsia="sk-SK"/>
        </w:rPr>
      </w:r>
    </w:p>
    <w:p>
      <w:pPr>
        <w:pStyle w:val="Nzov"/>
        <w:keepNext w:val="false"/>
        <w:widowControl w:val="false"/>
        <w:numPr>
          <w:ilvl w:val="0"/>
          <w:numId w:val="1"/>
        </w:numPr>
        <w:spacing w:beforeAutospacing="0" w:before="0" w:after="0"/>
        <w:jc w:val="both"/>
        <w:rPr>
          <w:szCs w:val="22"/>
        </w:rPr>
      </w:pPr>
      <w:r>
        <w:rPr>
          <w:szCs w:val="22"/>
          <w:lang w:eastAsia="sk-SK"/>
        </w:rPr>
        <w:t xml:space="preserve">Informácie k </w:t>
      </w:r>
      <w:r>
        <w:rPr>
          <w:szCs w:val="22"/>
        </w:rPr>
        <w:t>prílohe č. 3 </w:t>
      </w:r>
      <w:r>
        <w:rPr>
          <w:szCs w:val="22"/>
          <w:lang w:eastAsia="sk-SK"/>
        </w:rPr>
        <w:t> časti  F. písm. x) o vývoji opravnej položky ku krátkodobému finančnému majetku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2700"/>
        <w:gridCol w:w="1415"/>
        <w:gridCol w:w="977"/>
        <w:gridCol w:w="1396"/>
        <w:gridCol w:w="1396"/>
        <w:gridCol w:w="1185"/>
      </w:tblGrid>
      <w:tr>
        <w:trPr/>
        <w:tc>
          <w:tcPr>
            <w:tcW w:w="270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Krátkodobý finančný majetok</w:t>
            </w:r>
          </w:p>
        </w:tc>
        <w:tc>
          <w:tcPr>
            <w:tcW w:w="141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Stav OP</w:t>
            </w:r>
          </w:p>
          <w:p>
            <w:pPr>
              <w:pStyle w:val="TopHeader"/>
              <w:widowControl w:val="false"/>
              <w:rPr/>
            </w:pPr>
            <w:r>
              <w:rPr/>
              <w:t>na začiatku účtovného obdobia</w:t>
            </w:r>
          </w:p>
        </w:tc>
        <w:tc>
          <w:tcPr>
            <w:tcW w:w="97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Tvorba </w:t>
              <w:br/>
              <w:t>OP</w:t>
            </w:r>
          </w:p>
          <w:p>
            <w:pPr>
              <w:pStyle w:val="TopHeader"/>
              <w:widowControl w:val="false"/>
              <w:rPr/>
            </w:pPr>
            <w:r>
              <w:rPr/>
            </w:r>
          </w:p>
        </w:tc>
        <w:tc>
          <w:tcPr>
            <w:tcW w:w="139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Zúčtovanie OP z dôvodu zániku opodstatne-nosti</w:t>
            </w:r>
          </w:p>
          <w:p>
            <w:pPr>
              <w:pStyle w:val="TopHeader"/>
              <w:widowControl w:val="false"/>
              <w:rPr/>
            </w:pPr>
            <w:r>
              <w:rPr/>
            </w:r>
          </w:p>
        </w:tc>
        <w:tc>
          <w:tcPr>
            <w:tcW w:w="139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Zúčtovanie OP z dôvodu vyradenia majetku z účtovníctva</w:t>
            </w:r>
          </w:p>
          <w:p>
            <w:pPr>
              <w:pStyle w:val="TopHeader"/>
              <w:widowControl w:val="false"/>
              <w:rPr/>
            </w:pPr>
            <w:r>
              <w:rPr/>
            </w:r>
          </w:p>
        </w:tc>
        <w:tc>
          <w:tcPr>
            <w:tcW w:w="118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Stav  OP na konci účtovného obdobia</w:t>
            </w:r>
          </w:p>
        </w:tc>
      </w:tr>
      <w:tr>
        <w:trPr/>
        <w:tc>
          <w:tcPr>
            <w:tcW w:w="270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41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97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39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139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118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f</w:t>
            </w:r>
          </w:p>
        </w:tc>
      </w:tr>
      <w:tr>
        <w:trPr>
          <w:trHeight w:val="454" w:hRule="atLeast"/>
        </w:trPr>
        <w:tc>
          <w:tcPr>
            <w:tcW w:w="2700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Ostatné realizovateľné CP</w:t>
            </w:r>
          </w:p>
        </w:tc>
        <w:tc>
          <w:tcPr>
            <w:tcW w:w="1415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7" w:type="dxa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6" w:type="dxa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6" w:type="dxa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85" w:type="dxa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700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Obstarávanie krátkodobého finančného majetku</w:t>
            </w:r>
          </w:p>
        </w:tc>
        <w:tc>
          <w:tcPr>
            <w:tcW w:w="1415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7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6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6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85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700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1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396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396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</w:tbl>
    <w:p>
      <w:pPr>
        <w:pStyle w:val="Nzov"/>
        <w:spacing w:beforeAutospacing="0" w:before="0" w:after="120"/>
        <w:ind w:left="357" w:hanging="0"/>
        <w:jc w:val="both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1"/>
        </w:numPr>
        <w:spacing w:beforeAutospacing="0" w:before="0" w:after="0"/>
        <w:jc w:val="both"/>
        <w:rPr>
          <w:szCs w:val="22"/>
        </w:rPr>
      </w:pPr>
      <w:r>
        <w:rPr>
          <w:szCs w:val="22"/>
        </w:rPr>
        <w:t xml:space="preserve">Informácie k prílohe č. 3 časti F. písm. y) o krátkodobom finančnom majetku, na ktorý bolo zriadené záložné právo 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6767"/>
        <w:gridCol w:w="2302"/>
      </w:tblGrid>
      <w:tr>
        <w:trPr>
          <w:trHeight w:val="397" w:hRule="atLeast"/>
        </w:trPr>
        <w:tc>
          <w:tcPr>
            <w:tcW w:w="676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 položky</w:t>
            </w:r>
          </w:p>
        </w:tc>
        <w:tc>
          <w:tcPr>
            <w:tcW w:w="230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Hodnota za bežné účtovné obdobie</w:t>
            </w:r>
          </w:p>
        </w:tc>
      </w:tr>
      <w:tr>
        <w:trPr>
          <w:trHeight w:val="340" w:hRule="atLeast"/>
        </w:trPr>
        <w:tc>
          <w:tcPr>
            <w:tcW w:w="676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0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ov"/>
        <w:spacing w:beforeAutospacing="0" w:before="0" w:after="0"/>
        <w:ind w:left="360" w:hanging="0"/>
        <w:jc w:val="left"/>
        <w:rPr>
          <w:szCs w:val="22"/>
        </w:rPr>
      </w:pPr>
      <w:r>
        <w:rPr>
          <w:szCs w:val="22"/>
        </w:rPr>
      </w:r>
    </w:p>
    <w:p>
      <w:pPr>
        <w:pStyle w:val="Normal"/>
        <w:spacing w:before="0" w:after="0"/>
        <w:rPr/>
      </w:pPr>
      <w:r>
        <w:rPr/>
      </w:r>
    </w:p>
    <w:p>
      <w:pPr>
        <w:pStyle w:val="Nzov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 prílohe č. 3 časti F. písm.  za) o ocenení krátkodobého finančného  majetku, ku dňu ku ktorému sa zostavuje účtovná závierka reálnou hodnotou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3318"/>
        <w:gridCol w:w="1770"/>
        <w:gridCol w:w="2215"/>
        <w:gridCol w:w="1766"/>
      </w:tblGrid>
      <w:tr>
        <w:trPr/>
        <w:tc>
          <w:tcPr>
            <w:tcW w:w="331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Krátkodobý finančný  majetok</w:t>
            </w:r>
          </w:p>
        </w:tc>
        <w:tc>
          <w:tcPr>
            <w:tcW w:w="177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Zvýšenie/ zníženie hodnoty</w:t>
            </w:r>
          </w:p>
          <w:p>
            <w:pPr>
              <w:pStyle w:val="TopHeader"/>
              <w:widowControl w:val="false"/>
              <w:rPr/>
            </w:pPr>
            <w:r>
              <w:rPr/>
              <w:t>(+/-)</w:t>
            </w:r>
          </w:p>
        </w:tc>
        <w:tc>
          <w:tcPr>
            <w:tcW w:w="221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Vplyv ocenenia</w:t>
              <w:br/>
              <w:t>na výsledok hospodá-renia bežného účtovného obdobia</w:t>
            </w:r>
          </w:p>
        </w:tc>
        <w:tc>
          <w:tcPr>
            <w:tcW w:w="176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Vplyv </w:t>
            </w:r>
          </w:p>
          <w:p>
            <w:pPr>
              <w:pStyle w:val="TopHeader"/>
              <w:widowControl w:val="false"/>
              <w:rPr/>
            </w:pPr>
            <w:r>
              <w:rPr/>
              <w:t>ocenenia</w:t>
              <w:br/>
              <w:t>na vlastné imanie</w:t>
            </w:r>
          </w:p>
        </w:tc>
      </w:tr>
      <w:tr>
        <w:trPr/>
        <w:tc>
          <w:tcPr>
            <w:tcW w:w="331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77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221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76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</w:tr>
      <w:tr>
        <w:trPr>
          <w:trHeight w:val="454" w:hRule="atLeast"/>
        </w:trPr>
        <w:tc>
          <w:tcPr>
            <w:tcW w:w="331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Majetkové CP na obchodovanie</w:t>
            </w:r>
          </w:p>
        </w:tc>
        <w:tc>
          <w:tcPr>
            <w:tcW w:w="1770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215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766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54" w:hRule="atLeast"/>
        </w:trPr>
        <w:tc>
          <w:tcPr>
            <w:tcW w:w="3318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Dlhové CP na obchodovanie</w:t>
            </w:r>
          </w:p>
        </w:tc>
        <w:tc>
          <w:tcPr>
            <w:tcW w:w="1770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215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54" w:hRule="atLeast"/>
        </w:trPr>
        <w:tc>
          <w:tcPr>
            <w:tcW w:w="3318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Emisné kvóty (komodity)</w:t>
            </w:r>
          </w:p>
        </w:tc>
        <w:tc>
          <w:tcPr>
            <w:tcW w:w="1770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215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766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54" w:hRule="atLeast"/>
        </w:trPr>
        <w:tc>
          <w:tcPr>
            <w:tcW w:w="331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Ostatné realizovateľné CP</w:t>
            </w:r>
          </w:p>
        </w:tc>
        <w:tc>
          <w:tcPr>
            <w:tcW w:w="177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3318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770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2215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 prílohe č. 3 časti F. písm. zc) o majetku prenajatom formou finančného prenájmu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1497"/>
        <w:gridCol w:w="1252"/>
        <w:gridCol w:w="1669"/>
        <w:gridCol w:w="1045"/>
        <w:gridCol w:w="1181"/>
        <w:gridCol w:w="1529"/>
        <w:gridCol w:w="896"/>
      </w:tblGrid>
      <w:tr>
        <w:trPr>
          <w:trHeight w:val="660" w:hRule="atLeast"/>
        </w:trPr>
        <w:tc>
          <w:tcPr>
            <w:tcW w:w="1497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</w:t>
              <w:br/>
              <w:t>položky</w:t>
            </w:r>
          </w:p>
        </w:tc>
        <w:tc>
          <w:tcPr>
            <w:tcW w:w="3966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  <w:tc>
          <w:tcPr>
            <w:tcW w:w="3606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30" w:hRule="atLeast"/>
        </w:trPr>
        <w:tc>
          <w:tcPr>
            <w:tcW w:w="1497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3966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Splatnosť</w:t>
            </w:r>
          </w:p>
        </w:tc>
        <w:tc>
          <w:tcPr>
            <w:tcW w:w="3606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Splatnosť</w:t>
            </w:r>
          </w:p>
        </w:tc>
      </w:tr>
      <w:tr>
        <w:trPr>
          <w:trHeight w:val="345" w:hRule="atLeast"/>
        </w:trPr>
        <w:tc>
          <w:tcPr>
            <w:tcW w:w="1497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25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do jedného roka vrátane</w:t>
            </w:r>
          </w:p>
        </w:tc>
        <w:tc>
          <w:tcPr>
            <w:tcW w:w="166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od jedného roka do piatich rokov vrátane</w:t>
            </w:r>
          </w:p>
        </w:tc>
        <w:tc>
          <w:tcPr>
            <w:tcW w:w="104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viac ako päť rokov</w:t>
            </w:r>
          </w:p>
        </w:tc>
        <w:tc>
          <w:tcPr>
            <w:tcW w:w="118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do jedného roka vrátane</w:t>
            </w:r>
          </w:p>
        </w:tc>
        <w:tc>
          <w:tcPr>
            <w:tcW w:w="152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od jedného roka do piatich rokov vrátane</w:t>
            </w:r>
          </w:p>
        </w:tc>
        <w:tc>
          <w:tcPr>
            <w:tcW w:w="89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viac ako päť rokov</w:t>
            </w:r>
          </w:p>
        </w:tc>
      </w:tr>
      <w:tr>
        <w:trPr>
          <w:trHeight w:val="74" w:hRule="atLeast"/>
        </w:trPr>
        <w:tc>
          <w:tcPr>
            <w:tcW w:w="1497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252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66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045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181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52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  <w:tc>
          <w:tcPr>
            <w:tcW w:w="89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g</w:t>
            </w:r>
          </w:p>
        </w:tc>
      </w:tr>
      <w:tr>
        <w:trPr>
          <w:trHeight w:val="454" w:hRule="atLeast"/>
        </w:trPr>
        <w:tc>
          <w:tcPr>
            <w:tcW w:w="1497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Istina</w:t>
            </w:r>
          </w:p>
        </w:tc>
        <w:tc>
          <w:tcPr>
            <w:tcW w:w="125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669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45" w:type="dxa"/>
            <w:tcBorders>
              <w:top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8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529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96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454" w:hRule="atLeast"/>
        </w:trPr>
        <w:tc>
          <w:tcPr>
            <w:tcW w:w="149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Finančný výnos</w:t>
            </w:r>
          </w:p>
        </w:tc>
        <w:tc>
          <w:tcPr>
            <w:tcW w:w="125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66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45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81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52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96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454" w:hRule="atLeast"/>
        </w:trPr>
        <w:tc>
          <w:tcPr>
            <w:tcW w:w="1497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Spolu</w:t>
            </w:r>
          </w:p>
        </w:tc>
        <w:tc>
          <w:tcPr>
            <w:tcW w:w="1252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669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45" w:type="dxa"/>
            <w:tcBorders>
              <w:top w:val="single" w:sz="4" w:space="0" w:color="000000"/>
              <w:bottom w:val="single" w:sz="12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81" w:type="dxa"/>
            <w:tcBorders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529" w:type="dxa"/>
            <w:tcBorders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96" w:type="dxa"/>
            <w:tcBorders>
              <w:top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>
      <w:pPr>
        <w:pStyle w:val="Nzov"/>
        <w:spacing w:beforeAutospacing="0" w:before="0" w:after="0"/>
        <w:jc w:val="both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1"/>
        </w:numPr>
        <w:spacing w:beforeAutospacing="0" w:before="0" w:after="0"/>
        <w:jc w:val="both"/>
        <w:rPr>
          <w:szCs w:val="22"/>
        </w:rPr>
      </w:pPr>
      <w:r>
        <w:rPr>
          <w:szCs w:val="22"/>
        </w:rPr>
        <w:t xml:space="preserve">Informácie k prílohe č. 3 časti G. písm. a) tretiemu bodu o rozdelení účtovného zisku alebo o vysporiadaní účtovnej straty </w:t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1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6041"/>
        <w:gridCol w:w="3028"/>
      </w:tblGrid>
      <w:tr>
        <w:trPr>
          <w:trHeight w:val="765" w:hRule="atLeast"/>
        </w:trPr>
        <w:tc>
          <w:tcPr>
            <w:tcW w:w="604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 položky</w:t>
            </w:r>
          </w:p>
        </w:tc>
        <w:tc>
          <w:tcPr>
            <w:tcW w:w="302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425" w:hRule="atLeast"/>
        </w:trPr>
        <w:tc>
          <w:tcPr>
            <w:tcW w:w="604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302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604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302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Bežné účtovné obdobie</w:t>
            </w:r>
          </w:p>
        </w:tc>
      </w:tr>
      <w:tr>
        <w:trPr>
          <w:trHeight w:val="369" w:hRule="atLeast"/>
        </w:trPr>
        <w:tc>
          <w:tcPr>
            <w:tcW w:w="6041" w:type="dxa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Prídel do zákonného rezervného fondu</w:t>
            </w:r>
          </w:p>
        </w:tc>
        <w:tc>
          <w:tcPr>
            <w:tcW w:w="3028" w:type="dxa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041" w:type="dxa"/>
            <w:tcBorders>
              <w:top w:val="single" w:sz="8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Prídel do štatutárnych a ostatných fondov</w:t>
            </w:r>
          </w:p>
        </w:tc>
        <w:tc>
          <w:tcPr>
            <w:tcW w:w="3028" w:type="dxa"/>
            <w:tcBorders>
              <w:top w:val="single" w:sz="8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04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Prídel do sociálneho fondu</w:t>
            </w:r>
          </w:p>
        </w:tc>
        <w:tc>
          <w:tcPr>
            <w:tcW w:w="3028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041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Prídel na zvýšenie základného imania</w:t>
            </w:r>
          </w:p>
        </w:tc>
        <w:tc>
          <w:tcPr>
            <w:tcW w:w="3028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04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Úhrada straty minulých období</w:t>
            </w:r>
          </w:p>
        </w:tc>
        <w:tc>
          <w:tcPr>
            <w:tcW w:w="3028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04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Prevod do nerozdeleného zisku minulých rokov</w:t>
            </w:r>
          </w:p>
        </w:tc>
        <w:tc>
          <w:tcPr>
            <w:tcW w:w="302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041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Rozdelenie podielu na zisku spoločníkom, členom</w:t>
            </w:r>
          </w:p>
        </w:tc>
        <w:tc>
          <w:tcPr>
            <w:tcW w:w="3028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04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Iné </w:t>
            </w:r>
          </w:p>
        </w:tc>
        <w:tc>
          <w:tcPr>
            <w:tcW w:w="3028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041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  <w:tc>
          <w:tcPr>
            <w:tcW w:w="3028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2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6125"/>
        <w:gridCol w:w="2944"/>
      </w:tblGrid>
      <w:tr>
        <w:trPr>
          <w:trHeight w:val="330" w:hRule="atLeast"/>
        </w:trPr>
        <w:tc>
          <w:tcPr>
            <w:tcW w:w="612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94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Bezprostredne predchádzajúce účtovné obdobie</w:t>
            </w:r>
          </w:p>
        </w:tc>
      </w:tr>
      <w:tr>
        <w:trPr>
          <w:trHeight w:val="425" w:hRule="atLeast"/>
        </w:trPr>
        <w:tc>
          <w:tcPr>
            <w:tcW w:w="612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944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209352</w:t>
            </w:r>
          </w:p>
        </w:tc>
      </w:tr>
      <w:tr>
        <w:trPr>
          <w:trHeight w:val="425" w:hRule="atLeast"/>
        </w:trPr>
        <w:tc>
          <w:tcPr>
            <w:tcW w:w="612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94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Bežné účtovné obdobie</w:t>
            </w:r>
          </w:p>
        </w:tc>
      </w:tr>
      <w:tr>
        <w:trPr>
          <w:trHeight w:val="369" w:hRule="atLeast"/>
        </w:trPr>
        <w:tc>
          <w:tcPr>
            <w:tcW w:w="6125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Zo zákonného rezervného fondu</w:t>
            </w:r>
          </w:p>
        </w:tc>
        <w:tc>
          <w:tcPr>
            <w:tcW w:w="2944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125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Zo štatutárnych a ostatných fondov</w:t>
            </w:r>
          </w:p>
        </w:tc>
        <w:tc>
          <w:tcPr>
            <w:tcW w:w="2944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125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 nerozdeleného zisku minulých rokov</w:t>
            </w:r>
          </w:p>
        </w:tc>
        <w:tc>
          <w:tcPr>
            <w:tcW w:w="2944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125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Úhrada straty spoločníkmi, členmi</w:t>
            </w:r>
          </w:p>
        </w:tc>
        <w:tc>
          <w:tcPr>
            <w:tcW w:w="2944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125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Prevod na účet neuhradenej straty minulých rokov</w:t>
            </w:r>
          </w:p>
        </w:tc>
        <w:tc>
          <w:tcPr>
            <w:tcW w:w="2944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209352</w:t>
            </w:r>
          </w:p>
        </w:tc>
      </w:tr>
      <w:tr>
        <w:trPr>
          <w:trHeight w:val="369" w:hRule="atLeast"/>
        </w:trPr>
        <w:tc>
          <w:tcPr>
            <w:tcW w:w="6125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Iné </w:t>
            </w:r>
          </w:p>
        </w:tc>
        <w:tc>
          <w:tcPr>
            <w:tcW w:w="2944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12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94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209352</w:t>
            </w:r>
          </w:p>
        </w:tc>
      </w:tr>
    </w:tbl>
    <w:p>
      <w:pPr>
        <w:pStyle w:val="Nzov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 prílohe č. 3 časti G. písm. b) o rezervách</w:t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1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2459"/>
        <w:gridCol w:w="1907"/>
        <w:gridCol w:w="999"/>
        <w:gridCol w:w="1109"/>
        <w:gridCol w:w="1106"/>
        <w:gridCol w:w="1489"/>
      </w:tblGrid>
      <w:tr>
        <w:trPr>
          <w:trHeight w:val="330" w:hRule="atLeast"/>
        </w:trPr>
        <w:tc>
          <w:tcPr>
            <w:tcW w:w="2459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 položky</w:t>
            </w:r>
          </w:p>
        </w:tc>
        <w:tc>
          <w:tcPr>
            <w:tcW w:w="6610" w:type="dxa"/>
            <w:gridSpan w:val="5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</w:tr>
      <w:tr>
        <w:trPr>
          <w:trHeight w:val="345" w:hRule="atLeast"/>
        </w:trPr>
        <w:tc>
          <w:tcPr>
            <w:tcW w:w="2459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90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Stav na začiatku účtovného obdobia</w:t>
            </w:r>
          </w:p>
        </w:tc>
        <w:tc>
          <w:tcPr>
            <w:tcW w:w="99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Tvorba</w:t>
            </w:r>
          </w:p>
        </w:tc>
        <w:tc>
          <w:tcPr>
            <w:tcW w:w="110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Použitie</w:t>
            </w:r>
          </w:p>
        </w:tc>
        <w:tc>
          <w:tcPr>
            <w:tcW w:w="110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Zrušenie</w:t>
            </w:r>
          </w:p>
        </w:tc>
        <w:tc>
          <w:tcPr>
            <w:tcW w:w="148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Stav</w:t>
              <w:br/>
              <w:t>na konci účtovného obdobia</w:t>
            </w:r>
          </w:p>
        </w:tc>
      </w:tr>
      <w:tr>
        <w:trPr>
          <w:trHeight w:val="330" w:hRule="atLeast"/>
        </w:trPr>
        <w:tc>
          <w:tcPr>
            <w:tcW w:w="245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190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99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10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10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48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</w:tr>
      <w:tr>
        <w:trPr>
          <w:trHeight w:val="330" w:hRule="atLeast"/>
        </w:trPr>
        <w:tc>
          <w:tcPr>
            <w:tcW w:w="24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90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9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9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7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9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9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7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9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7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9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907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9" w:type="dxa"/>
            <w:tcBorders>
              <w:top w:val="single" w:sz="8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9" w:type="dxa"/>
            <w:tcBorders>
              <w:top w:val="single" w:sz="8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6" w:type="dxa"/>
            <w:tcBorders>
              <w:top w:val="single" w:sz="8" w:space="0" w:color="000000"/>
              <w:bottom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4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90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9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9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7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top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9" w:type="dxa"/>
            <w:tcBorders>
              <w:top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9" w:type="dxa"/>
            <w:tcBorders>
              <w:top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9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9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7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9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9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6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7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907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999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09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06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489" w:type="dxa"/>
            <w:tcBorders>
              <w:top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</w:tbl>
    <w:p>
      <w:pPr>
        <w:pStyle w:val="Normal"/>
        <w:spacing w:lineRule="auto" w:line="240" w:before="120" w:after="0"/>
        <w:rPr>
          <w:szCs w:val="22"/>
        </w:rPr>
      </w:pPr>
      <w:r>
        <w:rPr>
          <w:szCs w:val="22"/>
        </w:rPr>
        <w:t>Tabuľka č. 2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2459"/>
        <w:gridCol w:w="1907"/>
        <w:gridCol w:w="999"/>
        <w:gridCol w:w="1109"/>
        <w:gridCol w:w="1106"/>
        <w:gridCol w:w="1489"/>
      </w:tblGrid>
      <w:tr>
        <w:trPr>
          <w:trHeight w:val="330" w:hRule="atLeast"/>
        </w:trPr>
        <w:tc>
          <w:tcPr>
            <w:tcW w:w="2459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 položky</w:t>
            </w:r>
          </w:p>
        </w:tc>
        <w:tc>
          <w:tcPr>
            <w:tcW w:w="6610" w:type="dxa"/>
            <w:gridSpan w:val="5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45" w:hRule="atLeast"/>
        </w:trPr>
        <w:tc>
          <w:tcPr>
            <w:tcW w:w="2459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90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Stav na začiatku účtovného obdobia</w:t>
            </w:r>
          </w:p>
        </w:tc>
        <w:tc>
          <w:tcPr>
            <w:tcW w:w="99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Tvorba</w:t>
            </w:r>
          </w:p>
        </w:tc>
        <w:tc>
          <w:tcPr>
            <w:tcW w:w="110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Použitie</w:t>
            </w:r>
          </w:p>
        </w:tc>
        <w:tc>
          <w:tcPr>
            <w:tcW w:w="110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Zrušenie</w:t>
            </w:r>
          </w:p>
        </w:tc>
        <w:tc>
          <w:tcPr>
            <w:tcW w:w="148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Stav</w:t>
              <w:br/>
              <w:t>na konci účtovného obdobia</w:t>
            </w:r>
          </w:p>
        </w:tc>
      </w:tr>
      <w:tr>
        <w:trPr>
          <w:trHeight w:val="330" w:hRule="atLeast"/>
        </w:trPr>
        <w:tc>
          <w:tcPr>
            <w:tcW w:w="245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190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99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10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10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48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</w:tr>
      <w:tr>
        <w:trPr>
          <w:trHeight w:val="284" w:hRule="atLeast"/>
        </w:trPr>
        <w:tc>
          <w:tcPr>
            <w:tcW w:w="24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90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9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9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7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9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9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7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9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7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9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907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9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9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6" w:type="dxa"/>
            <w:tcBorders>
              <w:top w:val="single" w:sz="4" w:space="0" w:color="000000"/>
              <w:bottom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4" w:space="0" w:color="000000"/>
              <w:left w:val="single" w:sz="8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4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90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9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9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7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top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9" w:type="dxa"/>
            <w:tcBorders>
              <w:top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9" w:type="dxa"/>
            <w:tcBorders>
              <w:top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9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9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7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9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9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6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7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907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999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09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06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489" w:type="dxa"/>
            <w:tcBorders>
              <w:top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</w:tbl>
    <w:p>
      <w:pPr>
        <w:pStyle w:val="Nzov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 prílohe č. 3  časti G. písm. c) a d) o záväzkoch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3668"/>
        <w:gridCol w:w="2853"/>
        <w:gridCol w:w="2549"/>
      </w:tblGrid>
      <w:tr>
        <w:trPr>
          <w:trHeight w:val="920" w:hRule="atLeast"/>
        </w:trPr>
        <w:tc>
          <w:tcPr>
            <w:tcW w:w="36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 položky</w:t>
            </w:r>
          </w:p>
        </w:tc>
        <w:tc>
          <w:tcPr>
            <w:tcW w:w="285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  <w:tc>
          <w:tcPr>
            <w:tcW w:w="254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97" w:hRule="atLeast"/>
        </w:trPr>
        <w:tc>
          <w:tcPr>
            <w:tcW w:w="36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285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2549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</w:tr>
      <w:tr>
        <w:trPr>
          <w:trHeight w:val="567" w:hRule="atLeast"/>
        </w:trPr>
        <w:tc>
          <w:tcPr>
            <w:tcW w:w="3668" w:type="dxa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Záväzky so zostatkovou dobou splatnosti nad päť rokov</w:t>
            </w:r>
          </w:p>
        </w:tc>
        <w:tc>
          <w:tcPr>
            <w:tcW w:w="2853" w:type="dxa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549" w:type="dxa"/>
            <w:tcBorders>
              <w:top w:val="single" w:sz="12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567" w:hRule="atLeast"/>
        </w:trPr>
        <w:tc>
          <w:tcPr>
            <w:tcW w:w="3668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2853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549" w:type="dxa"/>
            <w:tcBorders>
              <w:top w:val="single" w:sz="8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6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285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552053</w:t>
            </w:r>
          </w:p>
        </w:tc>
        <w:tc>
          <w:tcPr>
            <w:tcW w:w="2549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567" w:hRule="atLeast"/>
        </w:trPr>
        <w:tc>
          <w:tcPr>
            <w:tcW w:w="3668" w:type="dxa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2853" w:type="dxa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szCs w:val="22"/>
              </w:rPr>
              <w:t>552053</w:t>
            </w:r>
          </w:p>
        </w:tc>
        <w:tc>
          <w:tcPr>
            <w:tcW w:w="2549" w:type="dxa"/>
            <w:tcBorders>
              <w:top w:val="single" w:sz="12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668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Záväzky po lehote splatnosti</w:t>
            </w:r>
          </w:p>
        </w:tc>
        <w:tc>
          <w:tcPr>
            <w:tcW w:w="2853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2549" w:type="dxa"/>
            <w:tcBorders>
              <w:top w:val="single" w:sz="8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</w:tr>
    </w:tbl>
    <w:p>
      <w:pPr>
        <w:pStyle w:val="Nzov"/>
        <w:keepNext w:val="false"/>
        <w:widowControl w:val="false"/>
        <w:spacing w:beforeAutospacing="0" w:before="0" w:after="0"/>
        <w:jc w:val="both"/>
        <w:rPr>
          <w:szCs w:val="22"/>
        </w:rPr>
      </w:pPr>
      <w:r>
        <w:rPr>
          <w:szCs w:val="22"/>
        </w:rPr>
      </w:r>
    </w:p>
    <w:p>
      <w:pPr>
        <w:pStyle w:val="Nzov"/>
        <w:keepNext w:val="false"/>
        <w:widowControl w:val="false"/>
        <w:numPr>
          <w:ilvl w:val="0"/>
          <w:numId w:val="1"/>
        </w:numPr>
        <w:spacing w:beforeAutospacing="0" w:before="0" w:after="0"/>
        <w:jc w:val="both"/>
        <w:rPr>
          <w:szCs w:val="22"/>
        </w:rPr>
      </w:pPr>
      <w:r>
        <w:rPr>
          <w:szCs w:val="22"/>
        </w:rPr>
        <w:t>Informácie k prílohe č. 3 časti F. písm. v) a časti G. písm. f) o odloženej daňovej pohľadávke alebo o odloženom daňovom záväzku</w:t>
      </w:r>
    </w:p>
    <w:tbl>
      <w:tblPr>
        <w:tblW w:w="5000" w:type="pct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4868"/>
        <w:gridCol w:w="2159"/>
        <w:gridCol w:w="2043"/>
      </w:tblGrid>
      <w:tr>
        <w:trPr>
          <w:trHeight w:val="990" w:hRule="atLeast"/>
        </w:trPr>
        <w:tc>
          <w:tcPr>
            <w:tcW w:w="48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 položky</w:t>
            </w:r>
          </w:p>
        </w:tc>
        <w:tc>
          <w:tcPr>
            <w:tcW w:w="21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  <w:tc>
          <w:tcPr>
            <w:tcW w:w="20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624" w:hRule="atLeast"/>
        </w:trPr>
        <w:tc>
          <w:tcPr>
            <w:tcW w:w="486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2159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43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40" w:hRule="atLeast"/>
        </w:trPr>
        <w:tc>
          <w:tcPr>
            <w:tcW w:w="4868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odpočítateľné</w:t>
            </w:r>
          </w:p>
        </w:tc>
        <w:tc>
          <w:tcPr>
            <w:tcW w:w="2159" w:type="dxa"/>
            <w:tcBorders>
              <w:left w:val="single" w:sz="12" w:space="0" w:color="000000"/>
              <w:bottom w:val="single" w:sz="6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43" w:type="dxa"/>
            <w:tcBorders>
              <w:top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40" w:hRule="atLeast"/>
        </w:trPr>
        <w:tc>
          <w:tcPr>
            <w:tcW w:w="486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zdaniteľné</w:t>
            </w:r>
          </w:p>
        </w:tc>
        <w:tc>
          <w:tcPr>
            <w:tcW w:w="215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43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630" w:hRule="atLeast"/>
        </w:trPr>
        <w:tc>
          <w:tcPr>
            <w:tcW w:w="4868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2159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43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40" w:hRule="atLeast"/>
        </w:trPr>
        <w:tc>
          <w:tcPr>
            <w:tcW w:w="4868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odpočítateľné</w:t>
            </w:r>
          </w:p>
        </w:tc>
        <w:tc>
          <w:tcPr>
            <w:tcW w:w="2159" w:type="dxa"/>
            <w:tcBorders>
              <w:left w:val="single" w:sz="12" w:space="0" w:color="000000"/>
              <w:bottom w:val="single" w:sz="6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43" w:type="dxa"/>
            <w:tcBorders>
              <w:top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40" w:hRule="atLeast"/>
        </w:trPr>
        <w:tc>
          <w:tcPr>
            <w:tcW w:w="486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zdaniteľné</w:t>
            </w:r>
          </w:p>
        </w:tc>
        <w:tc>
          <w:tcPr>
            <w:tcW w:w="215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43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4868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2159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43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4868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2159" w:type="dxa"/>
            <w:tcBorders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43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40" w:hRule="atLeast"/>
        </w:trPr>
        <w:tc>
          <w:tcPr>
            <w:tcW w:w="486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215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43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40" w:hRule="atLeast"/>
        </w:trPr>
        <w:tc>
          <w:tcPr>
            <w:tcW w:w="486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215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043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486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215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043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486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Cs/>
                <w:szCs w:val="22"/>
              </w:rPr>
            </w:pPr>
            <w:r>
              <w:rPr>
                <w:bCs/>
                <w:szCs w:val="22"/>
              </w:rPr>
              <w:t>Zaúčtovaná ako náklad</w:t>
            </w:r>
          </w:p>
        </w:tc>
        <w:tc>
          <w:tcPr>
            <w:tcW w:w="2159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043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4868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Cs/>
                <w:szCs w:val="22"/>
              </w:rPr>
            </w:pPr>
            <w:r>
              <w:rPr>
                <w:bCs/>
                <w:szCs w:val="22"/>
              </w:rPr>
              <w:t>Zaúčtovaná do vlastného imania</w:t>
            </w:r>
          </w:p>
        </w:tc>
        <w:tc>
          <w:tcPr>
            <w:tcW w:w="215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0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4868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2159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43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40" w:hRule="atLeast"/>
        </w:trPr>
        <w:tc>
          <w:tcPr>
            <w:tcW w:w="486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215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43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486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Zaúčtovaná ako náklad </w:t>
            </w:r>
          </w:p>
        </w:tc>
        <w:tc>
          <w:tcPr>
            <w:tcW w:w="2159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43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4868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Zaúčtovaná do vlastného imania</w:t>
            </w:r>
          </w:p>
        </w:tc>
        <w:tc>
          <w:tcPr>
            <w:tcW w:w="2159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43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4868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Iné</w:t>
            </w:r>
          </w:p>
        </w:tc>
        <w:tc>
          <w:tcPr>
            <w:tcW w:w="2159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043" w:type="dxa"/>
            <w:tcBorders>
              <w:top w:val="single" w:sz="4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ov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 prílohe č. 3 časti G. písm. g) o záväzkoch zo sociálneho fondu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3865"/>
        <w:gridCol w:w="2583"/>
        <w:gridCol w:w="2622"/>
      </w:tblGrid>
      <w:tr>
        <w:trPr>
          <w:trHeight w:val="825" w:hRule="atLeast"/>
        </w:trPr>
        <w:tc>
          <w:tcPr>
            <w:tcW w:w="386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 položky</w:t>
            </w:r>
          </w:p>
        </w:tc>
        <w:tc>
          <w:tcPr>
            <w:tcW w:w="258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  <w:tc>
          <w:tcPr>
            <w:tcW w:w="262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97" w:hRule="atLeast"/>
        </w:trPr>
        <w:tc>
          <w:tcPr>
            <w:tcW w:w="3865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58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190</w:t>
            </w:r>
          </w:p>
        </w:tc>
        <w:tc>
          <w:tcPr>
            <w:tcW w:w="2622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135</w:t>
            </w:r>
          </w:p>
        </w:tc>
      </w:tr>
      <w:tr>
        <w:trPr>
          <w:trHeight w:val="397" w:hRule="atLeast"/>
        </w:trPr>
        <w:tc>
          <w:tcPr>
            <w:tcW w:w="386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Tvorba sociálneho fondu na ťarchu nákladov</w:t>
            </w:r>
          </w:p>
        </w:tc>
        <w:tc>
          <w:tcPr>
            <w:tcW w:w="2583" w:type="dxa"/>
            <w:tcBorders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622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6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Tvorba sociálneho fondu zo zisku</w:t>
            </w:r>
          </w:p>
        </w:tc>
        <w:tc>
          <w:tcPr>
            <w:tcW w:w="2583" w:type="dxa"/>
            <w:tcBorders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622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6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Ostatná tvorba sociálneho fondu</w:t>
            </w:r>
          </w:p>
        </w:tc>
        <w:tc>
          <w:tcPr>
            <w:tcW w:w="2583" w:type="dxa"/>
            <w:tcBorders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54</w:t>
            </w:r>
          </w:p>
        </w:tc>
        <w:tc>
          <w:tcPr>
            <w:tcW w:w="2622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55</w:t>
            </w:r>
          </w:p>
        </w:tc>
      </w:tr>
      <w:tr>
        <w:trPr>
          <w:trHeight w:val="397" w:hRule="atLeast"/>
        </w:trPr>
        <w:tc>
          <w:tcPr>
            <w:tcW w:w="386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583" w:type="dxa"/>
            <w:tcBorders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54</w:t>
            </w:r>
          </w:p>
        </w:tc>
        <w:tc>
          <w:tcPr>
            <w:tcW w:w="2622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55</w:t>
            </w:r>
          </w:p>
        </w:tc>
      </w:tr>
      <w:tr>
        <w:trPr>
          <w:trHeight w:val="397" w:hRule="atLeast"/>
        </w:trPr>
        <w:tc>
          <w:tcPr>
            <w:tcW w:w="386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58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622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6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58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244</w:t>
            </w:r>
          </w:p>
        </w:tc>
        <w:tc>
          <w:tcPr>
            <w:tcW w:w="2622" w:type="dxa"/>
            <w:tcBorders>
              <w:top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190</w:t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zov"/>
        <w:keepNext w:val="false"/>
        <w:widowControl w:val="false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 prílohe č. 3 časti G. písm. h) o vydaných dlhopisoch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2139"/>
        <w:gridCol w:w="1387"/>
        <w:gridCol w:w="1386"/>
        <w:gridCol w:w="1386"/>
        <w:gridCol w:w="1386"/>
        <w:gridCol w:w="1385"/>
      </w:tblGrid>
      <w:tr>
        <w:trPr>
          <w:trHeight w:val="345" w:hRule="atLeast"/>
        </w:trPr>
        <w:tc>
          <w:tcPr>
            <w:tcW w:w="213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 vydaného dlhopisu</w:t>
            </w:r>
          </w:p>
        </w:tc>
        <w:tc>
          <w:tcPr>
            <w:tcW w:w="13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Menovitá hodnota</w:t>
            </w:r>
          </w:p>
        </w:tc>
        <w:tc>
          <w:tcPr>
            <w:tcW w:w="138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Počet</w:t>
            </w:r>
          </w:p>
        </w:tc>
        <w:tc>
          <w:tcPr>
            <w:tcW w:w="138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Emisný kurz</w:t>
            </w:r>
          </w:p>
        </w:tc>
        <w:tc>
          <w:tcPr>
            <w:tcW w:w="138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Úrok</w:t>
            </w:r>
          </w:p>
        </w:tc>
        <w:tc>
          <w:tcPr>
            <w:tcW w:w="13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Splatnosť</w:t>
            </w:r>
          </w:p>
        </w:tc>
      </w:tr>
      <w:tr>
        <w:trPr>
          <w:trHeight w:val="397" w:hRule="atLeast"/>
        </w:trPr>
        <w:tc>
          <w:tcPr>
            <w:tcW w:w="2139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7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top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top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top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5" w:type="dxa"/>
            <w:tcBorders>
              <w:top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13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5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139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7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5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13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7" w:type="dxa"/>
            <w:tcBorders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5" w:type="dxa"/>
            <w:tcBorders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>
      <w:pPr>
        <w:pStyle w:val="Nzov"/>
        <w:keepNext w:val="false"/>
        <w:widowControl w:val="false"/>
        <w:spacing w:beforeAutospacing="0" w:before="0" w:after="0"/>
        <w:jc w:val="both"/>
        <w:rPr>
          <w:szCs w:val="22"/>
        </w:rPr>
      </w:pPr>
      <w:r>
        <w:rPr>
          <w:szCs w:val="22"/>
        </w:rPr>
      </w:r>
    </w:p>
    <w:p>
      <w:pPr>
        <w:pStyle w:val="Nzov"/>
        <w:keepNext w:val="false"/>
        <w:widowControl w:val="false"/>
        <w:numPr>
          <w:ilvl w:val="0"/>
          <w:numId w:val="1"/>
        </w:numPr>
        <w:spacing w:beforeAutospacing="0" w:before="0" w:after="0"/>
        <w:jc w:val="both"/>
        <w:rPr>
          <w:szCs w:val="22"/>
        </w:rPr>
      </w:pPr>
      <w:r>
        <w:rPr>
          <w:szCs w:val="22"/>
        </w:rPr>
        <w:t>Informácie k prílohe č. 3 časti G. písm. i) o bankových úveroch, pôžičkách a krátkodobých finančných výpomociach</w:t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1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2181"/>
        <w:gridCol w:w="830"/>
        <w:gridCol w:w="830"/>
        <w:gridCol w:w="1239"/>
        <w:gridCol w:w="1408"/>
        <w:gridCol w:w="1092"/>
        <w:gridCol w:w="1489"/>
      </w:tblGrid>
      <w:tr>
        <w:trPr>
          <w:trHeight w:val="990" w:hRule="atLeast"/>
        </w:trPr>
        <w:tc>
          <w:tcPr>
            <w:tcW w:w="218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 položky</w:t>
            </w:r>
          </w:p>
        </w:tc>
        <w:tc>
          <w:tcPr>
            <w:tcW w:w="83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Mena</w:t>
            </w:r>
          </w:p>
        </w:tc>
        <w:tc>
          <w:tcPr>
            <w:tcW w:w="83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 xml:space="preserve">Úrok </w:t>
              <w:br/>
              <w:t xml:space="preserve">p. a. </w:t>
            </w:r>
          </w:p>
          <w:p>
            <w:pPr>
              <w:pStyle w:val="TopHeader"/>
              <w:widowControl w:val="false"/>
              <w:rPr/>
            </w:pPr>
            <w:r>
              <w:rPr/>
              <w:t>v %</w:t>
            </w:r>
          </w:p>
        </w:tc>
        <w:tc>
          <w:tcPr>
            <w:tcW w:w="123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Dátum splatnosti</w:t>
            </w:r>
          </w:p>
        </w:tc>
        <w:tc>
          <w:tcPr>
            <w:tcW w:w="140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Suma istiny v príslušnej mene</w:t>
              <w:br/>
              <w:t xml:space="preserve"> za bežné účtovné obdobie</w:t>
            </w:r>
          </w:p>
        </w:tc>
        <w:tc>
          <w:tcPr>
            <w:tcW w:w="109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>
            <w:pPr>
              <w:pStyle w:val="TopHeader"/>
              <w:widowControl w:val="false"/>
              <w:rPr/>
            </w:pPr>
            <w:r>
              <w:rPr/>
              <w:t>Suma istiny v eurách</w:t>
            </w:r>
          </w:p>
          <w:p>
            <w:pPr>
              <w:pStyle w:val="TopHeader"/>
              <w:widowControl w:val="false"/>
              <w:rPr/>
            </w:pPr>
            <w:r>
              <w:rPr/>
              <w:t xml:space="preserve"> </w:t>
            </w:r>
            <w:r>
              <w:rPr/>
              <w:t>za bežné účtovné obdobie</w:t>
            </w:r>
          </w:p>
        </w:tc>
        <w:tc>
          <w:tcPr>
            <w:tcW w:w="148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Suma istiny v príslušnej mene za bezprostred-ne predchá-dzajúce účtovné obdobie</w:t>
            </w:r>
          </w:p>
        </w:tc>
      </w:tr>
      <w:tr>
        <w:trPr>
          <w:trHeight w:val="330" w:hRule="atLeast"/>
        </w:trPr>
        <w:tc>
          <w:tcPr>
            <w:tcW w:w="218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83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83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23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40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09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  <w:tc>
          <w:tcPr>
            <w:tcW w:w="148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g</w:t>
            </w:r>
          </w:p>
        </w:tc>
      </w:tr>
      <w:tr>
        <w:trPr>
          <w:trHeight w:val="330" w:hRule="atLeast"/>
        </w:trPr>
        <w:tc>
          <w:tcPr>
            <w:tcW w:w="9069" w:type="dxa"/>
            <w:gridSpan w:val="7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b/>
                <w:bCs/>
                <w:szCs w:val="22"/>
              </w:rPr>
              <w:t>Dlhodobé bankové úvery</w:t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30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30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39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08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92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3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3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9069" w:type="dxa"/>
            <w:gridSpan w:val="7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b/>
                <w:bCs/>
                <w:szCs w:val="22"/>
              </w:rPr>
              <w:t>Krátkodobé bankové úvery</w:t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30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30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39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08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92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3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830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0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08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2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2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2181"/>
        <w:gridCol w:w="856"/>
        <w:gridCol w:w="804"/>
        <w:gridCol w:w="1247"/>
        <w:gridCol w:w="1385"/>
        <w:gridCol w:w="1107"/>
        <w:gridCol w:w="1489"/>
      </w:tblGrid>
      <w:tr>
        <w:trPr>
          <w:trHeight w:val="990" w:hRule="atLeast"/>
        </w:trPr>
        <w:tc>
          <w:tcPr>
            <w:tcW w:w="218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 položky</w:t>
            </w:r>
          </w:p>
        </w:tc>
        <w:tc>
          <w:tcPr>
            <w:tcW w:w="85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Mena</w:t>
            </w:r>
          </w:p>
        </w:tc>
        <w:tc>
          <w:tcPr>
            <w:tcW w:w="80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 xml:space="preserve">Úrok </w:t>
              <w:br/>
              <w:t xml:space="preserve">p. a. </w:t>
            </w:r>
          </w:p>
          <w:p>
            <w:pPr>
              <w:pStyle w:val="TopHeader"/>
              <w:widowControl w:val="false"/>
              <w:rPr/>
            </w:pPr>
            <w:r>
              <w:rPr/>
              <w:t>v %</w:t>
            </w:r>
          </w:p>
        </w:tc>
        <w:tc>
          <w:tcPr>
            <w:tcW w:w="124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Dátum splatnosti</w:t>
            </w:r>
          </w:p>
        </w:tc>
        <w:tc>
          <w:tcPr>
            <w:tcW w:w="138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Suma istiny v príslušnej mene</w:t>
              <w:br/>
              <w:t xml:space="preserve"> za bežné účtovné obdobie</w:t>
            </w:r>
          </w:p>
        </w:tc>
        <w:tc>
          <w:tcPr>
            <w:tcW w:w="110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>
            <w:pPr>
              <w:pStyle w:val="TopHeader"/>
              <w:widowControl w:val="false"/>
              <w:rPr/>
            </w:pPr>
            <w:r>
              <w:rPr/>
              <w:t>Suma istiny v eurách</w:t>
            </w:r>
          </w:p>
          <w:p>
            <w:pPr>
              <w:pStyle w:val="TopHeader"/>
              <w:widowControl w:val="false"/>
              <w:rPr/>
            </w:pPr>
            <w:r>
              <w:rPr/>
              <w:t xml:space="preserve"> </w:t>
            </w:r>
            <w:r>
              <w:rPr/>
              <w:t>za bežné účtovné obdobie</w:t>
            </w:r>
          </w:p>
        </w:tc>
        <w:tc>
          <w:tcPr>
            <w:tcW w:w="148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Suma istiny v príslušnej mene za bezprostredne predchádzajú-ce účtovné obdobie</w:t>
            </w:r>
          </w:p>
        </w:tc>
      </w:tr>
      <w:tr>
        <w:trPr>
          <w:trHeight w:val="330" w:hRule="atLeast"/>
        </w:trPr>
        <w:tc>
          <w:tcPr>
            <w:tcW w:w="218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85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80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24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38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10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  <w:tc>
          <w:tcPr>
            <w:tcW w:w="148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g</w:t>
            </w:r>
          </w:p>
        </w:tc>
      </w:tr>
      <w:tr>
        <w:trPr>
          <w:trHeight w:val="330" w:hRule="atLeast"/>
        </w:trPr>
        <w:tc>
          <w:tcPr>
            <w:tcW w:w="9069" w:type="dxa"/>
            <w:gridSpan w:val="7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b/>
                <w:bCs/>
                <w:szCs w:val="22"/>
              </w:rPr>
              <w:t>Dlhodobé pôžičky</w:t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6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04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47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5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7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9069" w:type="dxa"/>
            <w:gridSpan w:val="7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b/>
                <w:bCs/>
                <w:szCs w:val="22"/>
              </w:rPr>
              <w:t>Krátkodobé pôžičky</w:t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6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04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47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5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7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85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5" w:hRule="atLeast"/>
        </w:trPr>
        <w:tc>
          <w:tcPr>
            <w:tcW w:w="9069" w:type="dxa"/>
            <w:gridSpan w:val="7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b/>
                <w:bCs/>
                <w:szCs w:val="22"/>
              </w:rPr>
              <w:t>Krátkodobé finančné výpomoci</w:t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VUB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EUR</w:t>
            </w: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5850</w:t>
            </w:r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856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85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1"/>
        </w:numPr>
        <w:spacing w:beforeAutospacing="0" w:before="0" w:after="0"/>
        <w:jc w:val="both"/>
        <w:rPr>
          <w:szCs w:val="22"/>
        </w:rPr>
      </w:pPr>
      <w:r>
        <w:rPr>
          <w:szCs w:val="22"/>
        </w:rPr>
        <w:t xml:space="preserve">Informácie k prílohe č. 3 časti  G. písm. k) o významných položkách derivátov za bežné účtovné obdobie </w:t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1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3871"/>
        <w:gridCol w:w="1455"/>
        <w:gridCol w:w="14"/>
        <w:gridCol w:w="1579"/>
        <w:gridCol w:w="2150"/>
      </w:tblGrid>
      <w:tr>
        <w:trPr>
          <w:trHeight w:val="278" w:hRule="atLeast"/>
        </w:trPr>
        <w:tc>
          <w:tcPr>
            <w:tcW w:w="3871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 položky</w:t>
            </w:r>
          </w:p>
        </w:tc>
        <w:tc>
          <w:tcPr>
            <w:tcW w:w="3048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Účtovná hodnota</w:t>
            </w:r>
          </w:p>
        </w:tc>
        <w:tc>
          <w:tcPr>
            <w:tcW w:w="2150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Dohodnutá cena podkladového nástroja</w:t>
            </w:r>
          </w:p>
        </w:tc>
      </w:tr>
      <w:tr>
        <w:trPr>
          <w:trHeight w:val="284" w:hRule="atLeast"/>
        </w:trPr>
        <w:tc>
          <w:tcPr>
            <w:tcW w:w="3871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45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pohľadávky</w:t>
            </w:r>
          </w:p>
        </w:tc>
        <w:tc>
          <w:tcPr>
            <w:tcW w:w="1593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záväzku</w:t>
            </w:r>
          </w:p>
        </w:tc>
        <w:tc>
          <w:tcPr>
            <w:tcW w:w="2150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</w:tr>
      <w:tr>
        <w:trPr>
          <w:trHeight w:val="106" w:hRule="atLeast"/>
        </w:trPr>
        <w:tc>
          <w:tcPr>
            <w:tcW w:w="387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45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593" w:type="dxa"/>
            <w:gridSpan w:val="2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215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</w:tr>
      <w:tr>
        <w:trPr>
          <w:trHeight w:val="330" w:hRule="atLeast"/>
        </w:trPr>
        <w:tc>
          <w:tcPr>
            <w:tcW w:w="38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5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593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215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71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55" w:type="dxa"/>
            <w:tcBorders>
              <w:top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93" w:type="dxa"/>
            <w:gridSpan w:val="2"/>
            <w:tcBorders>
              <w:top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50" w:type="dxa"/>
            <w:tcBorders>
              <w:top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71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55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93" w:type="dxa"/>
            <w:gridSpan w:val="2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50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71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55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93" w:type="dxa"/>
            <w:gridSpan w:val="2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50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71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55" w:type="dxa"/>
            <w:tcBorders>
              <w:top w:val="single" w:sz="6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93" w:type="dxa"/>
            <w:gridSpan w:val="2"/>
            <w:tcBorders>
              <w:top w:val="single" w:sz="6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50" w:type="dxa"/>
            <w:tcBorders>
              <w:top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55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93" w:type="dxa"/>
            <w:gridSpan w:val="2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50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7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69" w:type="dxa"/>
            <w:gridSpan w:val="2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79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50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7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69" w:type="dxa"/>
            <w:gridSpan w:val="2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79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50" w:type="dxa"/>
            <w:tcBorders>
              <w:top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7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69" w:type="dxa"/>
            <w:gridSpan w:val="2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79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50" w:type="dxa"/>
            <w:tcBorders>
              <w:top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71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469" w:type="dxa"/>
            <w:gridSpan w:val="2"/>
            <w:tcBorders>
              <w:top w:val="single" w:sz="6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79" w:type="dxa"/>
            <w:tcBorders>
              <w:top w:val="single" w:sz="6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50" w:type="dxa"/>
            <w:tcBorders>
              <w:top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2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3861"/>
        <w:gridCol w:w="1642"/>
        <w:gridCol w:w="970"/>
        <w:gridCol w:w="1660"/>
        <w:gridCol w:w="937"/>
      </w:tblGrid>
      <w:tr>
        <w:trPr>
          <w:trHeight w:val="622" w:hRule="atLeast"/>
        </w:trPr>
        <w:tc>
          <w:tcPr>
            <w:tcW w:w="3861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 položky</w:t>
            </w:r>
          </w:p>
        </w:tc>
        <w:tc>
          <w:tcPr>
            <w:tcW w:w="2612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  <w:tc>
          <w:tcPr>
            <w:tcW w:w="2597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30" w:hRule="atLeast"/>
        </w:trPr>
        <w:tc>
          <w:tcPr>
            <w:tcW w:w="3861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2612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 xml:space="preserve">Zmena reálnej hodnoty </w:t>
              <w:br/>
              <w:t>(+/-) s vplyvom na</w:t>
            </w:r>
          </w:p>
        </w:tc>
        <w:tc>
          <w:tcPr>
            <w:tcW w:w="2597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Zmena reálnej hodnoty (+/-) s vplyvom na</w:t>
            </w:r>
          </w:p>
        </w:tc>
      </w:tr>
      <w:tr>
        <w:trPr>
          <w:trHeight w:val="345" w:hRule="atLeast"/>
        </w:trPr>
        <w:tc>
          <w:tcPr>
            <w:tcW w:w="3861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64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výsledok hospodárenia</w:t>
            </w:r>
          </w:p>
        </w:tc>
        <w:tc>
          <w:tcPr>
            <w:tcW w:w="97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vlastné imanie</w:t>
            </w:r>
          </w:p>
        </w:tc>
        <w:tc>
          <w:tcPr>
            <w:tcW w:w="166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výsledok hospodárenia</w:t>
            </w:r>
          </w:p>
        </w:tc>
        <w:tc>
          <w:tcPr>
            <w:tcW w:w="93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vlastné imanie</w:t>
            </w:r>
          </w:p>
        </w:tc>
      </w:tr>
      <w:tr>
        <w:trPr>
          <w:trHeight w:val="149" w:hRule="atLeast"/>
        </w:trPr>
        <w:tc>
          <w:tcPr>
            <w:tcW w:w="386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64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97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66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93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</w:tr>
      <w:tr>
        <w:trPr>
          <w:trHeight w:val="369" w:hRule="atLeast"/>
        </w:trPr>
        <w:tc>
          <w:tcPr>
            <w:tcW w:w="386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4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0" w:type="dxa"/>
            <w:tcBorders>
              <w:top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0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37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386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0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37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386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0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37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386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642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970" w:type="dxa"/>
            <w:tcBorders>
              <w:top w:val="single" w:sz="4" w:space="0" w:color="000000"/>
              <w:bottom w:val="single" w:sz="12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660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937" w:type="dxa"/>
            <w:tcBorders>
              <w:top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386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4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0" w:type="dxa"/>
            <w:tcBorders>
              <w:top w:val="single" w:sz="12" w:space="0" w:color="000000"/>
              <w:bottom w:val="single" w:sz="12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0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3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386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0" w:type="dxa"/>
            <w:tcBorders>
              <w:top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0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37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386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0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37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386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642" w:type="dxa"/>
            <w:tcBorders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0" w:type="dxa"/>
            <w:tcBorders>
              <w:bottom w:val="single" w:sz="12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0" w:type="dxa"/>
            <w:tcBorders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37" w:type="dxa"/>
            <w:tcBorders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ov"/>
        <w:keepNext w:val="false"/>
        <w:widowControl w:val="false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Nzov"/>
        <w:keepNext w:val="false"/>
        <w:widowControl w:val="false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 prílohe č. 3 časti G. písm. l) o položkách zabezpečených derivátmi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5175"/>
        <w:gridCol w:w="1937"/>
        <w:gridCol w:w="1958"/>
      </w:tblGrid>
      <w:tr>
        <w:trPr>
          <w:trHeight w:val="352" w:hRule="atLeast"/>
        </w:trPr>
        <w:tc>
          <w:tcPr>
            <w:tcW w:w="5175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Zabezpečovaná položka</w:t>
            </w:r>
          </w:p>
        </w:tc>
        <w:tc>
          <w:tcPr>
            <w:tcW w:w="3895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Reálna hodnota</w:t>
            </w:r>
          </w:p>
        </w:tc>
      </w:tr>
      <w:tr>
        <w:trPr>
          <w:trHeight w:val="808" w:hRule="atLeast"/>
        </w:trPr>
        <w:tc>
          <w:tcPr>
            <w:tcW w:w="5175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93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  <w:tc>
          <w:tcPr>
            <w:tcW w:w="195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167" w:hRule="atLeast"/>
        </w:trPr>
        <w:tc>
          <w:tcPr>
            <w:tcW w:w="517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93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95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</w:tr>
      <w:tr>
        <w:trPr>
          <w:trHeight w:val="369" w:hRule="atLeast"/>
        </w:trPr>
        <w:tc>
          <w:tcPr>
            <w:tcW w:w="5175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Majetok vykázaný v súvahe</w:t>
            </w:r>
          </w:p>
        </w:tc>
        <w:tc>
          <w:tcPr>
            <w:tcW w:w="1937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58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517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Záväzok vykázaný v súvahe</w:t>
            </w:r>
          </w:p>
        </w:tc>
        <w:tc>
          <w:tcPr>
            <w:tcW w:w="1937" w:type="dxa"/>
            <w:tcBorders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58" w:type="dxa"/>
            <w:tcBorders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5175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Zmluvy, ktoré sa neúčtujú na súvahových účtoch</w:t>
            </w:r>
          </w:p>
        </w:tc>
        <w:tc>
          <w:tcPr>
            <w:tcW w:w="1937" w:type="dxa"/>
            <w:tcBorders>
              <w:left w:val="single" w:sz="12" w:space="0" w:color="000000"/>
              <w:bottom w:val="single" w:sz="6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58" w:type="dxa"/>
            <w:tcBorders>
              <w:left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5175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937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58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517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Spolu</w:t>
            </w:r>
          </w:p>
        </w:tc>
        <w:tc>
          <w:tcPr>
            <w:tcW w:w="1937" w:type="dxa"/>
            <w:tcBorders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58" w:type="dxa"/>
            <w:tcBorders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>
      <w:pPr>
        <w:pStyle w:val="Nzov"/>
        <w:keepNext w:val="false"/>
        <w:widowControl w:val="false"/>
        <w:spacing w:beforeAutospacing="0" w:before="0" w:after="0"/>
        <w:ind w:left="360" w:hanging="0"/>
        <w:jc w:val="left"/>
        <w:rPr>
          <w:szCs w:val="22"/>
        </w:rPr>
      </w:pPr>
      <w:r>
        <w:rPr>
          <w:szCs w:val="22"/>
        </w:rPr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zov"/>
        <w:keepNext w:val="false"/>
        <w:widowControl w:val="false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 prílohe č. 3 časti G. písm. m) o majetku prenajatom formou finančného prenájmu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1561"/>
        <w:gridCol w:w="1188"/>
        <w:gridCol w:w="1437"/>
        <w:gridCol w:w="1085"/>
        <w:gridCol w:w="1208"/>
        <w:gridCol w:w="1484"/>
        <w:gridCol w:w="1106"/>
      </w:tblGrid>
      <w:tr>
        <w:trPr>
          <w:trHeight w:val="571" w:hRule="atLeast"/>
        </w:trPr>
        <w:tc>
          <w:tcPr>
            <w:tcW w:w="1561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</w:t>
              <w:br/>
              <w:t>položky</w:t>
            </w:r>
          </w:p>
        </w:tc>
        <w:tc>
          <w:tcPr>
            <w:tcW w:w="3710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  <w:tc>
          <w:tcPr>
            <w:tcW w:w="3798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30" w:hRule="atLeast"/>
        </w:trPr>
        <w:tc>
          <w:tcPr>
            <w:tcW w:w="1561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3710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Splatnosť</w:t>
            </w:r>
          </w:p>
        </w:tc>
        <w:tc>
          <w:tcPr>
            <w:tcW w:w="3798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Splatnosť</w:t>
            </w:r>
          </w:p>
        </w:tc>
      </w:tr>
      <w:tr>
        <w:trPr>
          <w:trHeight w:val="345" w:hRule="atLeast"/>
        </w:trPr>
        <w:tc>
          <w:tcPr>
            <w:tcW w:w="1561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18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do jedného roka vrátane</w:t>
            </w:r>
          </w:p>
        </w:tc>
        <w:tc>
          <w:tcPr>
            <w:tcW w:w="143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od jedného roka do piatich rokov vrátane</w:t>
            </w:r>
          </w:p>
        </w:tc>
        <w:tc>
          <w:tcPr>
            <w:tcW w:w="108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viac ako päť rokov</w:t>
            </w:r>
          </w:p>
        </w:tc>
        <w:tc>
          <w:tcPr>
            <w:tcW w:w="120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do jedného roka vrátane</w:t>
            </w:r>
          </w:p>
        </w:tc>
        <w:tc>
          <w:tcPr>
            <w:tcW w:w="148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viac ako päť rokov</w:t>
            </w:r>
          </w:p>
        </w:tc>
      </w:tr>
      <w:tr>
        <w:trPr>
          <w:trHeight w:val="151" w:hRule="atLeast"/>
        </w:trPr>
        <w:tc>
          <w:tcPr>
            <w:tcW w:w="156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18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43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08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20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48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  <w:tc>
          <w:tcPr>
            <w:tcW w:w="110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g</w:t>
            </w:r>
          </w:p>
        </w:tc>
      </w:tr>
      <w:tr>
        <w:trPr>
          <w:trHeight w:val="397" w:hRule="atLeast"/>
        </w:trPr>
        <w:tc>
          <w:tcPr>
            <w:tcW w:w="156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Istina</w:t>
            </w:r>
          </w:p>
        </w:tc>
        <w:tc>
          <w:tcPr>
            <w:tcW w:w="118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37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85" w:type="dxa"/>
            <w:tcBorders>
              <w:top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0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4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156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Finančný náklad</w:t>
            </w:r>
          </w:p>
        </w:tc>
        <w:tc>
          <w:tcPr>
            <w:tcW w:w="118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3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85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08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156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Spolu</w:t>
            </w:r>
          </w:p>
        </w:tc>
        <w:tc>
          <w:tcPr>
            <w:tcW w:w="1188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37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85" w:type="dxa"/>
            <w:tcBorders>
              <w:top w:val="single" w:sz="4" w:space="0" w:color="000000"/>
              <w:bottom w:val="single" w:sz="12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08" w:type="dxa"/>
            <w:tcBorders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4" w:type="dxa"/>
            <w:tcBorders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bottom w:val="single" w:sz="12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zov"/>
        <w:keepNext w:val="false"/>
        <w:widowControl w:val="false"/>
        <w:numPr>
          <w:ilvl w:val="0"/>
          <w:numId w:val="1"/>
        </w:numPr>
        <w:spacing w:beforeAutospacing="0" w:before="0" w:after="0"/>
        <w:jc w:val="both"/>
        <w:rPr>
          <w:szCs w:val="22"/>
        </w:rPr>
      </w:pPr>
      <w:r>
        <w:rPr>
          <w:szCs w:val="22"/>
        </w:rPr>
        <w:t>Informácie k prílohe č. 3 časti H. písm. b) o zmene stavu vnútroorganizačných zásob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2443"/>
        <w:gridCol w:w="1101"/>
        <w:gridCol w:w="1214"/>
        <w:gridCol w:w="1368"/>
        <w:gridCol w:w="1095"/>
        <w:gridCol w:w="1848"/>
      </w:tblGrid>
      <w:tr>
        <w:trPr>
          <w:trHeight w:val="990" w:hRule="atLeast"/>
        </w:trPr>
        <w:tc>
          <w:tcPr>
            <w:tcW w:w="2443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 položky</w:t>
            </w:r>
          </w:p>
        </w:tc>
        <w:tc>
          <w:tcPr>
            <w:tcW w:w="11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  <w:tc>
          <w:tcPr>
            <w:tcW w:w="2582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Bezprostredne predchádzajúce účtovné obdobie</w:t>
            </w:r>
          </w:p>
        </w:tc>
        <w:tc>
          <w:tcPr>
            <w:tcW w:w="2943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 xml:space="preserve">Zmena stavu vnútroorganizačných </w:t>
            </w:r>
          </w:p>
          <w:p>
            <w:pPr>
              <w:pStyle w:val="TopHeader"/>
              <w:widowControl w:val="false"/>
              <w:rPr/>
            </w:pPr>
            <w:r>
              <w:rPr/>
              <w:t xml:space="preserve">zásob </w:t>
            </w:r>
          </w:p>
        </w:tc>
      </w:tr>
      <w:tr>
        <w:trPr>
          <w:trHeight w:val="930" w:hRule="atLeast"/>
        </w:trPr>
        <w:tc>
          <w:tcPr>
            <w:tcW w:w="2443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10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Konečný zostatok</w:t>
            </w:r>
          </w:p>
        </w:tc>
        <w:tc>
          <w:tcPr>
            <w:tcW w:w="121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Konečný zostatok</w:t>
            </w:r>
          </w:p>
        </w:tc>
        <w:tc>
          <w:tcPr>
            <w:tcW w:w="136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Začiatočný stav</w:t>
            </w:r>
          </w:p>
        </w:tc>
        <w:tc>
          <w:tcPr>
            <w:tcW w:w="109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  <w:tc>
          <w:tcPr>
            <w:tcW w:w="184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144" w:hRule="atLeast"/>
        </w:trPr>
        <w:tc>
          <w:tcPr>
            <w:tcW w:w="2443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10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214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368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095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848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</w:tr>
      <w:tr>
        <w:trPr>
          <w:trHeight w:val="567" w:hRule="atLeast"/>
        </w:trPr>
        <w:tc>
          <w:tcPr>
            <w:tcW w:w="244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Nedokončená výroba </w:t>
              <w:br/>
              <w:t>a polotovary vlastnej výroby</w:t>
            </w:r>
          </w:p>
        </w:tc>
        <w:tc>
          <w:tcPr>
            <w:tcW w:w="110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14" w:type="dxa"/>
            <w:tcBorders>
              <w:top w:val="single" w:sz="12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68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95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4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443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Výrobky</w:t>
            </w:r>
          </w:p>
        </w:tc>
        <w:tc>
          <w:tcPr>
            <w:tcW w:w="110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14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68" w:type="dxa"/>
            <w:tcBorders>
              <w:top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443" w:type="dxa"/>
            <w:tcBorders>
              <w:top w:val="single" w:sz="6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Zvieratá</w:t>
            </w:r>
          </w:p>
        </w:tc>
        <w:tc>
          <w:tcPr>
            <w:tcW w:w="1101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14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68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95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48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443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  <w:tc>
          <w:tcPr>
            <w:tcW w:w="110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14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68" w:type="dxa"/>
            <w:tcBorders>
              <w:top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443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Manká a škody</w:t>
            </w:r>
          </w:p>
        </w:tc>
        <w:tc>
          <w:tcPr>
            <w:tcW w:w="110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3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095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48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44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Reprezentačné</w:t>
            </w:r>
          </w:p>
        </w:tc>
        <w:tc>
          <w:tcPr>
            <w:tcW w:w="110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3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44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Dary</w:t>
            </w:r>
          </w:p>
        </w:tc>
        <w:tc>
          <w:tcPr>
            <w:tcW w:w="110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3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44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Iné</w:t>
            </w:r>
          </w:p>
        </w:tc>
        <w:tc>
          <w:tcPr>
            <w:tcW w:w="1101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1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368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705" w:hRule="atLeast"/>
        </w:trPr>
        <w:tc>
          <w:tcPr>
            <w:tcW w:w="24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14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368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09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4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>
      <w:pPr>
        <w:pStyle w:val="Normal"/>
        <w:spacing w:lineRule="auto" w:line="240" w:before="0" w:after="0"/>
        <w:rPr>
          <w:kern w:val="2"/>
          <w:szCs w:val="22"/>
        </w:rPr>
      </w:pPr>
      <w:r>
        <w:rPr>
          <w:kern w:val="2"/>
          <w:szCs w:val="22"/>
        </w:rPr>
      </w:r>
    </w:p>
    <w:p>
      <w:pPr>
        <w:pStyle w:val="Nzov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 prílohe č. 3 časti H. písm. g) o čistom obrate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5403"/>
        <w:gridCol w:w="2005"/>
        <w:gridCol w:w="1662"/>
      </w:tblGrid>
      <w:tr>
        <w:trPr>
          <w:trHeight w:val="1005" w:hRule="atLeast"/>
        </w:trPr>
        <w:tc>
          <w:tcPr>
            <w:tcW w:w="540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 položky</w:t>
            </w:r>
          </w:p>
        </w:tc>
        <w:tc>
          <w:tcPr>
            <w:tcW w:w="200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  <w:tc>
          <w:tcPr>
            <w:tcW w:w="16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69" w:hRule="atLeast"/>
        </w:trPr>
        <w:tc>
          <w:tcPr>
            <w:tcW w:w="540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Tržby za vlastné výrobky</w:t>
            </w:r>
          </w:p>
        </w:tc>
        <w:tc>
          <w:tcPr>
            <w:tcW w:w="2005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540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Tržby z predaja služieb</w:t>
            </w:r>
          </w:p>
        </w:tc>
        <w:tc>
          <w:tcPr>
            <w:tcW w:w="200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216667</w:t>
            </w:r>
          </w:p>
        </w:tc>
        <w:tc>
          <w:tcPr>
            <w:tcW w:w="166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540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Tržby za tovar</w:t>
            </w:r>
          </w:p>
        </w:tc>
        <w:tc>
          <w:tcPr>
            <w:tcW w:w="2005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2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540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Výnosy zo zákazky</w:t>
            </w:r>
          </w:p>
        </w:tc>
        <w:tc>
          <w:tcPr>
            <w:tcW w:w="200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540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Výnosy z nehnuteľnosti na predaj</w:t>
            </w:r>
          </w:p>
        </w:tc>
        <w:tc>
          <w:tcPr>
            <w:tcW w:w="2005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2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540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Iné výnosy súvisiace s bežnou činnosťou</w:t>
            </w:r>
          </w:p>
        </w:tc>
        <w:tc>
          <w:tcPr>
            <w:tcW w:w="2005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2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540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200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216667</w:t>
            </w:r>
          </w:p>
        </w:tc>
        <w:tc>
          <w:tcPr>
            <w:tcW w:w="166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</w:tbl>
    <w:p>
      <w:pPr>
        <w:pStyle w:val="Nzov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 prílohe č. 3 časti I. o nákladoch voči audítorovi, audítorskej spoločnosti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5365"/>
        <w:gridCol w:w="1802"/>
        <w:gridCol w:w="1903"/>
      </w:tblGrid>
      <w:tr>
        <w:trPr>
          <w:trHeight w:val="1005" w:hRule="atLeast"/>
        </w:trPr>
        <w:tc>
          <w:tcPr>
            <w:tcW w:w="536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 položky</w:t>
            </w:r>
          </w:p>
        </w:tc>
        <w:tc>
          <w:tcPr>
            <w:tcW w:w="180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  <w:tc>
          <w:tcPr>
            <w:tcW w:w="190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69" w:hRule="atLeast"/>
        </w:trPr>
        <w:tc>
          <w:tcPr>
            <w:tcW w:w="5365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1802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 </w:t>
            </w:r>
          </w:p>
        </w:tc>
        <w:tc>
          <w:tcPr>
            <w:tcW w:w="1903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5365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náklady za overenie individuálnej účtovnej závierky</w:t>
            </w:r>
          </w:p>
        </w:tc>
        <w:tc>
          <w:tcPr>
            <w:tcW w:w="1802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03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5365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iné uisťovacie audítorské služby</w:t>
            </w:r>
          </w:p>
        </w:tc>
        <w:tc>
          <w:tcPr>
            <w:tcW w:w="1802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03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5365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súvisiace audítorské služby</w:t>
            </w:r>
          </w:p>
        </w:tc>
        <w:tc>
          <w:tcPr>
            <w:tcW w:w="1802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03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5365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daňové poradenstvo</w:t>
            </w:r>
          </w:p>
        </w:tc>
        <w:tc>
          <w:tcPr>
            <w:tcW w:w="1802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03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536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ostatné neaudítorské služby</w:t>
            </w:r>
          </w:p>
        </w:tc>
        <w:tc>
          <w:tcPr>
            <w:tcW w:w="1802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3383</w:t>
            </w:r>
          </w:p>
        </w:tc>
        <w:tc>
          <w:tcPr>
            <w:tcW w:w="190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>
      <w:pPr>
        <w:pStyle w:val="Nzov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 prílohe č. 3 časti J. písm. a) až e) o daniach z príjmov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5643"/>
        <w:gridCol w:w="1625"/>
        <w:gridCol w:w="1802"/>
      </w:tblGrid>
      <w:tr>
        <w:trPr>
          <w:trHeight w:val="840" w:hRule="atLeast"/>
        </w:trPr>
        <w:tc>
          <w:tcPr>
            <w:tcW w:w="56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 položky</w:t>
            </w:r>
          </w:p>
        </w:tc>
        <w:tc>
          <w:tcPr>
            <w:tcW w:w="162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  <w:tc>
          <w:tcPr>
            <w:tcW w:w="180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567" w:hRule="atLeast"/>
        </w:trPr>
        <w:tc>
          <w:tcPr>
            <w:tcW w:w="564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Suma odloženej daňovej pohľadávky účtovanej ako náklad alebo výnos vyplývajúca zo zmeny sadzby dane z príjmov</w:t>
            </w:r>
          </w:p>
        </w:tc>
        <w:tc>
          <w:tcPr>
            <w:tcW w:w="1625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0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567" w:hRule="atLeast"/>
        </w:trPr>
        <w:tc>
          <w:tcPr>
            <w:tcW w:w="5643" w:type="dxa"/>
            <w:tcBorders>
              <w:top w:val="single" w:sz="8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Suma odloženého daňového záväzku účtovaného ako náklad alebo výnos vyplývajúci zo zmeny sadzby dane z príjmov</w:t>
            </w:r>
          </w:p>
        </w:tc>
        <w:tc>
          <w:tcPr>
            <w:tcW w:w="1625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02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567" w:hRule="atLeast"/>
        </w:trPr>
        <w:tc>
          <w:tcPr>
            <w:tcW w:w="5643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Suma odloženej daňovej pohľadávky týkajúca sa umorenia daňovej straty, nevyužitých daňových odpočtov a iných nárokov, ako aj dočasných rozdielov predchádzajúcich účtovných období, ku ktorým sa v predchádzajúcich účtovných obdobiach odložená daňová  pohľadávka neúčtovala</w:t>
            </w:r>
          </w:p>
        </w:tc>
        <w:tc>
          <w:tcPr>
            <w:tcW w:w="1625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02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567" w:hRule="atLeast"/>
        </w:trPr>
        <w:tc>
          <w:tcPr>
            <w:tcW w:w="5643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Suma odloženého daňového záväzku, ktorý vznikol </w:t>
              <w:br/>
              <w:t>z dôvodu neúčtovania tej časti odloženej daňovej pohľadávky v bežnom účtovnom období, o ktorej sa účtovalo v predchádzajúcich účtovných obdobiach</w:t>
            </w:r>
          </w:p>
        </w:tc>
        <w:tc>
          <w:tcPr>
            <w:tcW w:w="1625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02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567" w:hRule="atLeast"/>
        </w:trPr>
        <w:tc>
          <w:tcPr>
            <w:tcW w:w="5643" w:type="dxa"/>
            <w:tcBorders>
              <w:top w:val="single" w:sz="4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Suma neuplatneného umorenia daňovej straty, nevyužitých daňových odpočtov a iných nárokov a odpočítateľných dočasných rozdielov, ku ktorým nebola účtovaná odložená daňová pohľadávka</w:t>
            </w:r>
          </w:p>
        </w:tc>
        <w:tc>
          <w:tcPr>
            <w:tcW w:w="162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0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567" w:hRule="atLeast"/>
        </w:trPr>
        <w:tc>
          <w:tcPr>
            <w:tcW w:w="564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Suma odloženej dani z príjmov, ktorá sa vzťahuje na položky účtované priamo na účty vlastného imania bez účtovania na účty nákladov a výnosov</w:t>
            </w:r>
          </w:p>
        </w:tc>
        <w:tc>
          <w:tcPr>
            <w:tcW w:w="162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0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>
      <w:pPr>
        <w:pStyle w:val="Nzov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Nzov"/>
        <w:keepNext w:val="false"/>
        <w:widowControl w:val="false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 prílohe č. 3  časti J.  písm. f) a g) o daniach z príjmov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2734"/>
        <w:gridCol w:w="1662"/>
        <w:gridCol w:w="776"/>
        <w:gridCol w:w="649"/>
        <w:gridCol w:w="1898"/>
        <w:gridCol w:w="701"/>
        <w:gridCol w:w="649"/>
      </w:tblGrid>
      <w:tr>
        <w:trPr>
          <w:trHeight w:val="642" w:hRule="atLeast"/>
        </w:trPr>
        <w:tc>
          <w:tcPr>
            <w:tcW w:w="2734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 položky</w:t>
            </w:r>
          </w:p>
        </w:tc>
        <w:tc>
          <w:tcPr>
            <w:tcW w:w="3087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  <w:tc>
          <w:tcPr>
            <w:tcW w:w="3248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Bezprostredne predchádzajúce</w:t>
            </w:r>
          </w:p>
          <w:p>
            <w:pPr>
              <w:pStyle w:val="TopHeader"/>
              <w:widowControl w:val="false"/>
              <w:rPr/>
            </w:pPr>
            <w:r>
              <w:rPr/>
              <w:t xml:space="preserve"> </w:t>
            </w:r>
            <w:r>
              <w:rPr/>
              <w:t>účtovné obdobie</w:t>
            </w:r>
          </w:p>
        </w:tc>
      </w:tr>
      <w:tr>
        <w:trPr>
          <w:trHeight w:val="345" w:hRule="atLeast"/>
        </w:trPr>
        <w:tc>
          <w:tcPr>
            <w:tcW w:w="2734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66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Základ dane</w:t>
            </w:r>
          </w:p>
        </w:tc>
        <w:tc>
          <w:tcPr>
            <w:tcW w:w="77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Daň</w:t>
            </w:r>
          </w:p>
        </w:tc>
        <w:tc>
          <w:tcPr>
            <w:tcW w:w="64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Daň v %</w:t>
            </w:r>
          </w:p>
        </w:tc>
        <w:tc>
          <w:tcPr>
            <w:tcW w:w="189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Základ dane</w:t>
            </w:r>
          </w:p>
        </w:tc>
        <w:tc>
          <w:tcPr>
            <w:tcW w:w="70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Daň</w:t>
            </w:r>
          </w:p>
        </w:tc>
        <w:tc>
          <w:tcPr>
            <w:tcW w:w="64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Daň v %</w:t>
            </w:r>
          </w:p>
        </w:tc>
      </w:tr>
      <w:tr>
        <w:trPr>
          <w:trHeight w:val="330" w:hRule="atLeast"/>
        </w:trPr>
        <w:tc>
          <w:tcPr>
            <w:tcW w:w="273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66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77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64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89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70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  <w:tc>
          <w:tcPr>
            <w:tcW w:w="64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g</w:t>
            </w:r>
          </w:p>
        </w:tc>
      </w:tr>
      <w:tr>
        <w:trPr>
          <w:trHeight w:val="397" w:hRule="atLeast"/>
        </w:trPr>
        <w:tc>
          <w:tcPr>
            <w:tcW w:w="2734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Výsledok hospodárenia </w:t>
              <w:br/>
              <w:t>pred zdanením, z toho:</w:t>
            </w:r>
          </w:p>
        </w:tc>
        <w:tc>
          <w:tcPr>
            <w:tcW w:w="166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4238</w:t>
            </w:r>
          </w:p>
        </w:tc>
        <w:tc>
          <w:tcPr>
            <w:tcW w:w="776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649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89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1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649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>
        <w:trPr>
          <w:trHeight w:val="397" w:hRule="atLeast"/>
        </w:trPr>
        <w:tc>
          <w:tcPr>
            <w:tcW w:w="2734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teoretická daň </w:t>
            </w:r>
          </w:p>
        </w:tc>
        <w:tc>
          <w:tcPr>
            <w:tcW w:w="1662" w:type="dxa"/>
            <w:tcBorders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76" w:type="dxa"/>
            <w:tcBorders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98" w:type="dxa"/>
            <w:tcBorders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01" w:type="dxa"/>
            <w:tcBorders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73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Daňovo neuznané náklady</w:t>
            </w:r>
          </w:p>
        </w:tc>
        <w:tc>
          <w:tcPr>
            <w:tcW w:w="166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227</w:t>
            </w:r>
          </w:p>
        </w:tc>
        <w:tc>
          <w:tcPr>
            <w:tcW w:w="776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9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1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73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Výnosy nepodliehajúce dani</w:t>
            </w:r>
          </w:p>
        </w:tc>
        <w:tc>
          <w:tcPr>
            <w:tcW w:w="166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76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9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1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73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Vplyv nevykázanej odloženej daňovej pohľadávky</w:t>
            </w:r>
          </w:p>
        </w:tc>
        <w:tc>
          <w:tcPr>
            <w:tcW w:w="166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76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9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1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734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Umorenie daňovej straty</w:t>
            </w:r>
          </w:p>
        </w:tc>
        <w:tc>
          <w:tcPr>
            <w:tcW w:w="1662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4465</w:t>
            </w:r>
          </w:p>
        </w:tc>
        <w:tc>
          <w:tcPr>
            <w:tcW w:w="776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98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1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734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Zmena sadzby dane</w:t>
            </w:r>
          </w:p>
        </w:tc>
        <w:tc>
          <w:tcPr>
            <w:tcW w:w="1662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7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98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734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Iné</w:t>
            </w:r>
          </w:p>
        </w:tc>
        <w:tc>
          <w:tcPr>
            <w:tcW w:w="1662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7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98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734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Spolu</w:t>
            </w:r>
          </w:p>
        </w:tc>
        <w:tc>
          <w:tcPr>
            <w:tcW w:w="1662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77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98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734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Splatná daň z príjmov</w:t>
            </w:r>
          </w:p>
        </w:tc>
        <w:tc>
          <w:tcPr>
            <w:tcW w:w="1662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7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960</w:t>
            </w:r>
          </w:p>
        </w:tc>
        <w:tc>
          <w:tcPr>
            <w:tcW w:w="649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98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0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73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Odložená daň z príjmov</w:t>
            </w:r>
          </w:p>
        </w:tc>
        <w:tc>
          <w:tcPr>
            <w:tcW w:w="166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7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9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0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73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Celková daň z príjmov </w:t>
            </w:r>
          </w:p>
        </w:tc>
        <w:tc>
          <w:tcPr>
            <w:tcW w:w="1662" w:type="dxa"/>
            <w:tcBorders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76" w:type="dxa"/>
            <w:tcBorders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98" w:type="dxa"/>
            <w:tcBorders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01" w:type="dxa"/>
            <w:tcBorders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 prílohe č. 3 časti P. o zmenách vlastného imania</w:t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1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2103"/>
        <w:gridCol w:w="1391"/>
        <w:gridCol w:w="1394"/>
        <w:gridCol w:w="1394"/>
        <w:gridCol w:w="1393"/>
        <w:gridCol w:w="1394"/>
      </w:tblGrid>
      <w:tr>
        <w:trPr>
          <w:trHeight w:val="318" w:hRule="atLeast"/>
        </w:trPr>
        <w:tc>
          <w:tcPr>
            <w:tcW w:w="2103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Položka vlastného imania</w:t>
            </w:r>
          </w:p>
        </w:tc>
        <w:tc>
          <w:tcPr>
            <w:tcW w:w="6966" w:type="dxa"/>
            <w:gridSpan w:val="5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</w:tr>
      <w:tr>
        <w:trPr/>
        <w:tc>
          <w:tcPr>
            <w:tcW w:w="2103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39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 xml:space="preserve">Stav na začiatku účtovného obdobia  </w:t>
            </w:r>
          </w:p>
        </w:tc>
        <w:tc>
          <w:tcPr>
            <w:tcW w:w="139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 xml:space="preserve">Prírastky </w:t>
            </w:r>
          </w:p>
        </w:tc>
        <w:tc>
          <w:tcPr>
            <w:tcW w:w="139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 xml:space="preserve">Úbytky </w:t>
            </w:r>
          </w:p>
        </w:tc>
        <w:tc>
          <w:tcPr>
            <w:tcW w:w="139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Presuny</w:t>
            </w:r>
          </w:p>
        </w:tc>
        <w:tc>
          <w:tcPr>
            <w:tcW w:w="139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Stav na konci účtovného obdobia</w:t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39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139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39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139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139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f</w:t>
            </w:r>
          </w:p>
        </w:tc>
      </w:tr>
      <w:tr>
        <w:trPr>
          <w:trHeight w:val="454" w:hRule="atLeast"/>
        </w:trPr>
        <w:tc>
          <w:tcPr>
            <w:tcW w:w="210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Základné imanie</w:t>
            </w:r>
          </w:p>
        </w:tc>
        <w:tc>
          <w:tcPr>
            <w:tcW w:w="139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394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Vlastné akcie a vlastné obchodné podiely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Zmena základného imania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Pohľadávky za upísané vlastné imanie</w:t>
            </w:r>
          </w:p>
        </w:tc>
        <w:tc>
          <w:tcPr>
            <w:tcW w:w="1391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54" w:hRule="atLeast"/>
        </w:trPr>
        <w:tc>
          <w:tcPr>
            <w:tcW w:w="210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Emisné ážio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Ostatné kapitálové fondy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Zákonný rezervný fond (nedeliteľný fond) z kapitálových vkladov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Oceňovacie rozdiely z precenenia majetku a záväzkov</w:t>
            </w:r>
          </w:p>
        </w:tc>
        <w:tc>
          <w:tcPr>
            <w:tcW w:w="1391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Oceňovacie rozdiely z kapitálových účastín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660" w:hRule="atLeast"/>
        </w:trPr>
        <w:tc>
          <w:tcPr>
            <w:tcW w:w="210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Oceňovacie rozdiely z precenenia pri zlúčení, splynutí a rozdelení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Zákonný rezervný fond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10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Nedeliteľný fond</w:t>
            </w:r>
          </w:p>
        </w:tc>
        <w:tc>
          <w:tcPr>
            <w:tcW w:w="139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Štatutárne fondy a ostatné fondy</w:t>
            </w:r>
          </w:p>
        </w:tc>
        <w:tc>
          <w:tcPr>
            <w:tcW w:w="1391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Nerozdelený zisk minulých rokov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Neuhradená strata minulých rokov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208944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408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209352</w:t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top w:val="single" w:sz="6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Výsledok hospodárenia bežného účtovného obdobia</w:t>
            </w:r>
          </w:p>
        </w:tc>
        <w:tc>
          <w:tcPr>
            <w:tcW w:w="1391" w:type="dxa"/>
            <w:tcBorders>
              <w:top w:val="single" w:sz="6" w:space="0" w:color="000000"/>
              <w:left w:val="single" w:sz="12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408</w:t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6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408</w:t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top w:val="single" w:sz="8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Ostatné položky vlastného imania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8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5" w:hRule="atLeast"/>
        </w:trPr>
        <w:tc>
          <w:tcPr>
            <w:tcW w:w="210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Účet 491 - Vlastné imanie fyzickej osoby- podnikateľa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tabs>
          <w:tab w:val="clear" w:pos="708"/>
          <w:tab w:val="left" w:pos="1276" w:leader="none"/>
        </w:tabs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tabs>
          <w:tab w:val="clear" w:pos="708"/>
          <w:tab w:val="left" w:pos="1276" w:leader="none"/>
        </w:tabs>
        <w:spacing w:lineRule="auto" w:line="240" w:before="0" w:after="0"/>
        <w:rPr>
          <w:szCs w:val="22"/>
        </w:rPr>
      </w:pPr>
      <w:r>
        <w:rPr>
          <w:szCs w:val="22"/>
        </w:rPr>
        <w:t>Tabuľka č. 2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2101"/>
        <w:gridCol w:w="1393"/>
        <w:gridCol w:w="1394"/>
        <w:gridCol w:w="1394"/>
        <w:gridCol w:w="1393"/>
        <w:gridCol w:w="1394"/>
      </w:tblGrid>
      <w:tr>
        <w:trPr>
          <w:trHeight w:val="396" w:hRule="atLeast"/>
        </w:trPr>
        <w:tc>
          <w:tcPr>
            <w:tcW w:w="2101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Položka vlastného imania</w:t>
            </w:r>
          </w:p>
        </w:tc>
        <w:tc>
          <w:tcPr>
            <w:tcW w:w="6968" w:type="dxa"/>
            <w:gridSpan w:val="5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Bezprostredne predchádzajúce účtovné obdobie</w:t>
            </w:r>
          </w:p>
        </w:tc>
      </w:tr>
      <w:tr>
        <w:trPr/>
        <w:tc>
          <w:tcPr>
            <w:tcW w:w="2101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39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 xml:space="preserve">Stav na začiatku účtovného obdobia  </w:t>
            </w:r>
          </w:p>
        </w:tc>
        <w:tc>
          <w:tcPr>
            <w:tcW w:w="139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Prírastky</w:t>
            </w:r>
          </w:p>
        </w:tc>
        <w:tc>
          <w:tcPr>
            <w:tcW w:w="139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 xml:space="preserve">Úbytky </w:t>
            </w:r>
          </w:p>
        </w:tc>
        <w:tc>
          <w:tcPr>
            <w:tcW w:w="139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Presuny</w:t>
            </w:r>
          </w:p>
        </w:tc>
        <w:tc>
          <w:tcPr>
            <w:tcW w:w="139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Stav na konci účtovného obdobia</w:t>
            </w:r>
          </w:p>
        </w:tc>
      </w:tr>
      <w:tr>
        <w:trPr>
          <w:trHeight w:val="330" w:hRule="atLeast"/>
        </w:trPr>
        <w:tc>
          <w:tcPr>
            <w:tcW w:w="210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39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139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39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139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139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f</w:t>
            </w:r>
          </w:p>
        </w:tc>
      </w:tr>
      <w:tr>
        <w:trPr>
          <w:trHeight w:val="397" w:hRule="atLeast"/>
        </w:trPr>
        <w:tc>
          <w:tcPr>
            <w:tcW w:w="210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Základné imanie</w:t>
            </w:r>
          </w:p>
        </w:tc>
        <w:tc>
          <w:tcPr>
            <w:tcW w:w="139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394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>
        <w:trPr>
          <w:trHeight w:val="330" w:hRule="atLeast"/>
        </w:trPr>
        <w:tc>
          <w:tcPr>
            <w:tcW w:w="210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Vlastné akcie a vlastné obchodné podiely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01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Zmena základného imania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01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Pohľadávky za upísané vlastné imanie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10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Emisné ážio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01" w:type="dxa"/>
            <w:tcBorders>
              <w:top w:val="single" w:sz="4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Ostatné kapitálové fondy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12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01" w:type="dxa"/>
            <w:tcBorders>
              <w:top w:val="single" w:sz="8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Zákonný rezervný fond (nedeliteľný fond) z kapitálových vkladov</w:t>
            </w:r>
          </w:p>
        </w:tc>
        <w:tc>
          <w:tcPr>
            <w:tcW w:w="1393" w:type="dxa"/>
            <w:tcBorders>
              <w:top w:val="single" w:sz="8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8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01" w:type="dxa"/>
            <w:tcBorders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Oceňovacie rozdiely z precenenia majetku a záväzkov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01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Oceňovacie rozdiely z kapitálových účastín</w:t>
            </w:r>
          </w:p>
        </w:tc>
        <w:tc>
          <w:tcPr>
            <w:tcW w:w="1393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660" w:hRule="atLeast"/>
        </w:trPr>
        <w:tc>
          <w:tcPr>
            <w:tcW w:w="2101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Oceňovacie rozdiely z precenenia pri zlúčení, splynutí a rozdelení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0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Zákonný rezervný fond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01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Nedeliteľný fond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0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Štatutárne fondy a ostatné fondy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0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Nerozdelený zisk minulých rokov</w:t>
            </w:r>
          </w:p>
        </w:tc>
        <w:tc>
          <w:tcPr>
            <w:tcW w:w="139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01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Neuhradená strata minulých rokov</w:t>
            </w:r>
          </w:p>
        </w:tc>
        <w:tc>
          <w:tcPr>
            <w:tcW w:w="1393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208401</w:t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117</w:t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208518</w:t>
            </w:r>
          </w:p>
        </w:tc>
      </w:tr>
      <w:tr>
        <w:trPr>
          <w:trHeight w:val="330" w:hRule="atLeast"/>
        </w:trPr>
        <w:tc>
          <w:tcPr>
            <w:tcW w:w="2101" w:type="dxa"/>
            <w:tcBorders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Výsledok hospodá-renia bežného účtovného obdobia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12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117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117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01" w:type="dxa"/>
            <w:tcBorders>
              <w:top w:val="single" w:sz="8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Ostatné položky vlastného imania</w:t>
            </w:r>
          </w:p>
        </w:tc>
        <w:tc>
          <w:tcPr>
            <w:tcW w:w="1393" w:type="dxa"/>
            <w:tcBorders>
              <w:top w:val="single" w:sz="8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8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45" w:hRule="atLeast"/>
        </w:trPr>
        <w:tc>
          <w:tcPr>
            <w:tcW w:w="210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Účet 491 - Vlastné imanie fyzickej osoby –podnikateľa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>
      <w:pPr>
        <w:sectPr>
          <w:headerReference w:type="default" r:id="rId2"/>
          <w:footerReference w:type="default" r:id="rId3"/>
          <w:type w:val="nextPage"/>
          <w:pgSz w:w="11906" w:h="16838"/>
          <w:pgMar w:left="1418" w:right="1418" w:header="709" w:top="1418" w:footer="709" w:bottom="1418" w:gutter="0"/>
          <w:pgNumType w:start="1" w:fmt="decimal"/>
          <w:formProt w:val="false"/>
          <w:textDirection w:val="lrTb"/>
          <w:docGrid w:type="default" w:linePitch="360" w:charSpace="4096"/>
        </w:sectPr>
      </w:pPr>
    </w:p>
    <w:p>
      <w:pPr>
        <w:pStyle w:val="Normal"/>
        <w:spacing w:lineRule="auto" w:line="240" w:before="0" w:after="0"/>
        <w:rPr>
          <w:szCs w:val="22"/>
        </w:rPr>
      </w:pPr>
      <w:r>
        <w:rPr/>
      </w:r>
    </w:p>
    <w:sectPr>
      <w:type w:val="continuous"/>
      <w:pgSz w:w="11906" w:h="16838"/>
      <w:pgMar w:left="1418" w:right="1418" w:header="709" w:top="1418" w:footer="709" w:bottom="1418" w:gutter="0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Arial Narrow">
    <w:charset w:val="ee"/>
    <w:family w:val="roman"/>
    <w:pitch w:val="variable"/>
  </w:font>
  <w:font w:name="Cambria">
    <w:charset w:val="ee"/>
    <w:family w:val="roman"/>
    <w:pitch w:val="variable"/>
  </w:font>
  <w:font w:name="Tahoma">
    <w:charset w:val="ee"/>
    <w:family w:val="roman"/>
    <w:pitch w:val="variable"/>
  </w:font>
  <w:font w:name="Segoe UI">
    <w:charset w:val="ee"/>
    <w:family w:val="roman"/>
    <w:pitch w:val="variable"/>
  </w:font>
  <w:font w:name="Liberation Sans">
    <w:altName w:val="Arial"/>
    <w:charset w:val="ee"/>
    <w:family w:val="swiss"/>
    <w:pitch w:val="variable"/>
  </w:font>
  <w:font w:name="Times New Roman">
    <w:charset w:val="ee"/>
    <w:family w:val="roman"/>
    <w:pitch w:val="variable"/>
  </w:font>
  <w:font w:name="Wingdings">
    <w:charset w:val="02"/>
    <w:family w:val="auto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Normal"/>
      <w:spacing w:lineRule="auto" w:line="240" w:before="0" w:after="0"/>
      <w:jc w:val="center"/>
      <w:rPr>
        <w:szCs w:val="22"/>
        <w:lang w:eastAsia="sk-SK"/>
      </w:rPr>
    </w:pPr>
    <w:r>
      <w:rPr>
        <w:szCs w:val="22"/>
      </w:rPr>
      <w:t xml:space="preserve">Strana </w:t>
    </w:r>
    <w:r>
      <w:rPr>
        <w:szCs w:val="22"/>
      </w:rPr>
      <w:fldChar w:fldCharType="begin"/>
    </w:r>
    <w:r>
      <w:rPr>
        <w:szCs w:val="22"/>
      </w:rPr>
      <w:instrText> PAGE </w:instrText>
    </w:r>
    <w:r>
      <w:rPr>
        <w:szCs w:val="22"/>
      </w:rPr>
      <w:fldChar w:fldCharType="separate"/>
    </w:r>
    <w:r>
      <w:rPr>
        <w:szCs w:val="22"/>
      </w:rPr>
      <w:t>1</w:t>
    </w:r>
    <w:r>
      <w:rPr>
        <w:szCs w:val="22"/>
      </w:rPr>
      <w:fldChar w:fldCharType="end"/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tbl>
    <w:tblPr>
      <w:tblW w:w="9087" w:type="dxa"/>
      <w:jc w:val="left"/>
      <w:tblInd w:w="55" w:type="dxa"/>
      <w:tblLayout w:type="fixed"/>
      <w:tblCellMar>
        <w:top w:w="0" w:type="dxa"/>
        <w:left w:w="70" w:type="dxa"/>
        <w:bottom w:w="0" w:type="dxa"/>
        <w:right w:w="70" w:type="dxa"/>
      </w:tblCellMar>
      <w:tblLook w:val="04a0"/>
    </w:tblPr>
    <w:tblGrid>
      <w:gridCol w:w="2833"/>
      <w:gridCol w:w="6253"/>
    </w:tblGrid>
    <w:tr>
      <w:trPr>
        <w:trHeight w:val="119" w:hRule="atLeast"/>
      </w:trPr>
      <w:tc>
        <w:tcPr>
          <w:tcW w:w="2833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vAlign w:val="bottom"/>
        </w:tcPr>
        <w:p>
          <w:pPr>
            <w:pStyle w:val="Normal"/>
            <w:widowControl w:val="false"/>
            <w:spacing w:lineRule="auto" w:line="240" w:before="0" w:after="0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3" w:type="dxa"/>
          <w:tcBorders/>
          <w:vAlign w:val="bottom"/>
        </w:tcPr>
        <w:p>
          <w:pPr>
            <w:pStyle w:val="Normal"/>
            <w:widowControl w:val="false"/>
            <w:spacing w:lineRule="auto" w:line="240" w:before="0" w:after="0"/>
            <w:ind w:right="72" w:hanging="0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46717366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2023558955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>
    <w:pPr>
      <w:pStyle w:val="Hlavika"/>
      <w:rPr/>
    </w:pPr>
    <w:r>
      <w:rPr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  <w:rPr>
        <w:rFonts w:cs="Times New Roman"/>
      </w:rPr>
    </w:lvl>
  </w:abstractNum>
  <w:abstractNum w:abstractNumId="2">
    <w:lvl w:ilvl="0">
      <w:start w:val="1"/>
      <w:numFmt w:val="bullet"/>
      <w:lvlText w:val=""/>
      <w:lvlJc w:val="left"/>
      <w:pPr>
        <w:tabs>
          <w:tab w:val="num" w:pos="0"/>
        </w:tabs>
        <w:ind w:left="360" w:hanging="360"/>
      </w:pPr>
      <w:rPr>
        <w:rFonts w:ascii="Wingdings" w:hAnsi="Wingdings" w:cs="Wingdings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2"/>
    <w:lvlOverride w:ilvl="0">
      <w:startOverride w:val="1"/>
    </w:lvlOverride>
  </w:num>
</w:numbering>
</file>

<file path=word/settings.xml><?xml version="1.0" encoding="utf-8"?>
<w:settings xmlns:w="http://schemas.openxmlformats.org/wordprocessingml/2006/main">
  <w:zoom w:percent="110"/>
  <w:defaultTabStop w:val="708"/>
  <w:autoHyphenation w:val="true"/>
  <w:compat>
    <w:compatSetting w:name="compatibilityMode" w:uri="http://schemas.microsoft.com/office/word" w:val="12"/>
  </w:compat>
  <w:hyphenationZone w:val="425"/>
  <w:themeFontLang w:val="sk-SK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Arial Narrow" w:hAnsi="Arial Narrow" w:eastAsia="Times New Roman" w:cs="Arial Narrow"/>
        <w:sz w:val="22"/>
        <w:szCs w:val="22"/>
        <w:lang w:val="sk-SK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caption" w:uiPriority="35" w:semiHidden="1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uiPriority="1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</w:latentStyles>
  <w:style w:type="paragraph" w:styleId="Normal" w:default="1">
    <w:name w:val="Normal"/>
    <w:qFormat/>
    <w:rsid w:val="00ac1918"/>
    <w:pPr>
      <w:widowControl/>
      <w:bidi w:val="0"/>
      <w:spacing w:lineRule="auto" w:line="276" w:before="0" w:after="200"/>
      <w:jc w:val="left"/>
    </w:pPr>
    <w:rPr>
      <w:rFonts w:cs="Times New Roman" w:ascii="Arial Narrow" w:hAnsi="Arial Narrow" w:eastAsia="Times New Roman"/>
      <w:color w:val="auto"/>
      <w:kern w:val="0"/>
      <w:sz w:val="22"/>
      <w:szCs w:val="36"/>
      <w:lang w:val="sk-SK" w:eastAsia="en-US" w:bidi="ar-SA"/>
    </w:rPr>
  </w:style>
  <w:style w:type="paragraph" w:styleId="Nadpis1">
    <w:name w:val="Heading 1"/>
    <w:basedOn w:val="Normal"/>
    <w:next w:val="Normal"/>
    <w:link w:val="Nadpis1Char"/>
    <w:uiPriority w:val="99"/>
    <w:qFormat/>
    <w:rsid w:val="0003344f"/>
    <w:pPr>
      <w:keepNext w:val="true"/>
      <w:spacing w:lineRule="auto" w:line="240" w:before="240" w:after="60"/>
      <w:outlineLvl w:val="0"/>
    </w:pPr>
    <w:rPr>
      <w:rFonts w:ascii="Cambria" w:hAnsi="Cambria"/>
      <w:b/>
      <w:bCs/>
      <w:kern w:val="2"/>
      <w:sz w:val="32"/>
      <w:szCs w:val="32"/>
    </w:rPr>
  </w:style>
  <w:style w:type="paragraph" w:styleId="Nadpis2">
    <w:name w:val="Heading 2"/>
    <w:basedOn w:val="Normal"/>
    <w:next w:val="Normal"/>
    <w:link w:val="Nadpis2Char"/>
    <w:uiPriority w:val="99"/>
    <w:semiHidden/>
    <w:unhideWhenUsed/>
    <w:qFormat/>
    <w:rsid w:val="0003344f"/>
    <w:pPr>
      <w:keepNext w:val="true"/>
      <w:spacing w:lineRule="auto" w:line="240"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al"/>
    <w:next w:val="Normal"/>
    <w:link w:val="Nadpis3Char"/>
    <w:uiPriority w:val="99"/>
    <w:semiHidden/>
    <w:unhideWhenUsed/>
    <w:qFormat/>
    <w:rsid w:val="0003344f"/>
    <w:pPr>
      <w:keepNext w:val="true"/>
      <w:spacing w:lineRule="auto" w:line="240"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al"/>
    <w:next w:val="Normal"/>
    <w:link w:val="Nadpis4Char"/>
    <w:uiPriority w:val="99"/>
    <w:semiHidden/>
    <w:unhideWhenUsed/>
    <w:qFormat/>
    <w:rsid w:val="0003344f"/>
    <w:pPr>
      <w:keepNext w:val="true"/>
      <w:spacing w:lineRule="auto" w:line="240" w:before="240" w:after="60"/>
      <w:outlineLvl w:val="3"/>
    </w:pPr>
    <w:rPr>
      <w:b/>
      <w:bCs/>
      <w:sz w:val="28"/>
      <w:szCs w:val="28"/>
    </w:rPr>
  </w:style>
  <w:style w:type="paragraph" w:styleId="Nadpis5">
    <w:name w:val="Heading 5"/>
    <w:basedOn w:val="Normal"/>
    <w:next w:val="Normal"/>
    <w:link w:val="Nadpis5Char"/>
    <w:uiPriority w:val="99"/>
    <w:semiHidden/>
    <w:unhideWhenUsed/>
    <w:qFormat/>
    <w:rsid w:val="0003344f"/>
    <w:pPr>
      <w:spacing w:lineRule="auto" w:line="240" w:before="240" w:after="60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al"/>
    <w:next w:val="Normal"/>
    <w:link w:val="Nadpis6Char"/>
    <w:uiPriority w:val="99"/>
    <w:semiHidden/>
    <w:unhideWhenUsed/>
    <w:qFormat/>
    <w:rsid w:val="0003344f"/>
    <w:pPr>
      <w:spacing w:lineRule="auto" w:line="240" w:before="240" w:after="60"/>
      <w:outlineLvl w:val="5"/>
    </w:pPr>
    <w:rPr>
      <w:b/>
      <w:bCs/>
      <w:szCs w:val="22"/>
    </w:rPr>
  </w:style>
  <w:style w:type="paragraph" w:styleId="Nadpis7">
    <w:name w:val="Heading 7"/>
    <w:basedOn w:val="Normal"/>
    <w:next w:val="Normal"/>
    <w:link w:val="Nadpis7Char"/>
    <w:uiPriority w:val="99"/>
    <w:semiHidden/>
    <w:unhideWhenUsed/>
    <w:qFormat/>
    <w:rsid w:val="0003344f"/>
    <w:pPr>
      <w:spacing w:lineRule="auto" w:line="240" w:before="240" w:after="60"/>
      <w:outlineLvl w:val="6"/>
    </w:pPr>
    <w:rPr>
      <w:szCs w:val="24"/>
    </w:rPr>
  </w:style>
  <w:style w:type="paragraph" w:styleId="Nadpis8">
    <w:name w:val="Heading 8"/>
    <w:basedOn w:val="Normal"/>
    <w:next w:val="Normal"/>
    <w:link w:val="Nadpis8Char"/>
    <w:uiPriority w:val="99"/>
    <w:semiHidden/>
    <w:unhideWhenUsed/>
    <w:qFormat/>
    <w:rsid w:val="0003344f"/>
    <w:pPr>
      <w:spacing w:lineRule="auto" w:line="240" w:before="240" w:after="60"/>
      <w:outlineLvl w:val="7"/>
    </w:pPr>
    <w:rPr>
      <w:i/>
      <w:iCs/>
      <w:szCs w:val="24"/>
    </w:rPr>
  </w:style>
  <w:style w:type="paragraph" w:styleId="Nadpis9">
    <w:name w:val="Heading 9"/>
    <w:basedOn w:val="Normal"/>
    <w:next w:val="Normal"/>
    <w:link w:val="Nadpis9Char"/>
    <w:uiPriority w:val="99"/>
    <w:semiHidden/>
    <w:unhideWhenUsed/>
    <w:qFormat/>
    <w:rsid w:val="0003344f"/>
    <w:pPr>
      <w:spacing w:lineRule="auto" w:line="240" w:before="240" w:after="60"/>
      <w:outlineLvl w:val="8"/>
    </w:pPr>
    <w:rPr>
      <w:rFonts w:ascii="Cambria" w:hAnsi="Cambria"/>
      <w:szCs w:val="22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Nadpis1Char" w:customStyle="1">
    <w:name w:val="Nadpis 1 Char"/>
    <w:basedOn w:val="DefaultParagraphFont"/>
    <w:link w:val="Nadpis1"/>
    <w:uiPriority w:val="99"/>
    <w:qFormat/>
    <w:locked/>
    <w:rsid w:val="0003344f"/>
    <w:rPr>
      <w:rFonts w:ascii="Cambria" w:hAnsi="Cambria" w:cs="Times New Roman"/>
      <w:b/>
      <w:bCs/>
      <w:kern w:val="2"/>
      <w:sz w:val="32"/>
      <w:szCs w:val="32"/>
    </w:rPr>
  </w:style>
  <w:style w:type="character" w:styleId="Nadpis2Char" w:customStyle="1">
    <w:name w:val="Nadpis 2 Char"/>
    <w:basedOn w:val="DefaultParagraphFont"/>
    <w:link w:val="Nadpis2"/>
    <w:uiPriority w:val="99"/>
    <w:semiHidden/>
    <w:qFormat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styleId="Nadpis3Char" w:customStyle="1">
    <w:name w:val="Nadpis 3 Char"/>
    <w:basedOn w:val="DefaultParagraphFont"/>
    <w:link w:val="Nadpis3"/>
    <w:uiPriority w:val="99"/>
    <w:semiHidden/>
    <w:qFormat/>
    <w:locked/>
    <w:rsid w:val="0003344f"/>
    <w:rPr>
      <w:rFonts w:ascii="Cambria" w:hAnsi="Cambria" w:cs="Times New Roman"/>
      <w:b/>
      <w:bCs/>
      <w:sz w:val="26"/>
      <w:szCs w:val="26"/>
    </w:rPr>
  </w:style>
  <w:style w:type="character" w:styleId="Nadpis4Char" w:customStyle="1">
    <w:name w:val="Nadpis 4 Char"/>
    <w:basedOn w:val="DefaultParagraphFont"/>
    <w:link w:val="Nadpis4"/>
    <w:uiPriority w:val="99"/>
    <w:semiHidden/>
    <w:qFormat/>
    <w:locked/>
    <w:rsid w:val="0003344f"/>
    <w:rPr>
      <w:rFonts w:eastAsia="Times New Roman" w:cs="Times New Roman"/>
      <w:b/>
      <w:bCs/>
      <w:sz w:val="28"/>
      <w:szCs w:val="28"/>
    </w:rPr>
  </w:style>
  <w:style w:type="character" w:styleId="Nadpis5Char" w:customStyle="1">
    <w:name w:val="Nadpis 5 Char"/>
    <w:basedOn w:val="DefaultParagraphFont"/>
    <w:link w:val="Nadpis5"/>
    <w:uiPriority w:val="99"/>
    <w:semiHidden/>
    <w:qFormat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styleId="Nadpis6Char" w:customStyle="1">
    <w:name w:val="Nadpis 6 Char"/>
    <w:basedOn w:val="DefaultParagraphFont"/>
    <w:link w:val="Nadpis6"/>
    <w:uiPriority w:val="99"/>
    <w:semiHidden/>
    <w:qFormat/>
    <w:locked/>
    <w:rsid w:val="0003344f"/>
    <w:rPr>
      <w:rFonts w:eastAsia="Times New Roman" w:cs="Times New Roman"/>
      <w:b/>
      <w:bCs/>
      <w:sz w:val="22"/>
      <w:szCs w:val="22"/>
    </w:rPr>
  </w:style>
  <w:style w:type="character" w:styleId="Nadpis7Char" w:customStyle="1">
    <w:name w:val="Nadpis 7 Char"/>
    <w:basedOn w:val="DefaultParagraphFont"/>
    <w:link w:val="Nadpis7"/>
    <w:uiPriority w:val="99"/>
    <w:semiHidden/>
    <w:qFormat/>
    <w:locked/>
    <w:rsid w:val="0003344f"/>
    <w:rPr>
      <w:rFonts w:eastAsia="Times New Roman" w:cs="Times New Roman"/>
      <w:sz w:val="24"/>
      <w:szCs w:val="24"/>
    </w:rPr>
  </w:style>
  <w:style w:type="character" w:styleId="Nadpis8Char" w:customStyle="1">
    <w:name w:val="Nadpis 8 Char"/>
    <w:basedOn w:val="DefaultParagraphFont"/>
    <w:link w:val="Nadpis8"/>
    <w:uiPriority w:val="99"/>
    <w:semiHidden/>
    <w:qFormat/>
    <w:locked/>
    <w:rsid w:val="0003344f"/>
    <w:rPr>
      <w:rFonts w:eastAsia="Times New Roman" w:cs="Times New Roman"/>
      <w:i/>
      <w:iCs/>
      <w:sz w:val="24"/>
      <w:szCs w:val="24"/>
    </w:rPr>
  </w:style>
  <w:style w:type="character" w:styleId="Nadpis9Char" w:customStyle="1">
    <w:name w:val="Nadpis 9 Char"/>
    <w:basedOn w:val="DefaultParagraphFont"/>
    <w:link w:val="Nadpis9"/>
    <w:uiPriority w:val="99"/>
    <w:semiHidden/>
    <w:qFormat/>
    <w:locked/>
    <w:rsid w:val="0003344f"/>
    <w:rPr>
      <w:rFonts w:ascii="Cambria" w:hAnsi="Cambria" w:cs="Times New Roman"/>
      <w:sz w:val="22"/>
      <w:szCs w:val="22"/>
    </w:rPr>
  </w:style>
  <w:style w:type="character" w:styleId="ZhlavChar" w:customStyle="1">
    <w:name w:val="Záhlaví Char"/>
    <w:basedOn w:val="DefaultParagraphFont"/>
    <w:link w:val="Zhlav"/>
    <w:uiPriority w:val="99"/>
    <w:qFormat/>
    <w:locked/>
    <w:rsid w:val="00107589"/>
    <w:rPr>
      <w:rFonts w:cs="Times New Roman"/>
    </w:rPr>
  </w:style>
  <w:style w:type="character" w:styleId="ZpatChar" w:customStyle="1">
    <w:name w:val="Zápatí Char"/>
    <w:basedOn w:val="DefaultParagraphFont"/>
    <w:link w:val="Zpat"/>
    <w:uiPriority w:val="99"/>
    <w:qFormat/>
    <w:locked/>
    <w:rsid w:val="00107589"/>
    <w:rPr>
      <w:rFonts w:cs="Times New Roman"/>
    </w:rPr>
  </w:style>
  <w:style w:type="character" w:styleId="TextpoznmkypodiarouChar1" w:customStyle="1">
    <w:name w:val="Text poznámky pod čiarou Char1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podarouChar" w:customStyle="1">
    <w:name w:val="Text pozn. pod čarou Char"/>
    <w:basedOn w:val="DefaultParagraphFont"/>
    <w:link w:val="Textpoznpodarou"/>
    <w:uiPriority w:val="99"/>
    <w:semiHidden/>
    <w:qFormat/>
    <w:locked/>
    <w:rsid w:val="00ac1918"/>
    <w:rPr>
      <w:rFonts w:cs="Times New Roman"/>
      <w:sz w:val="20"/>
      <w:szCs w:val="20"/>
    </w:rPr>
  </w:style>
  <w:style w:type="character" w:styleId="TextpoznmkypodiarouChar135" w:customStyle="1">
    <w:name w:val="Text poznámky pod čiarou Char135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34" w:customStyle="1">
    <w:name w:val="Text poznámky pod čiarou Char134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33" w:customStyle="1">
    <w:name w:val="Text poznámky pod čiarou Char133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32" w:customStyle="1">
    <w:name w:val="Text poznámky pod čiarou Char132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31" w:customStyle="1">
    <w:name w:val="Text poznámky pod čiarou Char131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30" w:customStyle="1">
    <w:name w:val="Text poznámky pod čiarou Char130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29" w:customStyle="1">
    <w:name w:val="Text poznámky pod čiarou Char129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28" w:customStyle="1">
    <w:name w:val="Text poznámky pod čiarou Char128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27" w:customStyle="1">
    <w:name w:val="Text poznámky pod čiarou Char127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26" w:customStyle="1">
    <w:name w:val="Text poznámky pod čiarou Char126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25" w:customStyle="1">
    <w:name w:val="Text poznámky pod čiarou Char125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24" w:customStyle="1">
    <w:name w:val="Text poznámky pod čiarou Char124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23" w:customStyle="1">
    <w:name w:val="Text poznámky pod čiarou Char123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22" w:customStyle="1">
    <w:name w:val="Text poznámky pod čiarou Char122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21" w:customStyle="1">
    <w:name w:val="Text poznámky pod čiarou Char121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20" w:customStyle="1">
    <w:name w:val="Text poznámky pod čiarou Char120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19" w:customStyle="1">
    <w:name w:val="Text poznámky pod čiarou Char119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18" w:customStyle="1">
    <w:name w:val="Text poznámky pod čiarou Char118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17" w:customStyle="1">
    <w:name w:val="Text poznámky pod čiarou Char117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16" w:customStyle="1">
    <w:name w:val="Text poznámky pod čiarou Char116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15" w:customStyle="1">
    <w:name w:val="Text poznámky pod čiarou Char115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14" w:customStyle="1">
    <w:name w:val="Text poznámky pod čiarou Char114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13" w:customStyle="1">
    <w:name w:val="Text poznámky pod čiarou Char113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12" w:customStyle="1">
    <w:name w:val="Text poznámky pod čiarou Char112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11" w:customStyle="1">
    <w:name w:val="Text poznámky pod čiarou Char111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10" w:customStyle="1">
    <w:name w:val="Text poznámky pod čiarou Char110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9" w:customStyle="1">
    <w:name w:val="Text poznámky pod čiarou Char19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8" w:customStyle="1">
    <w:name w:val="Text poznámky pod čiarou Char18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7" w:customStyle="1">
    <w:name w:val="Text poznámky pod čiarou Char17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6" w:customStyle="1">
    <w:name w:val="Text poznámky pod čiarou Char16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5" w:customStyle="1">
    <w:name w:val="Text poznámky pod čiarou Char15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4" w:customStyle="1">
    <w:name w:val="Text poznámky pod čiarou Char14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3" w:customStyle="1">
    <w:name w:val="Text poznámky pod čiarou Char13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2" w:customStyle="1">
    <w:name w:val="Text poznámky pod čiarou Char12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1" w:customStyle="1">
    <w:name w:val="Text poznámky pod čiarou Char11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NzovChar1" w:customStyle="1">
    <w:name w:val="Názov Char1"/>
    <w:basedOn w:val="DefaultParagraphFont"/>
    <w:uiPriority w:val="10"/>
    <w:qFormat/>
    <w:rsid w:val="00ac1918"/>
    <w:rPr>
      <w:rFonts w:ascii="Cambria" w:hAnsi="Cambria" w:eastAsia="" w:cs="" w:asciiTheme="majorHAnsi" w:cstheme="majorBidi" w:eastAsiaTheme="majorEastAsia" w:hAnsiTheme="majorHAnsi"/>
      <w:b/>
      <w:bCs/>
      <w:kern w:val="2"/>
      <w:sz w:val="32"/>
      <w:szCs w:val="32"/>
    </w:rPr>
  </w:style>
  <w:style w:type="character" w:styleId="NzevChar" w:customStyle="1">
    <w:name w:val="Název Char"/>
    <w:basedOn w:val="DefaultParagraphFont"/>
    <w:link w:val="Nzev"/>
    <w:uiPriority w:val="10"/>
    <w:qFormat/>
    <w:locked/>
    <w:rsid w:val="00ac1918"/>
    <w:rPr>
      <w:rFonts w:ascii="Cambria" w:hAnsi="Cambria" w:eastAsia="" w:cs="" w:asciiTheme="majorHAnsi" w:cstheme="majorBidi" w:eastAsiaTheme="majorEastAsia" w:hAnsiTheme="majorHAnsi"/>
      <w:b/>
      <w:bCs/>
      <w:kern w:val="2"/>
      <w:sz w:val="32"/>
      <w:szCs w:val="32"/>
    </w:rPr>
  </w:style>
  <w:style w:type="character" w:styleId="NzovChar135" w:customStyle="1">
    <w:name w:val="Názov Char135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34" w:customStyle="1">
    <w:name w:val="Názov Char134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33" w:customStyle="1">
    <w:name w:val="Názov Char133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32" w:customStyle="1">
    <w:name w:val="Názov Char132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31" w:customStyle="1">
    <w:name w:val="Názov Char131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30" w:customStyle="1">
    <w:name w:val="Názov Char130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29" w:customStyle="1">
    <w:name w:val="Názov Char129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28" w:customStyle="1">
    <w:name w:val="Názov Char128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27" w:customStyle="1">
    <w:name w:val="Názov Char127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26" w:customStyle="1">
    <w:name w:val="Názov Char126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25" w:customStyle="1">
    <w:name w:val="Názov Char125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24" w:customStyle="1">
    <w:name w:val="Názov Char124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23" w:customStyle="1">
    <w:name w:val="Názov Char123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22" w:customStyle="1">
    <w:name w:val="Názov Char122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21" w:customStyle="1">
    <w:name w:val="Názov Char121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20" w:customStyle="1">
    <w:name w:val="Názov Char120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19" w:customStyle="1">
    <w:name w:val="Názov Char119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18" w:customStyle="1">
    <w:name w:val="Názov Char118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17" w:customStyle="1">
    <w:name w:val="Názov Char117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16" w:customStyle="1">
    <w:name w:val="Názov Char116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15" w:customStyle="1">
    <w:name w:val="Názov Char115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14" w:customStyle="1">
    <w:name w:val="Názov Char114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13" w:customStyle="1">
    <w:name w:val="Názov Char113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12" w:customStyle="1">
    <w:name w:val="Názov Char112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11" w:customStyle="1">
    <w:name w:val="Názov Char111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10" w:customStyle="1">
    <w:name w:val="Názov Char110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9" w:customStyle="1">
    <w:name w:val="Názov Char19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8" w:customStyle="1">
    <w:name w:val="Názov Char18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7" w:customStyle="1">
    <w:name w:val="Názov Char17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6" w:customStyle="1">
    <w:name w:val="Názov Char16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5" w:customStyle="1">
    <w:name w:val="Názov Char15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4" w:customStyle="1">
    <w:name w:val="Názov Char14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3" w:customStyle="1">
    <w:name w:val="Názov Char13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2" w:customStyle="1">
    <w:name w:val="Názov Char12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1" w:customStyle="1">
    <w:name w:val="Názov Char11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ZkladntextChar1" w:customStyle="1">
    <w:name w:val="Základný text Char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" w:customStyle="1">
    <w:name w:val="Základní text Char"/>
    <w:basedOn w:val="DefaultParagraphFont"/>
    <w:link w:val="Zkladntext"/>
    <w:uiPriority w:val="99"/>
    <w:semiHidden/>
    <w:qFormat/>
    <w:locked/>
    <w:rsid w:val="00ac1918"/>
    <w:rPr>
      <w:rFonts w:cs="Times New Roman"/>
      <w:sz w:val="36"/>
      <w:szCs w:val="36"/>
    </w:rPr>
  </w:style>
  <w:style w:type="character" w:styleId="ZkladntextChar135" w:customStyle="1">
    <w:name w:val="Základný text Char135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34" w:customStyle="1">
    <w:name w:val="Základný text Char134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33" w:customStyle="1">
    <w:name w:val="Základný text Char133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32" w:customStyle="1">
    <w:name w:val="Základný text Char132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31" w:customStyle="1">
    <w:name w:val="Základný text Char13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30" w:customStyle="1">
    <w:name w:val="Základný text Char130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29" w:customStyle="1">
    <w:name w:val="Základný text Char129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28" w:customStyle="1">
    <w:name w:val="Základný text Char128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27" w:customStyle="1">
    <w:name w:val="Základný text Char127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26" w:customStyle="1">
    <w:name w:val="Základný text Char126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25" w:customStyle="1">
    <w:name w:val="Základný text Char125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24" w:customStyle="1">
    <w:name w:val="Základný text Char124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23" w:customStyle="1">
    <w:name w:val="Základný text Char123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22" w:customStyle="1">
    <w:name w:val="Základný text Char122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21" w:customStyle="1">
    <w:name w:val="Základný text Char12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20" w:customStyle="1">
    <w:name w:val="Základný text Char120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19" w:customStyle="1">
    <w:name w:val="Základný text Char119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18" w:customStyle="1">
    <w:name w:val="Základný text Char118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17" w:customStyle="1">
    <w:name w:val="Základný text Char117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16" w:customStyle="1">
    <w:name w:val="Základný text Char116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15" w:customStyle="1">
    <w:name w:val="Základný text Char115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14" w:customStyle="1">
    <w:name w:val="Základný text Char114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13" w:customStyle="1">
    <w:name w:val="Základný text Char113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12" w:customStyle="1">
    <w:name w:val="Základný text Char112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11" w:customStyle="1">
    <w:name w:val="Základný text Char11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10" w:customStyle="1">
    <w:name w:val="Základný text Char110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9" w:customStyle="1">
    <w:name w:val="Základný text Char19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8" w:customStyle="1">
    <w:name w:val="Základný text Char18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7" w:customStyle="1">
    <w:name w:val="Základný text Char17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6" w:customStyle="1">
    <w:name w:val="Základný text Char16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5" w:customStyle="1">
    <w:name w:val="Základný text Char15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4" w:customStyle="1">
    <w:name w:val="Základný text Char14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3" w:customStyle="1">
    <w:name w:val="Základný text Char13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2" w:customStyle="1">
    <w:name w:val="Základný text Char12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1" w:customStyle="1">
    <w:name w:val="Základný text Char1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PodtitulChar135" w:customStyle="1">
    <w:name w:val="Podtitul Char135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" w:customStyle="1">
    <w:name w:val="Podtitul Char"/>
    <w:basedOn w:val="DefaultParagraphFont"/>
    <w:link w:val="Podtitul"/>
    <w:uiPriority w:val="11"/>
    <w:qFormat/>
    <w:locked/>
    <w:rsid w:val="00ac1918"/>
    <w:rPr>
      <w:rFonts w:ascii="Cambria" w:hAnsi="Cambria" w:eastAsia="" w:cs="" w:asciiTheme="majorHAnsi" w:cstheme="majorBidi" w:eastAsiaTheme="majorEastAsia" w:hAnsiTheme="majorHAnsi"/>
      <w:sz w:val="24"/>
      <w:szCs w:val="24"/>
    </w:rPr>
  </w:style>
  <w:style w:type="character" w:styleId="PodtitulChar134" w:customStyle="1">
    <w:name w:val="Podtitul Char134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33" w:customStyle="1">
    <w:name w:val="Podtitul Char133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32" w:customStyle="1">
    <w:name w:val="Podtitul Char132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31" w:customStyle="1">
    <w:name w:val="Podtitul Char131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30" w:customStyle="1">
    <w:name w:val="Podtitul Char130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29" w:customStyle="1">
    <w:name w:val="Podtitul Char129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28" w:customStyle="1">
    <w:name w:val="Podtitul Char128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27" w:customStyle="1">
    <w:name w:val="Podtitul Char127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26" w:customStyle="1">
    <w:name w:val="Podtitul Char126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25" w:customStyle="1">
    <w:name w:val="Podtitul Char125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24" w:customStyle="1">
    <w:name w:val="Podtitul Char124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23" w:customStyle="1">
    <w:name w:val="Podtitul Char123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22" w:customStyle="1">
    <w:name w:val="Podtitul Char122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21" w:customStyle="1">
    <w:name w:val="Podtitul Char121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20" w:customStyle="1">
    <w:name w:val="Podtitul Char120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19" w:customStyle="1">
    <w:name w:val="Podtitul Char119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18" w:customStyle="1">
    <w:name w:val="Podtitul Char118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17" w:customStyle="1">
    <w:name w:val="Podtitul Char117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16" w:customStyle="1">
    <w:name w:val="Podtitul Char116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15" w:customStyle="1">
    <w:name w:val="Podtitul Char115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14" w:customStyle="1">
    <w:name w:val="Podtitul Char114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13" w:customStyle="1">
    <w:name w:val="Podtitul Char113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12" w:customStyle="1">
    <w:name w:val="Podtitul Char112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11" w:customStyle="1">
    <w:name w:val="Podtitul Char111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10" w:customStyle="1">
    <w:name w:val="Podtitul Char110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9" w:customStyle="1">
    <w:name w:val="Podtitul Char19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8" w:customStyle="1">
    <w:name w:val="Podtitul Char18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7" w:customStyle="1">
    <w:name w:val="Podtitul Char17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6" w:customStyle="1">
    <w:name w:val="Podtitul Char16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5" w:customStyle="1">
    <w:name w:val="Podtitul Char15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4" w:customStyle="1">
    <w:name w:val="Podtitul Char14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3" w:customStyle="1">
    <w:name w:val="Podtitul Char13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2" w:customStyle="1">
    <w:name w:val="Podtitul Char12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1" w:customStyle="1">
    <w:name w:val="Podtitul Char11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Zkladntext2Char1" w:customStyle="1">
    <w:name w:val="Základný text 2 Char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" w:customStyle="1">
    <w:name w:val="Základní text 2 Char"/>
    <w:basedOn w:val="DefaultParagraphFont"/>
    <w:link w:val="Zkladntext2"/>
    <w:uiPriority w:val="99"/>
    <w:semiHidden/>
    <w:qFormat/>
    <w:locked/>
    <w:rsid w:val="00ac1918"/>
    <w:rPr>
      <w:rFonts w:cs="Times New Roman"/>
      <w:sz w:val="36"/>
      <w:szCs w:val="36"/>
    </w:rPr>
  </w:style>
  <w:style w:type="character" w:styleId="Zkladntext2Char135" w:customStyle="1">
    <w:name w:val="Základný text 2 Char135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34" w:customStyle="1">
    <w:name w:val="Základný text 2 Char134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33" w:customStyle="1">
    <w:name w:val="Základný text 2 Char133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32" w:customStyle="1">
    <w:name w:val="Základný text 2 Char132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31" w:customStyle="1">
    <w:name w:val="Základný text 2 Char13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30" w:customStyle="1">
    <w:name w:val="Základný text 2 Char130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29" w:customStyle="1">
    <w:name w:val="Základný text 2 Char129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28" w:customStyle="1">
    <w:name w:val="Základný text 2 Char128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27" w:customStyle="1">
    <w:name w:val="Základný text 2 Char127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26" w:customStyle="1">
    <w:name w:val="Základný text 2 Char126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25" w:customStyle="1">
    <w:name w:val="Základný text 2 Char125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24" w:customStyle="1">
    <w:name w:val="Základný text 2 Char124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23" w:customStyle="1">
    <w:name w:val="Základný text 2 Char123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22" w:customStyle="1">
    <w:name w:val="Základný text 2 Char122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21" w:customStyle="1">
    <w:name w:val="Základný text 2 Char12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20" w:customStyle="1">
    <w:name w:val="Základný text 2 Char120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19" w:customStyle="1">
    <w:name w:val="Základný text 2 Char119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18" w:customStyle="1">
    <w:name w:val="Základný text 2 Char118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17" w:customStyle="1">
    <w:name w:val="Základný text 2 Char117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16" w:customStyle="1">
    <w:name w:val="Základný text 2 Char116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15" w:customStyle="1">
    <w:name w:val="Základný text 2 Char115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14" w:customStyle="1">
    <w:name w:val="Základný text 2 Char114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13" w:customStyle="1">
    <w:name w:val="Základný text 2 Char113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12" w:customStyle="1">
    <w:name w:val="Základný text 2 Char112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11" w:customStyle="1">
    <w:name w:val="Základný text 2 Char11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10" w:customStyle="1">
    <w:name w:val="Základný text 2 Char110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9" w:customStyle="1">
    <w:name w:val="Základný text 2 Char19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8" w:customStyle="1">
    <w:name w:val="Základný text 2 Char18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7" w:customStyle="1">
    <w:name w:val="Základný text 2 Char17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6" w:customStyle="1">
    <w:name w:val="Základný text 2 Char16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5" w:customStyle="1">
    <w:name w:val="Základný text 2 Char15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4" w:customStyle="1">
    <w:name w:val="Základný text 2 Char14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3" w:customStyle="1">
    <w:name w:val="Základný text 2 Char13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2" w:customStyle="1">
    <w:name w:val="Základný text 2 Char12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1" w:customStyle="1">
    <w:name w:val="Základný text 2 Char1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" w:customStyle="1">
    <w:name w:val="Zarážka základného textu 2 Char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odsazen2Char" w:customStyle="1">
    <w:name w:val="Základní text odsazený 2 Char"/>
    <w:basedOn w:val="DefaultParagraphFont"/>
    <w:link w:val="Zkladntextodsazen2"/>
    <w:uiPriority w:val="99"/>
    <w:semiHidden/>
    <w:qFormat/>
    <w:locked/>
    <w:rsid w:val="00ac1918"/>
    <w:rPr>
      <w:rFonts w:cs="Times New Roman"/>
      <w:sz w:val="36"/>
      <w:szCs w:val="36"/>
    </w:rPr>
  </w:style>
  <w:style w:type="character" w:styleId="Zarkazkladnhotextu2Char135" w:customStyle="1">
    <w:name w:val="Zarážka základného textu 2 Char135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34" w:customStyle="1">
    <w:name w:val="Zarážka základného textu 2 Char134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33" w:customStyle="1">
    <w:name w:val="Zarážka základného textu 2 Char133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32" w:customStyle="1">
    <w:name w:val="Zarážka základného textu 2 Char132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31" w:customStyle="1">
    <w:name w:val="Zarážka základného textu 2 Char13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30" w:customStyle="1">
    <w:name w:val="Zarážka základného textu 2 Char130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29" w:customStyle="1">
    <w:name w:val="Zarážka základného textu 2 Char129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28" w:customStyle="1">
    <w:name w:val="Zarážka základného textu 2 Char128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27" w:customStyle="1">
    <w:name w:val="Zarážka základného textu 2 Char127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26" w:customStyle="1">
    <w:name w:val="Zarážka základného textu 2 Char126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25" w:customStyle="1">
    <w:name w:val="Zarážka základného textu 2 Char125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24" w:customStyle="1">
    <w:name w:val="Zarážka základného textu 2 Char124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23" w:customStyle="1">
    <w:name w:val="Zarážka základného textu 2 Char123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22" w:customStyle="1">
    <w:name w:val="Zarážka základného textu 2 Char122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21" w:customStyle="1">
    <w:name w:val="Zarážka základného textu 2 Char12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20" w:customStyle="1">
    <w:name w:val="Zarážka základného textu 2 Char120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19" w:customStyle="1">
    <w:name w:val="Zarážka základného textu 2 Char119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18" w:customStyle="1">
    <w:name w:val="Zarážka základného textu 2 Char118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17" w:customStyle="1">
    <w:name w:val="Zarážka základného textu 2 Char117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16" w:customStyle="1">
    <w:name w:val="Zarážka základného textu 2 Char116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15" w:customStyle="1">
    <w:name w:val="Zarážka základného textu 2 Char115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14" w:customStyle="1">
    <w:name w:val="Zarážka základného textu 2 Char114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13" w:customStyle="1">
    <w:name w:val="Zarážka základného textu 2 Char113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12" w:customStyle="1">
    <w:name w:val="Zarážka základného textu 2 Char112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11" w:customStyle="1">
    <w:name w:val="Zarážka základného textu 2 Char11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10" w:customStyle="1">
    <w:name w:val="Zarážka základného textu 2 Char110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9" w:customStyle="1">
    <w:name w:val="Zarážka základného textu 2 Char19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8" w:customStyle="1">
    <w:name w:val="Zarážka základného textu 2 Char18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7" w:customStyle="1">
    <w:name w:val="Zarážka základného textu 2 Char17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6" w:customStyle="1">
    <w:name w:val="Zarážka základného textu 2 Char16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5" w:customStyle="1">
    <w:name w:val="Zarážka základného textu 2 Char15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4" w:customStyle="1">
    <w:name w:val="Zarážka základného textu 2 Char14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3" w:customStyle="1">
    <w:name w:val="Zarážka základného textu 2 Char13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2" w:customStyle="1">
    <w:name w:val="Zarážka základného textu 2 Char12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1" w:customStyle="1">
    <w:name w:val="Zarážka základného textu 2 Char1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3Char1" w:customStyle="1">
    <w:name w:val="Zarážka základného textu 3 Char1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kladntextodsazen3Char" w:customStyle="1">
    <w:name w:val="Základní text odsazený 3 Char"/>
    <w:basedOn w:val="DefaultParagraphFont"/>
    <w:link w:val="Zkladntextodsazen3"/>
    <w:uiPriority w:val="99"/>
    <w:semiHidden/>
    <w:qFormat/>
    <w:locked/>
    <w:rsid w:val="00ac1918"/>
    <w:rPr>
      <w:rFonts w:cs="Times New Roman"/>
      <w:sz w:val="16"/>
      <w:szCs w:val="16"/>
    </w:rPr>
  </w:style>
  <w:style w:type="character" w:styleId="Zarkazkladnhotextu3Char135" w:customStyle="1">
    <w:name w:val="Zarážka základného textu 3 Char135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34" w:customStyle="1">
    <w:name w:val="Zarážka základného textu 3 Char134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33" w:customStyle="1">
    <w:name w:val="Zarážka základného textu 3 Char133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32" w:customStyle="1">
    <w:name w:val="Zarážka základného textu 3 Char132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31" w:customStyle="1">
    <w:name w:val="Zarážka základného textu 3 Char131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30" w:customStyle="1">
    <w:name w:val="Zarážka základného textu 3 Char130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29" w:customStyle="1">
    <w:name w:val="Zarážka základného textu 3 Char129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28" w:customStyle="1">
    <w:name w:val="Zarážka základného textu 3 Char128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27" w:customStyle="1">
    <w:name w:val="Zarážka základného textu 3 Char127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26" w:customStyle="1">
    <w:name w:val="Zarážka základného textu 3 Char126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25" w:customStyle="1">
    <w:name w:val="Zarážka základného textu 3 Char125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24" w:customStyle="1">
    <w:name w:val="Zarážka základného textu 3 Char124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23" w:customStyle="1">
    <w:name w:val="Zarážka základného textu 3 Char123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22" w:customStyle="1">
    <w:name w:val="Zarážka základného textu 3 Char122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21" w:customStyle="1">
    <w:name w:val="Zarážka základného textu 3 Char121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20" w:customStyle="1">
    <w:name w:val="Zarážka základného textu 3 Char120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19" w:customStyle="1">
    <w:name w:val="Zarážka základného textu 3 Char119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18" w:customStyle="1">
    <w:name w:val="Zarážka základného textu 3 Char118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17" w:customStyle="1">
    <w:name w:val="Zarážka základného textu 3 Char117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16" w:customStyle="1">
    <w:name w:val="Zarážka základného textu 3 Char116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15" w:customStyle="1">
    <w:name w:val="Zarážka základného textu 3 Char115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14" w:customStyle="1">
    <w:name w:val="Zarážka základného textu 3 Char114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13" w:customStyle="1">
    <w:name w:val="Zarážka základného textu 3 Char113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12" w:customStyle="1">
    <w:name w:val="Zarážka základného textu 3 Char112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11" w:customStyle="1">
    <w:name w:val="Zarážka základného textu 3 Char111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10" w:customStyle="1">
    <w:name w:val="Zarážka základného textu 3 Char110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9" w:customStyle="1">
    <w:name w:val="Zarážka základného textu 3 Char19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8" w:customStyle="1">
    <w:name w:val="Zarážka základného textu 3 Char18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7" w:customStyle="1">
    <w:name w:val="Zarážka základného textu 3 Char17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6" w:customStyle="1">
    <w:name w:val="Zarážka základného textu 3 Char16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5" w:customStyle="1">
    <w:name w:val="Zarážka základného textu 3 Char15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4" w:customStyle="1">
    <w:name w:val="Zarážka základného textu 3 Char14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3" w:customStyle="1">
    <w:name w:val="Zarážka základného textu 3 Char13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2" w:customStyle="1">
    <w:name w:val="Zarážka základného textu 3 Char12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1" w:customStyle="1">
    <w:name w:val="Zarážka základného textu 3 Char11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TextbublinyChar135" w:customStyle="1">
    <w:name w:val="Text bubliny Char135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" w:customStyle="1">
    <w:name w:val="Text bubliny Char"/>
    <w:basedOn w:val="DefaultParagraphFont"/>
    <w:link w:val="Textbubliny"/>
    <w:uiPriority w:val="99"/>
    <w:semiHidden/>
    <w:qFormat/>
    <w:locked/>
    <w:rsid w:val="00ac1918"/>
    <w:rPr>
      <w:rFonts w:ascii="Tahoma" w:hAnsi="Tahoma" w:cs="Tahoma"/>
      <w:sz w:val="16"/>
      <w:szCs w:val="16"/>
    </w:rPr>
  </w:style>
  <w:style w:type="character" w:styleId="TextbublinyChar134" w:customStyle="1">
    <w:name w:val="Text bubliny Char134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33" w:customStyle="1">
    <w:name w:val="Text bubliny Char133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32" w:customStyle="1">
    <w:name w:val="Text bubliny Char132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31" w:customStyle="1">
    <w:name w:val="Text bubliny Char131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30" w:customStyle="1">
    <w:name w:val="Text bubliny Char130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29" w:customStyle="1">
    <w:name w:val="Text bubliny Char129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28" w:customStyle="1">
    <w:name w:val="Text bubliny Char128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27" w:customStyle="1">
    <w:name w:val="Text bubliny Char127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26" w:customStyle="1">
    <w:name w:val="Text bubliny Char126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25" w:customStyle="1">
    <w:name w:val="Text bubliny Char125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24" w:customStyle="1">
    <w:name w:val="Text bubliny Char124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23" w:customStyle="1">
    <w:name w:val="Text bubliny Char123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22" w:customStyle="1">
    <w:name w:val="Text bubliny Char122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21" w:customStyle="1">
    <w:name w:val="Text bubliny Char121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20" w:customStyle="1">
    <w:name w:val="Text bubliny Char120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19" w:customStyle="1">
    <w:name w:val="Text bubliny Char119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18" w:customStyle="1">
    <w:name w:val="Text bubliny Char118"/>
    <w:basedOn w:val="DefaultParagraphFont"/>
    <w:uiPriority w:val="99"/>
    <w:semiHidden/>
    <w:qFormat/>
    <w:rsid w:val="00ac1918"/>
    <w:rPr>
      <w:rFonts w:ascii="Segoe UI" w:hAnsi="Segoe UI" w:cs="Segoe UI"/>
      <w:sz w:val="18"/>
      <w:szCs w:val="18"/>
    </w:rPr>
  </w:style>
  <w:style w:type="character" w:styleId="TextbublinyChar117" w:customStyle="1">
    <w:name w:val="Text bubliny Char117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16" w:customStyle="1">
    <w:name w:val="Text bubliny Char116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15" w:customStyle="1">
    <w:name w:val="Text bubliny Char115"/>
    <w:basedOn w:val="DefaultParagraphFont"/>
    <w:uiPriority w:val="99"/>
    <w:semiHidden/>
    <w:qFormat/>
    <w:rsid w:val="00ac1918"/>
    <w:rPr>
      <w:rFonts w:ascii="Segoe UI" w:hAnsi="Segoe UI" w:cs="Segoe UI"/>
      <w:sz w:val="18"/>
      <w:szCs w:val="18"/>
    </w:rPr>
  </w:style>
  <w:style w:type="character" w:styleId="TextbublinyChar114" w:customStyle="1">
    <w:name w:val="Text bubliny Char114"/>
    <w:basedOn w:val="DefaultParagraphFont"/>
    <w:uiPriority w:val="99"/>
    <w:semiHidden/>
    <w:qFormat/>
    <w:rsid w:val="00ac1918"/>
    <w:rPr>
      <w:rFonts w:ascii="Segoe UI" w:hAnsi="Segoe UI" w:cs="Segoe UI"/>
      <w:sz w:val="18"/>
      <w:szCs w:val="18"/>
    </w:rPr>
  </w:style>
  <w:style w:type="character" w:styleId="TextbublinyChar113" w:customStyle="1">
    <w:name w:val="Text bubliny Char113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12" w:customStyle="1">
    <w:name w:val="Text bubliny Char112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11" w:customStyle="1">
    <w:name w:val="Text bubliny Char111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10" w:customStyle="1">
    <w:name w:val="Text bubliny Char110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9" w:customStyle="1">
    <w:name w:val="Text bubliny Char19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8" w:customStyle="1">
    <w:name w:val="Text bubliny Char18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7" w:customStyle="1">
    <w:name w:val="Text bubliny Char17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6" w:customStyle="1">
    <w:name w:val="Text bubliny Char16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5" w:customStyle="1">
    <w:name w:val="Text bubliny Char15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4" w:customStyle="1">
    <w:name w:val="Text bubliny Char14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3" w:customStyle="1">
    <w:name w:val="Text bubliny Char13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2" w:customStyle="1">
    <w:name w:val="Text bubliny Char12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1" w:customStyle="1">
    <w:name w:val="Text bubliny Char11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RozvrendokumentuChar" w:customStyle="1">
    <w:name w:val="Rozvržení dokumentu Char"/>
    <w:basedOn w:val="DefaultParagraphFont"/>
    <w:link w:val="Rozvrendokumentu"/>
    <w:uiPriority w:val="99"/>
    <w:qFormat/>
    <w:rsid w:val="006d75a3"/>
    <w:rPr>
      <w:rFonts w:ascii="Tahoma" w:hAnsi="Tahoma" w:cs="Tahoma"/>
      <w:sz w:val="16"/>
      <w:szCs w:val="16"/>
    </w:rPr>
  </w:style>
  <w:style w:type="paragraph" w:styleId="Nadpis">
    <w:name w:val="Nadpis"/>
    <w:basedOn w:val="Normal"/>
    <w:next w:val="Telotextu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Telotextu">
    <w:name w:val="Body Text"/>
    <w:basedOn w:val="Normal"/>
    <w:link w:val="ZkladntextChar"/>
    <w:uiPriority w:val="99"/>
    <w:semiHidden/>
    <w:unhideWhenUsed/>
    <w:rsid w:val="0003344f"/>
    <w:pPr>
      <w:spacing w:lineRule="auto" w:line="240" w:before="0" w:after="0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paragraph" w:styleId="Zoznam">
    <w:name w:val="List"/>
    <w:basedOn w:val="Telotextu"/>
    <w:pPr/>
    <w:rPr>
      <w:rFonts w:cs="Arial"/>
    </w:rPr>
  </w:style>
  <w:style w:type="paragraph" w:styleId="Popis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Arial"/>
    </w:rPr>
  </w:style>
  <w:style w:type="paragraph" w:styleId="Hlavikaapta">
    <w:name w:val="Hlavička a päta"/>
    <w:basedOn w:val="Normal"/>
    <w:qFormat/>
    <w:pPr/>
    <w:rPr/>
  </w:style>
  <w:style w:type="paragraph" w:styleId="Hlavika">
    <w:name w:val="Header"/>
    <w:basedOn w:val="Normal"/>
    <w:link w:val="ZhlavChar"/>
    <w:uiPriority w:val="99"/>
    <w:unhideWhenUsed/>
    <w:rsid w:val="00107589"/>
    <w:pPr>
      <w:tabs>
        <w:tab w:val="clear" w:pos="708"/>
        <w:tab w:val="center" w:pos="4536" w:leader="none"/>
        <w:tab w:val="right" w:pos="9072" w:leader="none"/>
      </w:tabs>
      <w:spacing w:lineRule="auto" w:line="240" w:before="0" w:after="0"/>
    </w:pPr>
    <w:rPr/>
  </w:style>
  <w:style w:type="paragraph" w:styleId="Pta">
    <w:name w:val="Footer"/>
    <w:basedOn w:val="Normal"/>
    <w:link w:val="ZpatChar"/>
    <w:uiPriority w:val="99"/>
    <w:unhideWhenUsed/>
    <w:rsid w:val="00107589"/>
    <w:pPr>
      <w:tabs>
        <w:tab w:val="clear" w:pos="708"/>
        <w:tab w:val="center" w:pos="4536" w:leader="none"/>
        <w:tab w:val="right" w:pos="9072" w:leader="none"/>
      </w:tabs>
      <w:spacing w:lineRule="auto" w:line="240" w:before="0" w:after="0"/>
    </w:pPr>
    <w:rPr/>
  </w:style>
  <w:style w:type="paragraph" w:styleId="Poznmkapodiarou">
    <w:name w:val="Footnote Text"/>
    <w:basedOn w:val="Normal"/>
    <w:link w:val="TextpoznpodarouChar"/>
    <w:uiPriority w:val="99"/>
    <w:semiHidden/>
    <w:unhideWhenUsed/>
    <w:rsid w:val="0003344f"/>
    <w:pPr>
      <w:spacing w:lineRule="auto" w:line="240" w:before="0" w:after="0"/>
    </w:pPr>
    <w:rPr>
      <w:rFonts w:ascii="Times New Roman" w:hAnsi="Times New Roman"/>
      <w:sz w:val="20"/>
      <w:szCs w:val="20"/>
      <w:lang w:eastAsia="cs-CZ"/>
    </w:rPr>
  </w:style>
  <w:style w:type="paragraph" w:styleId="Nzov">
    <w:name w:val="Title"/>
    <w:basedOn w:val="Normal"/>
    <w:next w:val="Normal"/>
    <w:link w:val="NzevChar"/>
    <w:uiPriority w:val="99"/>
    <w:qFormat/>
    <w:rsid w:val="0003344f"/>
    <w:pPr>
      <w:keepNext w:val="true"/>
      <w:spacing w:lineRule="auto" w:line="240" w:beforeAutospacing="1" w:after="220"/>
      <w:jc w:val="center"/>
      <w:outlineLvl w:val="0"/>
    </w:pPr>
    <w:rPr>
      <w:b/>
      <w:bCs/>
      <w:kern w:val="2"/>
      <w:szCs w:val="32"/>
    </w:rPr>
  </w:style>
  <w:style w:type="paragraph" w:styleId="Podnadpis">
    <w:name w:val="Subtitle"/>
    <w:basedOn w:val="Normal"/>
    <w:next w:val="Normal"/>
    <w:link w:val="PodtitulChar"/>
    <w:uiPriority w:val="11"/>
    <w:qFormat/>
    <w:rsid w:val="0003344f"/>
    <w:pPr>
      <w:spacing w:lineRule="auto" w:line="240" w:before="0" w:after="60"/>
      <w:jc w:val="center"/>
      <w:outlineLvl w:val="1"/>
    </w:pPr>
    <w:rPr>
      <w:rFonts w:ascii="Cambria" w:hAnsi="Cambria"/>
      <w:szCs w:val="24"/>
    </w:rPr>
  </w:style>
  <w:style w:type="paragraph" w:styleId="BodyText2">
    <w:name w:val="Body Text 2"/>
    <w:basedOn w:val="Normal"/>
    <w:link w:val="Zkladntext2Char"/>
    <w:uiPriority w:val="99"/>
    <w:semiHidden/>
    <w:unhideWhenUsed/>
    <w:qFormat/>
    <w:rsid w:val="0003344f"/>
    <w:pPr>
      <w:spacing w:lineRule="auto" w:line="240" w:before="0" w:after="0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paragraph" w:styleId="BodyTextIndent2">
    <w:name w:val="Body Text Indent 2"/>
    <w:basedOn w:val="Normal"/>
    <w:link w:val="Zkladntextodsazen2Char"/>
    <w:uiPriority w:val="99"/>
    <w:semiHidden/>
    <w:unhideWhenUsed/>
    <w:qFormat/>
    <w:rsid w:val="0003344f"/>
    <w:pPr>
      <w:spacing w:lineRule="auto" w:line="240" w:before="0" w:after="0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paragraph" w:styleId="BodyTextIndent3">
    <w:name w:val="Body Text Indent 3"/>
    <w:basedOn w:val="Normal"/>
    <w:link w:val="Zkladntextodsazen3Char"/>
    <w:uiPriority w:val="99"/>
    <w:semiHidden/>
    <w:unhideWhenUsed/>
    <w:qFormat/>
    <w:rsid w:val="0003344f"/>
    <w:pPr>
      <w:spacing w:lineRule="auto" w:line="240" w:before="0" w:after="0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paragraph" w:styleId="BalloonText">
    <w:name w:val="Balloon Text"/>
    <w:basedOn w:val="Normal"/>
    <w:link w:val="TextbublinyChar"/>
    <w:uiPriority w:val="99"/>
    <w:semiHidden/>
    <w:unhideWhenUsed/>
    <w:qFormat/>
    <w:rsid w:val="0003344f"/>
    <w:pPr>
      <w:spacing w:lineRule="auto" w:line="240" w:before="0" w:after="0"/>
    </w:pPr>
    <w:rPr>
      <w:rFonts w:ascii="Tahoma" w:hAnsi="Tahoma" w:cs="Tahoma"/>
      <w:sz w:val="16"/>
      <w:szCs w:val="16"/>
      <w:lang w:eastAsia="cs-CZ"/>
    </w:rPr>
  </w:style>
  <w:style w:type="paragraph" w:styleId="ListParagraph">
    <w:name w:val="List Paragraph"/>
    <w:basedOn w:val="Normal"/>
    <w:uiPriority w:val="99"/>
    <w:qFormat/>
    <w:rsid w:val="004268d2"/>
    <w:pPr>
      <w:spacing w:before="0" w:after="200"/>
      <w:ind w:left="720" w:hanging="0"/>
      <w:contextualSpacing/>
    </w:pPr>
    <w:rPr/>
  </w:style>
  <w:style w:type="paragraph" w:styleId="TopHeader" w:customStyle="1">
    <w:name w:val="Top Header"/>
    <w:basedOn w:val="Normal"/>
    <w:qFormat/>
    <w:rsid w:val="0003344f"/>
    <w:pPr>
      <w:spacing w:lineRule="auto" w:line="240" w:before="0" w:after="0"/>
      <w:jc w:val="center"/>
    </w:pPr>
    <w:rPr>
      <w:b/>
      <w:bCs/>
      <w:szCs w:val="22"/>
    </w:rPr>
  </w:style>
  <w:style w:type="paragraph" w:styleId="NormalWeb">
    <w:name w:val="Normal (Web)"/>
    <w:basedOn w:val="Normal"/>
    <w:uiPriority w:val="99"/>
    <w:semiHidden/>
    <w:unhideWhenUsed/>
    <w:qFormat/>
    <w:rsid w:val="00d9007d"/>
    <w:pPr>
      <w:spacing w:lineRule="auto" w:line="240" w:beforeAutospacing="1" w:afterAutospacing="1"/>
    </w:pPr>
    <w:rPr>
      <w:rFonts w:ascii="Times New Roman" w:hAnsi="Times New Roman" w:eastAsia="" w:eastAsiaTheme="minorEastAsia"/>
      <w:sz w:val="24"/>
      <w:szCs w:val="24"/>
      <w:lang w:eastAsia="sk-SK"/>
    </w:rPr>
  </w:style>
  <w:style w:type="paragraph" w:styleId="DocumentMap">
    <w:name w:val="Document Map"/>
    <w:basedOn w:val="Normal"/>
    <w:link w:val="RozvrendokumentuChar"/>
    <w:uiPriority w:val="99"/>
    <w:qFormat/>
    <w:rsid w:val="006d75a3"/>
    <w:pPr>
      <w:spacing w:lineRule="auto" w:line="240" w:before="0" w:after="0"/>
    </w:pPr>
    <w:rPr>
      <w:rFonts w:ascii="Tahoma" w:hAnsi="Tahoma" w:cs="Tahoma"/>
      <w:sz w:val="16"/>
      <w:szCs w:val="16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Normlntabulka">
    <w:name w:val="Normal Table"/>
    <w:uiPriority w:val="99"/>
    <w:semiHidden/>
    <w:unhideWhenUsed/>
    <w:qFormat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szCs w:val="36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Relationship Id="rId4" Type="http://schemas.openxmlformats.org/officeDocument/2006/relationships/numbering" Target="numbering.xml"/><Relationship Id="rId5" Type="http://schemas.openxmlformats.org/officeDocument/2006/relationships/fontTable" Target="fontTable.xml"/><Relationship Id="rId6" Type="http://schemas.openxmlformats.org/officeDocument/2006/relationships/settings" Target="settings.xml"/><Relationship Id="rId7" Type="http://schemas.openxmlformats.org/officeDocument/2006/relationships/theme" Target="theme/theme1.xml"/><Relationship Id="rId8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444</TotalTime>
  <Application>LibreOffice/7.0.1.2$Windows_X86_64 LibreOffice_project/7cbcfc562f6eb6708b5ff7d7397325de9e764452</Application>
  <Pages>24</Pages>
  <Words>4173</Words>
  <Characters>23407</Characters>
  <CharactersWithSpaces>27569</CharactersWithSpaces>
  <Paragraphs>1481</Paragraphs>
  <Company>EXALOGIC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2015-02-18T08:50:00Z</dcterms:created>
  <dc:creator>Matulova Silvia</dc:creator>
  <dc:description/>
  <dc:language>sk-SK</dc:language>
  <cp:lastModifiedBy/>
  <cp:lastPrinted>2015-01-27T14:36:00Z</cp:lastPrinted>
  <dcterms:modified xsi:type="dcterms:W3CDTF">2025-03-28T19:53:39Z</dcterms:modified>
  <cp:revision>37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ompany">
    <vt:lpwstr>EXALOGIC</vt:lpwstr>
  </property>
  <property fmtid="{D5CDD505-2E9C-101B-9397-08002B2CF9AE}" pid="4" name="DocSecurity">
    <vt:i4>0</vt:i4>
  </property>
  <property fmtid="{D5CDD505-2E9C-101B-9397-08002B2CF9AE}" pid="5" name="HyperlinksChanged">
    <vt:bool>0</vt:bool>
  </property>
  <property fmtid="{D5CDD505-2E9C-101B-9397-08002B2CF9AE}" pid="6" name="LinksUpToDate">
    <vt:bool>0</vt:bool>
  </property>
  <property fmtid="{D5CDD505-2E9C-101B-9397-08002B2CF9AE}" pid="7" name="ScaleCrop">
    <vt:bool>0</vt:bool>
  </property>
  <property fmtid="{D5CDD505-2E9C-101B-9397-08002B2CF9AE}" pid="8" name="ShareDoc">
    <vt:bool>0</vt:bool>
  </property>
</Properties>
</file>