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1487"/>
        <w:gridCol w:w="993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</w:tblGrid>
      <w:tr w:rsidR="008E1225" w14:paraId="59F06E01" w14:textId="77777777"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AF0133" w14:textId="77777777" w:rsidR="008E1225" w:rsidRDefault="001F37AC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99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13CDD261" w14:textId="77777777" w:rsidR="008E1225" w:rsidRDefault="001F37AC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0C8657" w14:textId="77777777" w:rsidR="008E1225" w:rsidRDefault="001F37AC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1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8A8CCD" w14:textId="77777777" w:rsidR="008E1225" w:rsidRDefault="001F37AC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7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485C1B" w14:textId="77777777" w:rsidR="008E1225" w:rsidRDefault="001F37AC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  <w:lang w:val="en-US"/>
              </w:rPr>
              <w:t>1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024428" w14:textId="77777777" w:rsidR="008E1225" w:rsidRDefault="001F37AC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5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FDB641" w14:textId="77777777" w:rsidR="008E1225" w:rsidRDefault="001F37AC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1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45C20B" w14:textId="77777777" w:rsidR="008E1225" w:rsidRDefault="001F37AC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5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31DF17" w14:textId="77777777" w:rsidR="008E1225" w:rsidRDefault="001F37AC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482696" w14:textId="77777777" w:rsidR="008E1225" w:rsidRDefault="001F37AC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3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FD08EF" w14:textId="77777777" w:rsidR="008E1225" w:rsidRDefault="008E1225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4C7465" w14:textId="77777777" w:rsidR="008E1225" w:rsidRDefault="008E1225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1A09AD" w14:textId="77777777" w:rsidR="008E1225" w:rsidRDefault="008E1225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21A86" w14:textId="77777777" w:rsidR="008E1225" w:rsidRDefault="008E1225">
            <w:pPr>
              <w:keepNext/>
              <w:spacing w:before="60" w:after="60" w:line="240" w:lineRule="auto"/>
              <w:jc w:val="center"/>
              <w:outlineLvl w:val="2"/>
            </w:pPr>
          </w:p>
        </w:tc>
      </w:tr>
    </w:tbl>
    <w:p w14:paraId="77B908B5" w14:textId="77777777" w:rsidR="008E1225" w:rsidRDefault="008E1225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108FFA9F" w14:textId="77777777" w:rsidR="008E1225" w:rsidRDefault="008E1225">
      <w:pPr>
        <w:keepNext/>
        <w:spacing w:before="0" w:line="240" w:lineRule="auto"/>
        <w:outlineLvl w:val="2"/>
        <w:rPr>
          <w:rFonts w:cs="Arial"/>
          <w:b/>
          <w:bCs/>
          <w:sz w:val="22"/>
          <w:szCs w:val="22"/>
        </w:rPr>
      </w:pPr>
    </w:p>
    <w:p w14:paraId="7E8E6AC4" w14:textId="77777777" w:rsidR="008E1225" w:rsidRDefault="001F37AC">
      <w:pPr>
        <w:keepNext/>
        <w:spacing w:before="0" w:line="240" w:lineRule="auto"/>
        <w:jc w:val="center"/>
        <w:outlineLvl w:val="2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I</w:t>
      </w:r>
    </w:p>
    <w:p w14:paraId="38A2EC92" w14:textId="77777777" w:rsidR="008E1225" w:rsidRDefault="001F37AC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Všeobecné informácie</w:t>
      </w:r>
    </w:p>
    <w:p w14:paraId="5D5A712F" w14:textId="77777777" w:rsidR="008E1225" w:rsidRDefault="001F37AC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Layout w:type="fixed"/>
        <w:tblLook w:val="04A0" w:firstRow="1" w:lastRow="0" w:firstColumn="1" w:lastColumn="0" w:noHBand="0" w:noVBand="1"/>
      </w:tblPr>
      <w:tblGrid>
        <w:gridCol w:w="2867"/>
        <w:gridCol w:w="6967"/>
      </w:tblGrid>
      <w:tr w:rsidR="008E1225" w14:paraId="629C86A8" w14:textId="77777777">
        <w:trPr>
          <w:trHeight w:val="284"/>
        </w:trPr>
        <w:tc>
          <w:tcPr>
            <w:tcW w:w="28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B4F13C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9790D8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8E1225" w14:paraId="5247B8AE" w14:textId="77777777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E6D338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41CC4F" w14:textId="77777777" w:rsidR="008E1225" w:rsidRDefault="00BA387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Košická arcidiecéza</w:t>
            </w:r>
          </w:p>
        </w:tc>
      </w:tr>
      <w:tr w:rsidR="008E1225" w14:paraId="2D1F0490" w14:textId="77777777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84DE14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486A34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5E3D38CA" w14:textId="77777777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FEE095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FA668E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49867A39" w14:textId="77777777">
        <w:trPr>
          <w:trHeight w:val="178"/>
        </w:trPr>
        <w:tc>
          <w:tcPr>
            <w:tcW w:w="2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B88A1A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96F6CA" w14:textId="77777777" w:rsidR="008E1225" w:rsidRDefault="00BA3878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1.9.1992</w:t>
            </w:r>
          </w:p>
        </w:tc>
      </w:tr>
    </w:tbl>
    <w:p w14:paraId="470BCA8D" w14:textId="77777777" w:rsidR="008E1225" w:rsidRDefault="008E1225">
      <w:pPr>
        <w:spacing w:before="0" w:after="0" w:line="240" w:lineRule="auto"/>
        <w:ind w:left="360"/>
        <w:rPr>
          <w:sz w:val="18"/>
          <w:szCs w:val="18"/>
        </w:rPr>
      </w:pPr>
    </w:p>
    <w:p w14:paraId="2A666801" w14:textId="77777777" w:rsidR="008E1225" w:rsidRDefault="001F37AC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 :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8E1225" w14:paraId="5F128CA2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B0AD9B" w14:textId="77777777" w:rsidR="008E1225" w:rsidRDefault="001F37A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 w14:paraId="5600D279" w14:textId="77777777" w:rsidR="008E1225" w:rsidRDefault="001F37AC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974A83" w14:textId="77777777" w:rsidR="008E1225" w:rsidRDefault="00BA387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Beáta </w:t>
            </w:r>
            <w:proofErr w:type="spellStart"/>
            <w:r>
              <w:rPr>
                <w:sz w:val="16"/>
                <w:szCs w:val="16"/>
              </w:rPr>
              <w:t>Ďordíková</w:t>
            </w:r>
            <w:proofErr w:type="spellEnd"/>
          </w:p>
        </w:tc>
      </w:tr>
      <w:tr w:rsidR="008E1225" w14:paraId="4044C862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AA053B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97953B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4024AC34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C82A2D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06BA44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6D0F5CB1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EF1723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578829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42BF221A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63DD4D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2D9522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6EF7EF11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8C2247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0BC7AC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2F2E565C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9B5A5C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E64693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1374DE5F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B3E2E9" w14:textId="77777777" w:rsidR="008E1225" w:rsidRDefault="001F37A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 w14:paraId="5314D62A" w14:textId="77777777" w:rsidR="008E1225" w:rsidRDefault="001F37AC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68FB12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E1225" w14:paraId="6B01FB2F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83AD85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A473FA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16BD6C98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0E3136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82B744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7BFBC23B" w14:textId="77777777" w:rsidR="008E1225" w:rsidRDefault="008E1225">
      <w:pPr>
        <w:spacing w:before="0" w:after="0" w:line="240" w:lineRule="auto"/>
        <w:rPr>
          <w:sz w:val="18"/>
          <w:szCs w:val="18"/>
        </w:rPr>
      </w:pPr>
    </w:p>
    <w:p w14:paraId="0457486C" w14:textId="77777777" w:rsidR="008E1225" w:rsidRDefault="001F37AC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8E1225" w14:paraId="7B57A2D7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821BCC" w14:textId="77777777" w:rsidR="008E1225" w:rsidRDefault="001F37AC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711C4D" w14:textId="77777777" w:rsidR="008E1225" w:rsidRDefault="00BA387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Výchovno-vzdelávacia činnosť</w:t>
            </w:r>
          </w:p>
        </w:tc>
      </w:tr>
      <w:tr w:rsidR="008E1225" w14:paraId="35651E3E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0F0F62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CE176B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752C0AFE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45F71C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25A4B2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0CD36A53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AEAA4F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C8723E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5DCBF9E2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A2B5AA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20077B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0EC1DF14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3E4B35" w14:textId="77777777" w:rsidR="008E1225" w:rsidRDefault="001F37AC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D836F9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03FB2C9F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97B60B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2F8B2D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2003C988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EB791F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927E4A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4C57286B" w14:textId="77777777" w:rsidR="008E1225" w:rsidRDefault="008E1225">
      <w:pPr>
        <w:spacing w:before="0" w:after="0" w:line="240" w:lineRule="auto"/>
        <w:rPr>
          <w:sz w:val="18"/>
          <w:szCs w:val="18"/>
        </w:rPr>
      </w:pPr>
    </w:p>
    <w:p w14:paraId="46B66BAF" w14:textId="77777777" w:rsidR="008E1225" w:rsidRDefault="001F37AC">
      <w:pPr>
        <w:numPr>
          <w:ilvl w:val="0"/>
          <w:numId w:val="6"/>
        </w:numPr>
        <w:spacing w:before="0" w:line="240" w:lineRule="auto"/>
        <w:rPr>
          <w:b/>
          <w:i/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5F4DF81B" w14:textId="77777777" w:rsidR="008E1225" w:rsidRDefault="001F37AC">
      <w:pPr>
        <w:spacing w:before="0" w:line="240" w:lineRule="auto"/>
        <w:ind w:firstLine="360"/>
        <w:rPr>
          <w:sz w:val="16"/>
          <w:szCs w:val="16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562"/>
        <w:gridCol w:w="2544"/>
        <w:gridCol w:w="2544"/>
      </w:tblGrid>
      <w:tr w:rsidR="008E1225" w14:paraId="357FCD48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4145A" w14:textId="77777777"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FD93CA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1B9714" w14:textId="77777777" w:rsidR="008E1225" w:rsidRDefault="001F37AC">
            <w:pPr>
              <w:spacing w:before="0" w:after="0" w:line="240" w:lineRule="auto"/>
              <w:jc w:val="center"/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Počet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hodín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vykonávania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dobrovľníckej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činnosti</w:t>
            </w:r>
            <w:proofErr w:type="spellEnd"/>
          </w:p>
        </w:tc>
      </w:tr>
      <w:tr w:rsidR="008E1225" w14:paraId="7B07F8B9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F31608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A0E056" w14:textId="1517F076" w:rsidR="008E1225" w:rsidRDefault="00E43BF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25,35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CB1C43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8E1225" w14:paraId="10CDFD85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DDCEDC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55BF4B" w14:textId="77777777" w:rsidR="008E1225" w:rsidRDefault="00AB3384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984CFA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8E1225" w14:paraId="47A7CDB2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83A3F8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3633F7" w14:textId="77777777"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46085" w14:textId="77777777"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8E1225" w14:paraId="66A22B4B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8AF76A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425780" w14:textId="77777777"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23B9F8" w14:textId="77777777"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14:paraId="7663D208" w14:textId="77777777" w:rsidR="008E1225" w:rsidRDefault="008E1225">
      <w:pPr>
        <w:spacing w:before="0" w:line="240" w:lineRule="auto"/>
        <w:rPr>
          <w:sz w:val="18"/>
          <w:szCs w:val="18"/>
        </w:rPr>
      </w:pPr>
    </w:p>
    <w:p w14:paraId="6E7D6B6C" w14:textId="77777777" w:rsidR="008E1225" w:rsidRDefault="001F37AC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Organizačná štruktúra účtovnej jednotky.</w:t>
      </w:r>
    </w:p>
    <w:p w14:paraId="5C8F0B70" w14:textId="77777777" w:rsidR="008E1225" w:rsidRDefault="008E1225">
      <w:pPr>
        <w:spacing w:before="0" w:line="240" w:lineRule="auto"/>
        <w:rPr>
          <w:sz w:val="18"/>
          <w:szCs w:val="18"/>
        </w:rPr>
      </w:pP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8E1225" w14:paraId="401E9152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B6B59B" w14:textId="77777777" w:rsidR="008E1225" w:rsidRDefault="001F37A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Orgány účtovnej jednotky :</w:t>
            </w:r>
          </w:p>
          <w:p w14:paraId="5A61E70E" w14:textId="77777777" w:rsidR="008E1225" w:rsidRDefault="001F37AC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(riadiace , štatutárne , kontrolné)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E9E5B7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E1225" w14:paraId="69912A7E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B9C9BB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7D0E0F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71DEEB11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1803D6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57D6FA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54EB8A9C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ECE400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F396C4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64139E93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315F5B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241A58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3D36BCBA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B749DD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9982AC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22799748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F306E8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5CDC3B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7D619153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AD6273" w14:textId="77777777" w:rsidR="008E1225" w:rsidRDefault="001F37A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Organizačné útvary:</w:t>
            </w:r>
          </w:p>
          <w:p w14:paraId="6FA69F94" w14:textId="77777777" w:rsidR="008E1225" w:rsidRDefault="001F37AC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(zabezpečujúce hlavnú nezdaňovanú činnosť , prípadne ekonomickú , resp. zdaňovanú činnosť a obslužné činnosti 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44EDBE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E1225" w14:paraId="1992640B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110E4C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5E37E0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29941CCC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14C168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4C6A3A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1B64EF24" w14:textId="77777777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217CE7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C165A3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5401BBBE" w14:textId="77777777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36F227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F46CE0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618C574A" w14:textId="77777777" w:rsidR="008E1225" w:rsidRDefault="008E1225">
      <w:pPr>
        <w:spacing w:before="0" w:line="240" w:lineRule="auto"/>
        <w:ind w:left="360"/>
        <w:rPr>
          <w:sz w:val="18"/>
          <w:szCs w:val="18"/>
        </w:rPr>
      </w:pPr>
    </w:p>
    <w:p w14:paraId="5FFDA7F8" w14:textId="77777777" w:rsidR="008E1225" w:rsidRDefault="001F37AC">
      <w:pPr>
        <w:numPr>
          <w:ilvl w:val="0"/>
          <w:numId w:val="6"/>
        </w:num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Informácia o organizáciách v zriaďovateľskej pôsobnosti účtovnej jednotky 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562"/>
        <w:gridCol w:w="2544"/>
        <w:gridCol w:w="2544"/>
      </w:tblGrid>
      <w:tr w:rsidR="008E1225" w14:paraId="7007F9D7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1B920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IČO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7C6E9" w14:textId="77777777" w:rsidR="008E1225" w:rsidRDefault="001F37AC">
            <w:pPr>
              <w:spacing w:before="0" w:after="0" w:line="240" w:lineRule="auto"/>
              <w:jc w:val="center"/>
              <w:rPr>
                <w:lang w:val="en-US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Názov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organizácie</w:t>
            </w:r>
            <w:proofErr w:type="spellEnd"/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269AA7" w14:textId="77777777" w:rsidR="008E1225" w:rsidRDefault="001F37AC">
            <w:pPr>
              <w:spacing w:before="0" w:after="0" w:line="240" w:lineRule="auto"/>
              <w:jc w:val="center"/>
              <w:rPr>
                <w:lang w:val="en-US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Právna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forma</w:t>
            </w:r>
          </w:p>
        </w:tc>
      </w:tr>
      <w:tr w:rsidR="008E1225" w14:paraId="03CC6F52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08B300" w14:textId="77777777"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C7F79E" w14:textId="77777777"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734289" w14:textId="77777777"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8E1225" w14:paraId="2A5CBF83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D73F7B" w14:textId="77777777"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AB2F58" w14:textId="77777777"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441EC2" w14:textId="77777777"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8E1225" w14:paraId="19A77037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2BBF8F" w14:textId="77777777"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60A8EB" w14:textId="77777777"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3CFC4A" w14:textId="77777777"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14:paraId="47889AD8" w14:textId="77777777" w:rsidR="008E1225" w:rsidRDefault="008E1225">
      <w:pPr>
        <w:spacing w:before="0" w:line="240" w:lineRule="auto"/>
        <w:rPr>
          <w:rFonts w:cs="Arial"/>
          <w:sz w:val="22"/>
          <w:szCs w:val="22"/>
        </w:rPr>
      </w:pPr>
    </w:p>
    <w:p w14:paraId="5EA92A96" w14:textId="77777777" w:rsidR="008E1225" w:rsidRDefault="008E1225">
      <w:pPr>
        <w:spacing w:before="0" w:line="240" w:lineRule="auto"/>
        <w:rPr>
          <w:rFonts w:cs="Arial"/>
          <w:sz w:val="22"/>
          <w:szCs w:val="22"/>
        </w:rPr>
      </w:pPr>
    </w:p>
    <w:p w14:paraId="1AD3B1E8" w14:textId="77777777" w:rsidR="008E1225" w:rsidRDefault="001F37AC">
      <w:pPr>
        <w:keepNext/>
        <w:spacing w:before="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</w:t>
      </w:r>
    </w:p>
    <w:p w14:paraId="465CDCF5" w14:textId="77777777" w:rsidR="008E1225" w:rsidRDefault="001F37AC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Informácie o účtovných zásadách a účtovných metódach</w:t>
      </w:r>
    </w:p>
    <w:p w14:paraId="73958E60" w14:textId="363B01CC" w:rsidR="00AB3384" w:rsidRDefault="00AB3384" w:rsidP="00AB3384">
      <w:pPr>
        <w:pStyle w:val="Normlnywebov"/>
        <w:numPr>
          <w:ilvl w:val="0"/>
          <w:numId w:val="12"/>
        </w:numPr>
        <w:shd w:val="clear" w:color="auto" w:fill="F8F8F8"/>
        <w:spacing w:before="144" w:beforeAutospacing="0" w:after="144" w:afterAutospacing="0"/>
        <w:rPr>
          <w:rFonts w:ascii="Arial" w:hAnsi="Arial" w:cs="Arial"/>
          <w:color w:val="282828"/>
          <w:sz w:val="20"/>
          <w:szCs w:val="20"/>
        </w:rPr>
      </w:pPr>
      <w:r>
        <w:rPr>
          <w:rFonts w:ascii="Arial" w:hAnsi="Arial" w:cs="Arial"/>
          <w:color w:val="282828"/>
          <w:sz w:val="20"/>
          <w:szCs w:val="20"/>
        </w:rPr>
        <w:t xml:space="preserve">Nezisková organizácia </w:t>
      </w:r>
      <w:r w:rsidR="00E43BF5">
        <w:rPr>
          <w:rFonts w:ascii="Arial" w:hAnsi="Arial" w:cs="Arial"/>
          <w:color w:val="282828"/>
          <w:sz w:val="20"/>
          <w:szCs w:val="20"/>
        </w:rPr>
        <w:t xml:space="preserve">CZŠ sv. Michala v Kendiciach, </w:t>
      </w:r>
      <w:r>
        <w:rPr>
          <w:rFonts w:ascii="Arial" w:hAnsi="Arial" w:cs="Arial"/>
          <w:color w:val="282828"/>
          <w:sz w:val="20"/>
          <w:szCs w:val="20"/>
        </w:rPr>
        <w:t>predpokladá pokračovať vo svojej činnosti aj v budúcom roku 202</w:t>
      </w:r>
      <w:r w:rsidR="00E43BF5">
        <w:rPr>
          <w:rFonts w:ascii="Arial" w:hAnsi="Arial" w:cs="Arial"/>
          <w:color w:val="282828"/>
          <w:sz w:val="20"/>
          <w:szCs w:val="20"/>
        </w:rPr>
        <w:t>5</w:t>
      </w:r>
      <w:r>
        <w:rPr>
          <w:rFonts w:ascii="Arial" w:hAnsi="Arial" w:cs="Arial"/>
          <w:color w:val="282828"/>
          <w:sz w:val="20"/>
          <w:szCs w:val="20"/>
        </w:rPr>
        <w:t>.</w:t>
      </w:r>
    </w:p>
    <w:p w14:paraId="4B83DDE1" w14:textId="210FACAD" w:rsidR="00AB3384" w:rsidRDefault="00AB3384" w:rsidP="00AB3384">
      <w:pPr>
        <w:pStyle w:val="Normlnywebov"/>
        <w:numPr>
          <w:ilvl w:val="0"/>
          <w:numId w:val="12"/>
        </w:numPr>
        <w:shd w:val="clear" w:color="auto" w:fill="F8F8F8"/>
        <w:spacing w:before="144" w:beforeAutospacing="0" w:after="144" w:afterAutospacing="0"/>
        <w:rPr>
          <w:rFonts w:ascii="Arial" w:hAnsi="Arial" w:cs="Arial"/>
          <w:color w:val="282828"/>
          <w:sz w:val="20"/>
          <w:szCs w:val="20"/>
        </w:rPr>
      </w:pPr>
      <w:r w:rsidRPr="00AB3384">
        <w:rPr>
          <w:rFonts w:ascii="Arial" w:hAnsi="Arial" w:cs="Arial"/>
          <w:color w:val="282828"/>
          <w:sz w:val="20"/>
          <w:szCs w:val="20"/>
        </w:rPr>
        <w:t>V priebehu účtovného obdobia 202</w:t>
      </w:r>
      <w:r w:rsidR="00E43BF5">
        <w:rPr>
          <w:rFonts w:ascii="Arial" w:hAnsi="Arial" w:cs="Arial"/>
          <w:color w:val="282828"/>
          <w:sz w:val="20"/>
          <w:szCs w:val="20"/>
        </w:rPr>
        <w:t xml:space="preserve">4 </w:t>
      </w:r>
      <w:r w:rsidRPr="00AB3384">
        <w:rPr>
          <w:rFonts w:ascii="Arial" w:hAnsi="Arial" w:cs="Arial"/>
          <w:color w:val="282828"/>
          <w:sz w:val="20"/>
          <w:szCs w:val="20"/>
        </w:rPr>
        <w:t>neboli uskutočnené žiadne zmeny účtovných zásad a účtovných metód.</w:t>
      </w:r>
    </w:p>
    <w:p w14:paraId="1CE3D4E3" w14:textId="77777777" w:rsidR="00AB3384" w:rsidRDefault="00AB3384" w:rsidP="00AB3384">
      <w:pPr>
        <w:pStyle w:val="Normlnywebov"/>
        <w:numPr>
          <w:ilvl w:val="0"/>
          <w:numId w:val="12"/>
        </w:numPr>
        <w:shd w:val="clear" w:color="auto" w:fill="F8F8F8"/>
        <w:spacing w:before="144" w:beforeAutospacing="0" w:after="144" w:afterAutospacing="0"/>
        <w:rPr>
          <w:rFonts w:ascii="Arial" w:hAnsi="Arial" w:cs="Arial"/>
          <w:color w:val="282828"/>
          <w:sz w:val="20"/>
          <w:szCs w:val="20"/>
        </w:rPr>
      </w:pPr>
      <w:r>
        <w:rPr>
          <w:rFonts w:ascii="Arial" w:hAnsi="Arial" w:cs="Arial"/>
          <w:color w:val="282828"/>
          <w:sz w:val="20"/>
          <w:szCs w:val="20"/>
        </w:rPr>
        <w:t>Dlhodobý majetok obstaraný kúpou je oceňovaný obstarávacou cenou, ktorá zahŕňa cenu obstarania a náklady súvisiace s obstaraním, ako sú clo, doprava, montáž, poistné a podobne.</w:t>
      </w:r>
    </w:p>
    <w:p w14:paraId="6B6ABB44" w14:textId="77777777" w:rsidR="00AB3384" w:rsidRDefault="00AB3384" w:rsidP="00AB3384">
      <w:pPr>
        <w:pStyle w:val="Normlnywebov"/>
        <w:shd w:val="clear" w:color="auto" w:fill="F8F8F8"/>
        <w:spacing w:before="144" w:beforeAutospacing="0" w:after="144" w:afterAutospacing="0"/>
        <w:ind w:left="720"/>
        <w:rPr>
          <w:rFonts w:ascii="Arial" w:hAnsi="Arial" w:cs="Arial"/>
          <w:color w:val="282828"/>
          <w:sz w:val="20"/>
          <w:szCs w:val="20"/>
        </w:rPr>
      </w:pPr>
      <w:r>
        <w:rPr>
          <w:rFonts w:ascii="Arial" w:hAnsi="Arial" w:cs="Arial"/>
          <w:color w:val="282828"/>
          <w:sz w:val="20"/>
          <w:szCs w:val="20"/>
        </w:rPr>
        <w:t>Dlhodobý majetok a zásoby obstarané bezodplatne sú ocenené buď cenou uvedenou v darovacej zmluve, alebo reálnou hodnotou, ktorá predstavuje cenu, za ktorú by sa dlhodobý majetok obstaral na maloobchodnom trhu v čase, keď sa o ňom účtuje.</w:t>
      </w:r>
    </w:p>
    <w:p w14:paraId="789EFF62" w14:textId="77777777" w:rsidR="00AB3384" w:rsidRDefault="00AB3384" w:rsidP="00AB3384">
      <w:pPr>
        <w:pStyle w:val="Normlnywebov"/>
        <w:shd w:val="clear" w:color="auto" w:fill="F8F8F8"/>
        <w:spacing w:before="144" w:beforeAutospacing="0" w:after="144" w:afterAutospacing="0"/>
        <w:ind w:left="720"/>
        <w:rPr>
          <w:rFonts w:ascii="Arial" w:hAnsi="Arial" w:cs="Arial"/>
          <w:color w:val="282828"/>
          <w:sz w:val="20"/>
          <w:szCs w:val="20"/>
        </w:rPr>
      </w:pPr>
      <w:r>
        <w:rPr>
          <w:rFonts w:ascii="Arial" w:hAnsi="Arial" w:cs="Arial"/>
          <w:color w:val="282828"/>
          <w:sz w:val="20"/>
          <w:szCs w:val="20"/>
        </w:rPr>
        <w:t>Pohľadávky a záväzky sú oceňované menovitou hodnotou. Ocenenie pohľadávok sa znižuje o pochybné a nevymožiteľné pohľadávky.</w:t>
      </w:r>
    </w:p>
    <w:p w14:paraId="06B85129" w14:textId="77777777" w:rsidR="00AB3384" w:rsidRDefault="00AB3384" w:rsidP="00AB3384">
      <w:pPr>
        <w:pStyle w:val="Normlnywebov"/>
        <w:shd w:val="clear" w:color="auto" w:fill="F8F8F8"/>
        <w:spacing w:before="144" w:beforeAutospacing="0" w:after="144" w:afterAutospacing="0"/>
        <w:ind w:left="720"/>
        <w:rPr>
          <w:rFonts w:ascii="Arial" w:hAnsi="Arial" w:cs="Arial"/>
          <w:color w:val="282828"/>
          <w:sz w:val="20"/>
          <w:szCs w:val="20"/>
        </w:rPr>
      </w:pPr>
      <w:r>
        <w:rPr>
          <w:rFonts w:ascii="Arial" w:hAnsi="Arial" w:cs="Arial"/>
          <w:color w:val="282828"/>
          <w:sz w:val="20"/>
          <w:szCs w:val="20"/>
        </w:rPr>
        <w:t>Peňažné prostriedky a ceniny sa oceňujú menovitou hodnotou.</w:t>
      </w:r>
    </w:p>
    <w:p w14:paraId="680E3D6D" w14:textId="77777777" w:rsidR="00AB3384" w:rsidRDefault="00AB3384" w:rsidP="00AB3384">
      <w:pPr>
        <w:pStyle w:val="Normlnywebov"/>
        <w:shd w:val="clear" w:color="auto" w:fill="F8F8F8"/>
        <w:spacing w:before="144" w:beforeAutospacing="0" w:after="144" w:afterAutospacing="0"/>
        <w:ind w:left="720"/>
        <w:rPr>
          <w:rFonts w:ascii="Arial" w:hAnsi="Arial" w:cs="Arial"/>
          <w:color w:val="282828"/>
          <w:sz w:val="20"/>
          <w:szCs w:val="20"/>
        </w:rPr>
      </w:pPr>
      <w:r>
        <w:rPr>
          <w:rFonts w:ascii="Arial" w:hAnsi="Arial" w:cs="Arial"/>
          <w:color w:val="282828"/>
          <w:sz w:val="20"/>
          <w:szCs w:val="20"/>
        </w:rPr>
        <w:t>Výnosy budúcich období sa vykazujú vo výške, ktorou sa dodrží zásada vecnej a časovej súvislosti s účtovným obdobím.</w:t>
      </w:r>
    </w:p>
    <w:p w14:paraId="05576CE5" w14:textId="77777777" w:rsidR="00AB3384" w:rsidRDefault="00AB3384" w:rsidP="00AB3384">
      <w:pPr>
        <w:pStyle w:val="Normlnywebov"/>
        <w:numPr>
          <w:ilvl w:val="0"/>
          <w:numId w:val="12"/>
        </w:numPr>
        <w:shd w:val="clear" w:color="auto" w:fill="F8F8F8"/>
        <w:spacing w:before="144" w:beforeAutospacing="0" w:after="144" w:afterAutospacing="0"/>
        <w:rPr>
          <w:rFonts w:ascii="Arial" w:hAnsi="Arial" w:cs="Arial"/>
          <w:color w:val="282828"/>
          <w:sz w:val="20"/>
          <w:szCs w:val="20"/>
        </w:rPr>
      </w:pPr>
      <w:r>
        <w:rPr>
          <w:rFonts w:ascii="Arial" w:hAnsi="Arial" w:cs="Arial"/>
          <w:color w:val="282828"/>
          <w:sz w:val="20"/>
          <w:szCs w:val="20"/>
        </w:rPr>
        <w:t>Odpisy dlhodobého majetku sú ustanovené na základe predpokladanej doby používania jednotlivých druhov dlhodobého majetku, pričom je použitá rovnomerná odpisová metóda počas celej predpokladanej doby používania majetku.</w:t>
      </w:r>
    </w:p>
    <w:p w14:paraId="05F94F0F" w14:textId="77777777" w:rsidR="00AB3384" w:rsidRPr="00AB3384" w:rsidRDefault="00AB3384" w:rsidP="00AB3384">
      <w:pPr>
        <w:pStyle w:val="Normlnywebov"/>
        <w:numPr>
          <w:ilvl w:val="0"/>
          <w:numId w:val="12"/>
        </w:numPr>
        <w:shd w:val="clear" w:color="auto" w:fill="F8F8F8"/>
        <w:spacing w:before="144" w:beforeAutospacing="0" w:after="144" w:afterAutospacing="0"/>
        <w:rPr>
          <w:rFonts w:ascii="Arial" w:hAnsi="Arial" w:cs="Arial"/>
          <w:color w:val="282828"/>
          <w:sz w:val="20"/>
          <w:szCs w:val="20"/>
        </w:rPr>
      </w:pPr>
      <w:r>
        <w:rPr>
          <w:rFonts w:ascii="Arial" w:hAnsi="Arial" w:cs="Arial"/>
          <w:color w:val="282828"/>
          <w:sz w:val="20"/>
          <w:szCs w:val="20"/>
          <w:shd w:val="clear" w:color="auto" w:fill="F8F8F8"/>
        </w:rPr>
        <w:lastRenderedPageBreak/>
        <w:t>Nezisková organizácia netvorí opravné položky. Ak je pohľadávka po lehote splatnosti viac ako 36 mesiacov, odpíše sa v celej výške.</w:t>
      </w:r>
      <w:r>
        <w:rPr>
          <w:rFonts w:ascii="Arial" w:hAnsi="Arial" w:cs="Arial"/>
          <w:color w:val="282828"/>
          <w:sz w:val="20"/>
          <w:szCs w:val="20"/>
        </w:rPr>
        <w:br/>
      </w:r>
      <w:r>
        <w:rPr>
          <w:rFonts w:ascii="Arial" w:hAnsi="Arial" w:cs="Arial"/>
          <w:color w:val="282828"/>
          <w:sz w:val="20"/>
          <w:szCs w:val="20"/>
          <w:shd w:val="clear" w:color="auto" w:fill="F8F8F8"/>
        </w:rPr>
        <w:t>Pohľadávky, ktoré sú po lehote splatnosti viac ako 12 mesiacov a ich hodnota je nižšia ako suma nákladov na ich vymáhanie, sa odpíšu.</w:t>
      </w:r>
    </w:p>
    <w:p w14:paraId="485A98F6" w14:textId="77777777" w:rsidR="008E1225" w:rsidRDefault="001F37AC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III</w:t>
      </w:r>
    </w:p>
    <w:p w14:paraId="56AAFD24" w14:textId="77777777" w:rsidR="008E1225" w:rsidRDefault="001F37AC">
      <w:pPr>
        <w:keepNext/>
        <w:spacing w:before="0" w:line="240" w:lineRule="auto"/>
        <w:jc w:val="center"/>
        <w:outlineLvl w:val="1"/>
        <w:rPr>
          <w:rFonts w:eastAsia="Arial Narrow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 súvahe</w:t>
      </w:r>
    </w:p>
    <w:p w14:paraId="78BE3DDE" w14:textId="77777777" w:rsidR="008E1225" w:rsidRDefault="001F37AC">
      <w:pPr>
        <w:numPr>
          <w:ilvl w:val="0"/>
          <w:numId w:val="9"/>
        </w:numPr>
        <w:spacing w:before="0" w:line="240" w:lineRule="auto"/>
        <w:ind w:left="0" w:firstLine="0"/>
        <w:rPr>
          <w:b/>
          <w:i/>
          <w:sz w:val="18"/>
          <w:szCs w:val="18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Významné sumy prírastkov a úbytkov dlhodobého nehmotného majetku a dlhodobého hmotného majetku.</w:t>
      </w:r>
    </w:p>
    <w:tbl>
      <w:tblPr>
        <w:tblW w:w="5123" w:type="pct"/>
        <w:tblInd w:w="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8"/>
        <w:gridCol w:w="2697"/>
        <w:gridCol w:w="2744"/>
      </w:tblGrid>
      <w:tr w:rsidR="008E1225" w14:paraId="34DF5B90" w14:textId="77777777">
        <w:trPr>
          <w:trHeight w:val="284"/>
        </w:trPr>
        <w:tc>
          <w:tcPr>
            <w:tcW w:w="2217" w:type="pct"/>
            <w:vAlign w:val="center"/>
          </w:tcPr>
          <w:p w14:paraId="35586E27" w14:textId="77777777" w:rsidR="008E1225" w:rsidRDefault="001F37AC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Dlhodobý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nehmotný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majetok</w:t>
            </w:r>
            <w:proofErr w:type="spellEnd"/>
          </w:p>
        </w:tc>
        <w:tc>
          <w:tcPr>
            <w:tcW w:w="1231" w:type="pct"/>
            <w:vAlign w:val="center"/>
          </w:tcPr>
          <w:p w14:paraId="1C86956D" w14:textId="77777777"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  <w:proofErr w:type="spellEnd"/>
          </w:p>
        </w:tc>
        <w:tc>
          <w:tcPr>
            <w:tcW w:w="1252" w:type="pct"/>
            <w:vAlign w:val="center"/>
          </w:tcPr>
          <w:p w14:paraId="721F4678" w14:textId="77777777"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  <w:proofErr w:type="spellEnd"/>
          </w:p>
        </w:tc>
      </w:tr>
      <w:tr w:rsidR="008E1225" w14:paraId="05B73A58" w14:textId="77777777">
        <w:trPr>
          <w:trHeight w:val="284"/>
        </w:trPr>
        <w:tc>
          <w:tcPr>
            <w:tcW w:w="2217" w:type="pct"/>
            <w:vAlign w:val="center"/>
          </w:tcPr>
          <w:p w14:paraId="77C8616D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Nehmotné výsledky z vývojovej a obdobnej činnosti</w:t>
            </w:r>
          </w:p>
        </w:tc>
        <w:tc>
          <w:tcPr>
            <w:tcW w:w="1231" w:type="pct"/>
            <w:vAlign w:val="center"/>
          </w:tcPr>
          <w:p w14:paraId="5D4E82B0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27F88FF4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 w14:paraId="61D98D0E" w14:textId="77777777">
        <w:trPr>
          <w:trHeight w:val="284"/>
        </w:trPr>
        <w:tc>
          <w:tcPr>
            <w:tcW w:w="2217" w:type="pct"/>
            <w:vAlign w:val="center"/>
          </w:tcPr>
          <w:p w14:paraId="6145E602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Softvér</w:t>
            </w:r>
          </w:p>
        </w:tc>
        <w:tc>
          <w:tcPr>
            <w:tcW w:w="1231" w:type="pct"/>
            <w:vAlign w:val="center"/>
          </w:tcPr>
          <w:p w14:paraId="5195C2BA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795C37E7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 w14:paraId="066CB7C0" w14:textId="77777777">
        <w:trPr>
          <w:trHeight w:val="284"/>
        </w:trPr>
        <w:tc>
          <w:tcPr>
            <w:tcW w:w="2217" w:type="pct"/>
            <w:vAlign w:val="center"/>
          </w:tcPr>
          <w:p w14:paraId="720540E7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Oceniteľné práva</w:t>
            </w:r>
          </w:p>
        </w:tc>
        <w:tc>
          <w:tcPr>
            <w:tcW w:w="1231" w:type="pct"/>
            <w:vAlign w:val="center"/>
          </w:tcPr>
          <w:p w14:paraId="4E97D08F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3128D47E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 w14:paraId="625C9334" w14:textId="77777777">
        <w:trPr>
          <w:trHeight w:val="284"/>
        </w:trPr>
        <w:tc>
          <w:tcPr>
            <w:tcW w:w="2217" w:type="pct"/>
            <w:vAlign w:val="center"/>
          </w:tcPr>
          <w:p w14:paraId="13D1E94A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Ostatný dlhodobý majetok</w:t>
            </w:r>
          </w:p>
        </w:tc>
        <w:tc>
          <w:tcPr>
            <w:tcW w:w="1231" w:type="pct"/>
            <w:vAlign w:val="center"/>
          </w:tcPr>
          <w:p w14:paraId="76EF799F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5C19BC60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 w14:paraId="633754C2" w14:textId="77777777">
        <w:trPr>
          <w:trHeight w:val="284"/>
        </w:trPr>
        <w:tc>
          <w:tcPr>
            <w:tcW w:w="2217" w:type="pct"/>
            <w:vAlign w:val="center"/>
          </w:tcPr>
          <w:p w14:paraId="1488140D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nehmotného majetku</w:t>
            </w:r>
          </w:p>
        </w:tc>
        <w:tc>
          <w:tcPr>
            <w:tcW w:w="1231" w:type="pct"/>
            <w:vAlign w:val="center"/>
          </w:tcPr>
          <w:p w14:paraId="4375E840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1D5BBB90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 w14:paraId="6103D335" w14:textId="77777777">
        <w:trPr>
          <w:trHeight w:val="284"/>
        </w:trPr>
        <w:tc>
          <w:tcPr>
            <w:tcW w:w="2217" w:type="pct"/>
            <w:vAlign w:val="center"/>
          </w:tcPr>
          <w:p w14:paraId="5CBB8153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231" w:type="pct"/>
            <w:vAlign w:val="center"/>
          </w:tcPr>
          <w:p w14:paraId="205D27BE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30CA6EA7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 w14:paraId="7D629889" w14:textId="77777777">
        <w:trPr>
          <w:trHeight w:val="284"/>
        </w:trPr>
        <w:tc>
          <w:tcPr>
            <w:tcW w:w="2217" w:type="pct"/>
            <w:vAlign w:val="center"/>
          </w:tcPr>
          <w:p w14:paraId="6ACA9096" w14:textId="77777777" w:rsidR="008E1225" w:rsidRDefault="001F37AC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Dlhodobý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hmotný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majetok</w:t>
            </w:r>
            <w:proofErr w:type="spellEnd"/>
          </w:p>
        </w:tc>
        <w:tc>
          <w:tcPr>
            <w:tcW w:w="1231" w:type="pct"/>
            <w:vAlign w:val="center"/>
          </w:tcPr>
          <w:p w14:paraId="7819BFC0" w14:textId="77777777" w:rsidR="008E1225" w:rsidRDefault="001F37AC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  <w:proofErr w:type="spellEnd"/>
          </w:p>
        </w:tc>
        <w:tc>
          <w:tcPr>
            <w:tcW w:w="1252" w:type="pct"/>
            <w:vAlign w:val="center"/>
          </w:tcPr>
          <w:p w14:paraId="0EDE334C" w14:textId="77777777" w:rsidR="008E1225" w:rsidRDefault="001F37AC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  <w:proofErr w:type="spellEnd"/>
          </w:p>
        </w:tc>
      </w:tr>
      <w:tr w:rsidR="008E1225" w14:paraId="1EB3F75B" w14:textId="77777777">
        <w:trPr>
          <w:trHeight w:val="284"/>
        </w:trPr>
        <w:tc>
          <w:tcPr>
            <w:tcW w:w="2217" w:type="pct"/>
            <w:vAlign w:val="center"/>
          </w:tcPr>
          <w:p w14:paraId="4A82CD3C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Pozemky</w:t>
            </w:r>
          </w:p>
        </w:tc>
        <w:tc>
          <w:tcPr>
            <w:tcW w:w="1231" w:type="pct"/>
            <w:vAlign w:val="center"/>
          </w:tcPr>
          <w:p w14:paraId="17084E3E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34AE5307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  <w:lang w:val="en-US" w:eastAsia="sk-SK"/>
              </w:rPr>
            </w:pPr>
            <w:r>
              <w:rPr>
                <w:rFonts w:cs="Arial"/>
                <w:sz w:val="16"/>
                <w:szCs w:val="16"/>
                <w:lang w:val="en-US" w:eastAsia="sk-SK"/>
              </w:rPr>
              <w:t>0</w:t>
            </w:r>
          </w:p>
        </w:tc>
      </w:tr>
      <w:tr w:rsidR="008E1225" w14:paraId="13413318" w14:textId="77777777">
        <w:trPr>
          <w:trHeight w:val="284"/>
        </w:trPr>
        <w:tc>
          <w:tcPr>
            <w:tcW w:w="2217" w:type="pct"/>
            <w:vAlign w:val="center"/>
          </w:tcPr>
          <w:p w14:paraId="7925204B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Umelecké diela a zbierky</w:t>
            </w:r>
          </w:p>
        </w:tc>
        <w:tc>
          <w:tcPr>
            <w:tcW w:w="1231" w:type="pct"/>
            <w:vAlign w:val="center"/>
          </w:tcPr>
          <w:p w14:paraId="2054CCF7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7047F2F9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 w14:paraId="01F2D9D0" w14:textId="77777777">
        <w:trPr>
          <w:trHeight w:val="284"/>
        </w:trPr>
        <w:tc>
          <w:tcPr>
            <w:tcW w:w="2217" w:type="pct"/>
            <w:vAlign w:val="center"/>
          </w:tcPr>
          <w:p w14:paraId="4751E447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Stavby</w:t>
            </w:r>
          </w:p>
        </w:tc>
        <w:tc>
          <w:tcPr>
            <w:tcW w:w="1231" w:type="pct"/>
            <w:vAlign w:val="center"/>
          </w:tcPr>
          <w:p w14:paraId="2BAF595A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01039835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 w14:paraId="049066D6" w14:textId="77777777">
        <w:trPr>
          <w:trHeight w:val="284"/>
        </w:trPr>
        <w:tc>
          <w:tcPr>
            <w:tcW w:w="2217" w:type="pct"/>
            <w:vAlign w:val="center"/>
          </w:tcPr>
          <w:p w14:paraId="5C9AA8A6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Samostatne  hnuteľné veci a súbory hnuteľných vecí</w:t>
            </w:r>
          </w:p>
        </w:tc>
        <w:tc>
          <w:tcPr>
            <w:tcW w:w="1231" w:type="pct"/>
            <w:vAlign w:val="center"/>
          </w:tcPr>
          <w:p w14:paraId="3444D476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4F979087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 w14:paraId="5C6378CC" w14:textId="77777777">
        <w:trPr>
          <w:trHeight w:val="284"/>
        </w:trPr>
        <w:tc>
          <w:tcPr>
            <w:tcW w:w="2217" w:type="pct"/>
            <w:vAlign w:val="center"/>
          </w:tcPr>
          <w:p w14:paraId="32C5C069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Dopravné prostriedky</w:t>
            </w:r>
          </w:p>
        </w:tc>
        <w:tc>
          <w:tcPr>
            <w:tcW w:w="1231" w:type="pct"/>
            <w:vAlign w:val="center"/>
          </w:tcPr>
          <w:p w14:paraId="67735D79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4FD5E949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 w14:paraId="0BFD1D40" w14:textId="77777777">
        <w:trPr>
          <w:trHeight w:val="284"/>
        </w:trPr>
        <w:tc>
          <w:tcPr>
            <w:tcW w:w="2217" w:type="pct"/>
            <w:vAlign w:val="center"/>
          </w:tcPr>
          <w:p w14:paraId="6F1E1DCC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Pestovateľské celky trvalých porastov</w:t>
            </w:r>
          </w:p>
        </w:tc>
        <w:tc>
          <w:tcPr>
            <w:tcW w:w="1231" w:type="pct"/>
            <w:vAlign w:val="center"/>
          </w:tcPr>
          <w:p w14:paraId="716A0654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0B81C206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 w14:paraId="1645A217" w14:textId="77777777">
        <w:trPr>
          <w:trHeight w:val="284"/>
        </w:trPr>
        <w:tc>
          <w:tcPr>
            <w:tcW w:w="2217" w:type="pct"/>
            <w:vAlign w:val="center"/>
          </w:tcPr>
          <w:p w14:paraId="0857D527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stádo a ťažné zvieratá</w:t>
            </w:r>
          </w:p>
        </w:tc>
        <w:tc>
          <w:tcPr>
            <w:tcW w:w="1231" w:type="pct"/>
            <w:vAlign w:val="center"/>
          </w:tcPr>
          <w:p w14:paraId="2C98F5C9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0319F7D7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 w14:paraId="1B15C3A4" w14:textId="77777777">
        <w:trPr>
          <w:trHeight w:val="284"/>
        </w:trPr>
        <w:tc>
          <w:tcPr>
            <w:tcW w:w="2217" w:type="pct"/>
            <w:vAlign w:val="center"/>
          </w:tcPr>
          <w:p w14:paraId="0867FB91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Drobný a ostatný dlhodobý hmotný majetok</w:t>
            </w:r>
          </w:p>
        </w:tc>
        <w:tc>
          <w:tcPr>
            <w:tcW w:w="1231" w:type="pct"/>
            <w:vAlign w:val="center"/>
          </w:tcPr>
          <w:p w14:paraId="182A9E6E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360C90A4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 w14:paraId="0D4FD3AF" w14:textId="77777777">
        <w:trPr>
          <w:trHeight w:val="284"/>
        </w:trPr>
        <w:tc>
          <w:tcPr>
            <w:tcW w:w="2217" w:type="pct"/>
            <w:vAlign w:val="center"/>
          </w:tcPr>
          <w:p w14:paraId="2CFF18CF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dlhodobého hmotného majetku</w:t>
            </w:r>
          </w:p>
        </w:tc>
        <w:tc>
          <w:tcPr>
            <w:tcW w:w="1231" w:type="pct"/>
            <w:vAlign w:val="center"/>
          </w:tcPr>
          <w:p w14:paraId="516799CF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0E848786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 w14:paraId="03DAADF1" w14:textId="77777777">
        <w:trPr>
          <w:trHeight w:val="284"/>
        </w:trPr>
        <w:tc>
          <w:tcPr>
            <w:tcW w:w="2217" w:type="pct"/>
            <w:vAlign w:val="center"/>
          </w:tcPr>
          <w:p w14:paraId="4A78964C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31" w:type="pct"/>
            <w:vAlign w:val="center"/>
          </w:tcPr>
          <w:p w14:paraId="0F2AC485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76C1CCCC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</w:tbl>
    <w:p w14:paraId="774FA587" w14:textId="77777777" w:rsidR="008E1225" w:rsidRDefault="008E1225">
      <w:pPr>
        <w:spacing w:before="0" w:line="240" w:lineRule="auto"/>
        <w:rPr>
          <w:rFonts w:eastAsia="Arial Narrow"/>
          <w:sz w:val="22"/>
          <w:szCs w:val="22"/>
        </w:rPr>
      </w:pPr>
    </w:p>
    <w:p w14:paraId="458E27F9" w14:textId="77777777" w:rsidR="008E1225" w:rsidRDefault="001F37AC">
      <w:pPr>
        <w:numPr>
          <w:ilvl w:val="0"/>
          <w:numId w:val="9"/>
        </w:numPr>
        <w:spacing w:before="0" w:line="240" w:lineRule="auto"/>
        <w:ind w:left="0" w:firstLine="0"/>
        <w:rPr>
          <w:rFonts w:eastAsia="Arial Narrow"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dlhodobého majetku, na ktorý je zriadené záložné právo a prehľad dlhodobého majetku, pri ktorom má účtovná jednotka obmedzené právo s ním nakladať.</w:t>
      </w:r>
    </w:p>
    <w:p w14:paraId="79A06614" w14:textId="77777777" w:rsidR="008E1225" w:rsidRDefault="001F37AC">
      <w:pPr>
        <w:numPr>
          <w:ilvl w:val="0"/>
          <w:numId w:val="9"/>
        </w:numPr>
        <w:spacing w:before="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dlhodobého finančného majetku za bežné účtovné obdobie a jeho umiestnenie v členení podľa položiek súvahy v riadkoch 022 a 023.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8E1225" w14:paraId="5B29E7D0" w14:textId="77777777">
        <w:trPr>
          <w:trHeight w:val="399"/>
        </w:trPr>
        <w:tc>
          <w:tcPr>
            <w:tcW w:w="49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78F951" w14:textId="77777777"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24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014934" w14:textId="77777777"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62333F" w14:textId="77777777" w:rsidR="008E1225" w:rsidRDefault="001F37AC">
            <w:pPr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Podiel účtovnej jednotky na hlasovacích právach</w:t>
            </w:r>
          </w:p>
          <w:p w14:paraId="0754CC2F" w14:textId="77777777"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(v %)</w:t>
            </w:r>
          </w:p>
        </w:tc>
      </w:tr>
      <w:tr w:rsidR="008E1225" w14:paraId="49C91EDD" w14:textId="77777777">
        <w:trPr>
          <w:trHeight w:val="1073"/>
        </w:trPr>
        <w:tc>
          <w:tcPr>
            <w:tcW w:w="49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AEEE00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ED753A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6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B71C64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8E1225" w14:paraId="0AD09722" w14:textId="77777777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1EBC3" w14:textId="77777777"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E6BC3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8DC1A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E1225" w14:paraId="58383609" w14:textId="77777777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2A3FA" w14:textId="77777777"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9A99A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C557C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F7DD5C0" w14:textId="77777777" w:rsidR="008E1225" w:rsidRDefault="001F37AC">
      <w:pPr>
        <w:spacing w:line="240" w:lineRule="auto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(4) </w:t>
      </w:r>
      <w:r>
        <w:rPr>
          <w:rFonts w:cs="Arial"/>
          <w:sz w:val="22"/>
          <w:szCs w:val="22"/>
        </w:rPr>
        <w:t>Údaje o štruktúre dlhodobého finančného majetku a krátkodobého finančného majetku v členení podľa položiek súvahy v riadkoch 024, 026 a 055.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8E1225" w14:paraId="41A2736F" w14:textId="77777777"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7E28D4" w14:textId="77777777" w:rsidR="008E1225" w:rsidRDefault="001F37AC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Opis druhu finančného majetku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10D15" w14:textId="77777777" w:rsidR="008E1225" w:rsidRDefault="001F37AC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8F9DB9" w14:textId="77777777" w:rsidR="008E1225" w:rsidRDefault="001F37AC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 w14:paraId="41D68E80" w14:textId="77777777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35021" w14:textId="77777777"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5BD8F" w14:textId="77777777"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5D9EF" w14:textId="77777777"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E1225" w14:paraId="0876818D" w14:textId="77777777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594D2" w14:textId="77777777"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B31B4" w14:textId="77777777"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E9211" w14:textId="77777777"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554BCF0" w14:textId="77777777" w:rsidR="008E1225" w:rsidRDefault="001F37AC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dlhodobých pôžičiek.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8E1225" w14:paraId="08169856" w14:textId="77777777"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E11E4C" w14:textId="77777777" w:rsidR="008E1225" w:rsidRDefault="001F37AC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44503" w14:textId="77777777" w:rsidR="008E1225" w:rsidRDefault="001F37AC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88A83" w14:textId="77777777" w:rsidR="008E1225" w:rsidRDefault="001F37AC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 w14:paraId="4628E269" w14:textId="77777777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EDF6D" w14:textId="77777777"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E3DAD" w14:textId="77777777"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0F0F6" w14:textId="77777777"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E1225" w14:paraId="2DA98C5A" w14:textId="77777777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2B634" w14:textId="77777777"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4BD7D" w14:textId="77777777"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361AA8" w14:textId="77777777"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C7A330F" w14:textId="77777777" w:rsidR="008E1225" w:rsidRDefault="001F37AC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 o vývoji významných súm opravných položiek podľa jednotlivých druhov majetku.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51"/>
        <w:gridCol w:w="1561"/>
        <w:gridCol w:w="1560"/>
        <w:gridCol w:w="1560"/>
        <w:gridCol w:w="1560"/>
        <w:gridCol w:w="1560"/>
      </w:tblGrid>
      <w:tr w:rsidR="008E1225" w14:paraId="687C541B" w14:textId="77777777">
        <w:trPr>
          <w:trHeight w:val="284"/>
        </w:trPr>
        <w:tc>
          <w:tcPr>
            <w:tcW w:w="1119" w:type="pct"/>
            <w:vAlign w:val="center"/>
          </w:tcPr>
          <w:p w14:paraId="5705A289" w14:textId="77777777"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14:paraId="0E3944AE" w14:textId="77777777"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14:paraId="460C71B2" w14:textId="77777777"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14:paraId="66729320" w14:textId="77777777"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14:paraId="54832E2E" w14:textId="77777777"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14:paraId="478F88B5" w14:textId="77777777"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E1225" w14:paraId="2B3C80CB" w14:textId="77777777">
        <w:trPr>
          <w:trHeight w:val="284"/>
        </w:trPr>
        <w:tc>
          <w:tcPr>
            <w:tcW w:w="1119" w:type="pct"/>
            <w:vAlign w:val="center"/>
          </w:tcPr>
          <w:p w14:paraId="04B36D2C" w14:textId="77777777"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14:paraId="726FF0E5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B797F12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F0CB560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596E390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8A4F44A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 w14:paraId="7D131222" w14:textId="77777777">
        <w:trPr>
          <w:trHeight w:val="284"/>
        </w:trPr>
        <w:tc>
          <w:tcPr>
            <w:tcW w:w="1119" w:type="pct"/>
            <w:vAlign w:val="center"/>
          </w:tcPr>
          <w:p w14:paraId="4B25B147" w14:textId="77777777"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14:paraId="000EE037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55BC5547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5206095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62608CC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C2C5DB0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 w14:paraId="20CE8CE0" w14:textId="77777777">
        <w:trPr>
          <w:trHeight w:val="284"/>
        </w:trPr>
        <w:tc>
          <w:tcPr>
            <w:tcW w:w="1119" w:type="pct"/>
            <w:vAlign w:val="center"/>
          </w:tcPr>
          <w:p w14:paraId="5FABA374" w14:textId="77777777"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14:paraId="56AA71C8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63DBDAEC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46A84B4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5718F43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091B4B6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 w14:paraId="578C7DCF" w14:textId="77777777">
        <w:trPr>
          <w:trHeight w:val="284"/>
        </w:trPr>
        <w:tc>
          <w:tcPr>
            <w:tcW w:w="1119" w:type="pct"/>
            <w:vAlign w:val="center"/>
          </w:tcPr>
          <w:p w14:paraId="2EFF3070" w14:textId="77777777"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14:paraId="0EF201F8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542534B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C825A09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FC4D36C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CEFD35D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 w14:paraId="69FDACFF" w14:textId="77777777">
        <w:trPr>
          <w:trHeight w:val="284"/>
        </w:trPr>
        <w:tc>
          <w:tcPr>
            <w:tcW w:w="1119" w:type="pct"/>
            <w:vAlign w:val="center"/>
          </w:tcPr>
          <w:p w14:paraId="43C36509" w14:textId="77777777"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14:paraId="3A07E742" w14:textId="77777777" w:rsidR="008E1225" w:rsidRDefault="008E122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C3F9269" w14:textId="77777777" w:rsidR="008E1225" w:rsidRDefault="008E122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DE0B245" w14:textId="77777777" w:rsidR="008E1225" w:rsidRDefault="008E122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023B8AB" w14:textId="77777777" w:rsidR="008E1225" w:rsidRDefault="008E122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570230D" w14:textId="77777777" w:rsidR="008E1225" w:rsidRDefault="008E122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8E1225" w14:paraId="13C2105B" w14:textId="77777777">
        <w:trPr>
          <w:trHeight w:val="284"/>
        </w:trPr>
        <w:tc>
          <w:tcPr>
            <w:tcW w:w="1119" w:type="pct"/>
            <w:vAlign w:val="center"/>
          </w:tcPr>
          <w:p w14:paraId="43E2A3DA" w14:textId="77777777" w:rsidR="008E1225" w:rsidRDefault="001F37A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14:paraId="68B4CDA4" w14:textId="77777777" w:rsidR="008E1225" w:rsidRDefault="001F37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B41F88C" w14:textId="77777777" w:rsidR="008E1225" w:rsidRDefault="001F37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CE9093F" w14:textId="77777777" w:rsidR="008E1225" w:rsidRDefault="001F37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3148F6E" w14:textId="77777777" w:rsidR="008E1225" w:rsidRDefault="008E122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6CF24C2" w14:textId="77777777" w:rsidR="008E1225" w:rsidRDefault="001F37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16FA306D" w14:textId="77777777" w:rsidR="008E1225" w:rsidRDefault="008E1225">
      <w:pPr>
        <w:keepNext/>
        <w:spacing w:line="240" w:lineRule="auto"/>
        <w:rPr>
          <w:rFonts w:cs="Arial"/>
          <w:b/>
          <w:sz w:val="22"/>
          <w:szCs w:val="22"/>
        </w:rPr>
      </w:pPr>
    </w:p>
    <w:p w14:paraId="17209660" w14:textId="77777777" w:rsidR="008E1225" w:rsidRDefault="001F37AC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významných súm pohľadávok</w:t>
      </w:r>
      <w:r>
        <w:rPr>
          <w:rFonts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 nadväznosti na položky súvahy, v členení na pohľadávky za hlavnú nezdaňovanú činnosť a zdaňovanú činnosť za bežné účtovné obdobie.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8E1225" w14:paraId="2616BD7D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58D02" w14:textId="77777777" w:rsidR="008E1225" w:rsidRDefault="001F37AC">
            <w:pPr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 opis významných položiek pohľadávok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6F5F0B" w14:textId="77777777"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9DF040" w14:textId="77777777"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8E1225" w14:paraId="7A1CEC52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703003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EC77E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815E5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4A97BB90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308FD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CADDA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632CD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02B0D253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35C07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E54C8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74723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54816E00" w14:textId="77777777" w:rsidR="008E1225" w:rsidRDefault="001F37AC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pohľadávok do uplynutia lehoty splatnosti a po uplynutí lehoty splatnosti.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8E1225" w14:paraId="2D4FC76B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5EA85" w14:textId="77777777" w:rsidR="008E1225" w:rsidRDefault="001F37AC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2A5BD" w14:textId="77777777" w:rsidR="008E1225" w:rsidRDefault="001F37AC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FD310F" w14:textId="77777777" w:rsidR="008E1225" w:rsidRDefault="001F37AC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 w14:paraId="779C7B15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A22BD6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do uplynutia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89406" w14:textId="77777777" w:rsidR="008E1225" w:rsidRDefault="00C7327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0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D37782" w14:textId="77777777" w:rsidR="008E1225" w:rsidRDefault="00C7327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0</w:t>
            </w:r>
          </w:p>
        </w:tc>
      </w:tr>
      <w:tr w:rsidR="008E1225" w14:paraId="045E080B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2AD20F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965FD" w14:textId="77777777" w:rsidR="008E1225" w:rsidRDefault="00C7327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0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5A5AE6" w14:textId="77777777" w:rsidR="008E1225" w:rsidRDefault="00C7327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0</w:t>
            </w:r>
          </w:p>
        </w:tc>
      </w:tr>
      <w:tr w:rsidR="008E1225" w14:paraId="39D3303C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67436C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24D44" w14:textId="77777777" w:rsidR="008E1225" w:rsidRDefault="00C7327D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0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AB0B0A" w14:textId="77777777" w:rsidR="008E1225" w:rsidRDefault="00C7327D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0</w:t>
            </w:r>
          </w:p>
        </w:tc>
      </w:tr>
    </w:tbl>
    <w:p w14:paraId="75EE5113" w14:textId="77777777" w:rsidR="008E1225" w:rsidRDefault="001F37AC">
      <w:pPr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nákladov budúcich období a príjmov budúcich období.</w:t>
      </w:r>
    </w:p>
    <w:p w14:paraId="52A93997" w14:textId="77777777" w:rsidR="008E1225" w:rsidRDefault="008E1225">
      <w:pPr>
        <w:spacing w:line="240" w:lineRule="auto"/>
        <w:ind w:left="644"/>
        <w:rPr>
          <w:rFonts w:cs="Arial"/>
          <w:sz w:val="22"/>
          <w:szCs w:val="22"/>
        </w:rPr>
      </w:pPr>
    </w:p>
    <w:p w14:paraId="41134114" w14:textId="77777777" w:rsidR="008E1225" w:rsidRDefault="008E1225">
      <w:pPr>
        <w:spacing w:line="240" w:lineRule="auto"/>
        <w:ind w:left="644"/>
        <w:rPr>
          <w:rFonts w:cs="Arial"/>
          <w:sz w:val="22"/>
          <w:szCs w:val="22"/>
        </w:rPr>
      </w:pPr>
    </w:p>
    <w:p w14:paraId="1AB47356" w14:textId="77777777" w:rsidR="008E1225" w:rsidRDefault="001F37AC">
      <w:pPr>
        <w:pageBreakBefore/>
        <w:spacing w:before="0" w:line="240" w:lineRule="auto"/>
        <w:rPr>
          <w:b/>
          <w:sz w:val="16"/>
          <w:szCs w:val="16"/>
        </w:rPr>
      </w:pPr>
      <w:r>
        <w:rPr>
          <w:b/>
          <w:i/>
          <w:sz w:val="18"/>
          <w:szCs w:val="18"/>
        </w:rPr>
        <w:lastRenderedPageBreak/>
        <w:t>(10) Opis a výška zmien vlastného imania v priebehu účtovného obdobia podľa položiek súvahy</w:t>
      </w:r>
    </w:p>
    <w:tbl>
      <w:tblPr>
        <w:tblW w:w="445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0"/>
        <w:gridCol w:w="1063"/>
        <w:gridCol w:w="1066"/>
        <w:gridCol w:w="1066"/>
        <w:gridCol w:w="1066"/>
        <w:gridCol w:w="1131"/>
      </w:tblGrid>
      <w:tr w:rsidR="008E1225" w14:paraId="5359B0A5" w14:textId="77777777">
        <w:trPr>
          <w:trHeight w:val="284"/>
        </w:trPr>
        <w:tc>
          <w:tcPr>
            <w:tcW w:w="1991" w:type="pct"/>
            <w:vAlign w:val="center"/>
          </w:tcPr>
          <w:p w14:paraId="17B96045" w14:textId="77777777" w:rsidR="008E1225" w:rsidRDefault="008E122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3" w:type="pct"/>
            <w:vAlign w:val="center"/>
          </w:tcPr>
          <w:p w14:paraId="3DAEE91E" w14:textId="77777777"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5" w:type="pct"/>
            <w:vAlign w:val="center"/>
          </w:tcPr>
          <w:p w14:paraId="7A320A9F" w14:textId="77777777"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14:paraId="6CCE7716" w14:textId="77777777"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5" w:type="pct"/>
            <w:vAlign w:val="center"/>
          </w:tcPr>
          <w:p w14:paraId="47BB749D" w14:textId="77777777"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14:paraId="7D757AFB" w14:textId="77777777"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5" w:type="pct"/>
            <w:vAlign w:val="center"/>
          </w:tcPr>
          <w:p w14:paraId="1EFBE81F" w14:textId="77777777"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 w14:paraId="4104A755" w14:textId="77777777"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9" w:type="pct"/>
            <w:vAlign w:val="center"/>
          </w:tcPr>
          <w:p w14:paraId="6A9438F3" w14:textId="77777777"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E1225" w14:paraId="07319C79" w14:textId="77777777">
        <w:trPr>
          <w:trHeight w:val="284"/>
        </w:trPr>
        <w:tc>
          <w:tcPr>
            <w:tcW w:w="5000" w:type="pct"/>
            <w:gridSpan w:val="6"/>
            <w:vAlign w:val="center"/>
          </w:tcPr>
          <w:p w14:paraId="32DA9923" w14:textId="77777777" w:rsidR="008E1225" w:rsidRDefault="001F37AC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Vlastné</w:t>
            </w:r>
            <w:proofErr w:type="spellEnd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imanie</w:t>
            </w:r>
            <w:proofErr w:type="spellEnd"/>
          </w:p>
        </w:tc>
      </w:tr>
      <w:tr w:rsidR="008E1225" w14:paraId="709C3996" w14:textId="77777777">
        <w:trPr>
          <w:trHeight w:val="284"/>
        </w:trPr>
        <w:tc>
          <w:tcPr>
            <w:tcW w:w="1991" w:type="pct"/>
            <w:vAlign w:val="center"/>
          </w:tcPr>
          <w:p w14:paraId="154C8FBF" w14:textId="77777777"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593" w:type="pct"/>
            <w:vAlign w:val="center"/>
          </w:tcPr>
          <w:p w14:paraId="3533584C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595" w:type="pct"/>
            <w:vAlign w:val="center"/>
          </w:tcPr>
          <w:p w14:paraId="0DCF2125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5E37517F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0B3E52CD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70FB37E5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 w14:paraId="102D0775" w14:textId="77777777">
        <w:trPr>
          <w:trHeight w:val="284"/>
        </w:trPr>
        <w:tc>
          <w:tcPr>
            <w:tcW w:w="1991" w:type="pct"/>
            <w:vAlign w:val="center"/>
          </w:tcPr>
          <w:p w14:paraId="345A10D3" w14:textId="77777777"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14:paraId="7E4446B1" w14:textId="77777777" w:rsidR="008E1225" w:rsidRDefault="001F37AC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3" w:type="pct"/>
            <w:vAlign w:val="center"/>
          </w:tcPr>
          <w:p w14:paraId="1C58DE8D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185E9095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7EDD50EF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0B76D27E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6875F460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 w14:paraId="481F4EA9" w14:textId="77777777">
        <w:trPr>
          <w:trHeight w:val="284"/>
        </w:trPr>
        <w:tc>
          <w:tcPr>
            <w:tcW w:w="1991" w:type="pct"/>
            <w:vAlign w:val="center"/>
          </w:tcPr>
          <w:p w14:paraId="2A83BB4B" w14:textId="77777777" w:rsidR="008E1225" w:rsidRDefault="001F37AC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593" w:type="pct"/>
            <w:vAlign w:val="center"/>
          </w:tcPr>
          <w:p w14:paraId="1AB4F108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2A8F9002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609456DF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35D5810E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5AC4B9F8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 w14:paraId="35AD9131" w14:textId="77777777">
        <w:trPr>
          <w:trHeight w:val="284"/>
        </w:trPr>
        <w:tc>
          <w:tcPr>
            <w:tcW w:w="1991" w:type="pct"/>
            <w:vAlign w:val="center"/>
          </w:tcPr>
          <w:p w14:paraId="741994FD" w14:textId="77777777" w:rsidR="008E1225" w:rsidRDefault="001F37AC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593" w:type="pct"/>
            <w:vAlign w:val="center"/>
          </w:tcPr>
          <w:p w14:paraId="1475A7D2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00B3EB26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1150CBB4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63A36306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0E1AD016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 w14:paraId="02DB837C" w14:textId="77777777">
        <w:trPr>
          <w:trHeight w:val="284"/>
        </w:trPr>
        <w:tc>
          <w:tcPr>
            <w:tcW w:w="1991" w:type="pct"/>
            <w:vAlign w:val="center"/>
          </w:tcPr>
          <w:p w14:paraId="5EA7DD4A" w14:textId="77777777"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3" w:type="pct"/>
            <w:vAlign w:val="center"/>
          </w:tcPr>
          <w:p w14:paraId="68E14D93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2669FD9C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4B331127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0125E9F3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268CCE85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 w14:paraId="327ED81C" w14:textId="77777777">
        <w:trPr>
          <w:trHeight w:val="284"/>
        </w:trPr>
        <w:tc>
          <w:tcPr>
            <w:tcW w:w="1991" w:type="pct"/>
            <w:vAlign w:val="center"/>
          </w:tcPr>
          <w:p w14:paraId="3A4FEFBF" w14:textId="77777777"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593" w:type="pct"/>
            <w:vAlign w:val="center"/>
          </w:tcPr>
          <w:p w14:paraId="27AD3D5B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3C179F61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714A257A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448C9FF9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61E1E79A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 w14:paraId="1882F888" w14:textId="77777777">
        <w:trPr>
          <w:trHeight w:val="284"/>
        </w:trPr>
        <w:tc>
          <w:tcPr>
            <w:tcW w:w="1991" w:type="pct"/>
            <w:vAlign w:val="center"/>
          </w:tcPr>
          <w:p w14:paraId="473589DB" w14:textId="77777777"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3" w:type="pct"/>
            <w:vAlign w:val="center"/>
          </w:tcPr>
          <w:p w14:paraId="6BF66EAC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6800ADB3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7D14978C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1A06C8CD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11522C87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 w14:paraId="5B6D39DA" w14:textId="77777777">
        <w:trPr>
          <w:trHeight w:val="284"/>
        </w:trPr>
        <w:tc>
          <w:tcPr>
            <w:tcW w:w="5000" w:type="pct"/>
            <w:gridSpan w:val="6"/>
            <w:vAlign w:val="center"/>
          </w:tcPr>
          <w:p w14:paraId="738549CD" w14:textId="77777777" w:rsidR="008E1225" w:rsidRDefault="001F37AC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Fondy tvorené zo zisku</w:t>
            </w:r>
          </w:p>
        </w:tc>
      </w:tr>
      <w:tr w:rsidR="008E1225" w14:paraId="274F2C85" w14:textId="77777777">
        <w:trPr>
          <w:trHeight w:val="284"/>
        </w:trPr>
        <w:tc>
          <w:tcPr>
            <w:tcW w:w="1991" w:type="pct"/>
            <w:vAlign w:val="center"/>
          </w:tcPr>
          <w:p w14:paraId="08514E1E" w14:textId="77777777"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593" w:type="pct"/>
            <w:vAlign w:val="center"/>
          </w:tcPr>
          <w:p w14:paraId="322E9A49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40E19DA3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2A695C1E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26FFC5F0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3D595643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 w14:paraId="710604F8" w14:textId="77777777">
        <w:trPr>
          <w:trHeight w:val="284"/>
        </w:trPr>
        <w:tc>
          <w:tcPr>
            <w:tcW w:w="1991" w:type="pct"/>
            <w:vAlign w:val="center"/>
          </w:tcPr>
          <w:p w14:paraId="236BBE8A" w14:textId="77777777"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3" w:type="pct"/>
            <w:vAlign w:val="center"/>
          </w:tcPr>
          <w:p w14:paraId="77796DE6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087A127C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4E23D153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4F22326C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6DF527D5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 w14:paraId="08EA889C" w14:textId="77777777">
        <w:trPr>
          <w:trHeight w:val="284"/>
        </w:trPr>
        <w:tc>
          <w:tcPr>
            <w:tcW w:w="1991" w:type="pct"/>
            <w:vAlign w:val="center"/>
          </w:tcPr>
          <w:p w14:paraId="0EF9A232" w14:textId="77777777"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593" w:type="pct"/>
            <w:vAlign w:val="center"/>
          </w:tcPr>
          <w:p w14:paraId="19D014A2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5EB454BB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47236785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34472E23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29C1BFDF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 w14:paraId="07442E4F" w14:textId="77777777">
        <w:trPr>
          <w:trHeight w:val="284"/>
        </w:trPr>
        <w:tc>
          <w:tcPr>
            <w:tcW w:w="1991" w:type="pct"/>
            <w:vAlign w:val="center"/>
          </w:tcPr>
          <w:p w14:paraId="28877DCC" w14:textId="77777777" w:rsidR="008E1225" w:rsidRDefault="001F37AC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Výsledok</w:t>
            </w:r>
            <w:proofErr w:type="spellEnd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hospodárenia</w:t>
            </w:r>
            <w:proofErr w:type="spellEnd"/>
          </w:p>
        </w:tc>
        <w:tc>
          <w:tcPr>
            <w:tcW w:w="3008" w:type="pct"/>
            <w:gridSpan w:val="5"/>
            <w:vAlign w:val="center"/>
          </w:tcPr>
          <w:p w14:paraId="70F1CCA1" w14:textId="77777777" w:rsidR="008E1225" w:rsidRDefault="008E122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E1225" w14:paraId="6563260B" w14:textId="77777777">
        <w:trPr>
          <w:trHeight w:val="284"/>
        </w:trPr>
        <w:tc>
          <w:tcPr>
            <w:tcW w:w="1991" w:type="pct"/>
            <w:vAlign w:val="center"/>
          </w:tcPr>
          <w:p w14:paraId="5DB13CE0" w14:textId="77777777"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Nevysporiadaný</w:t>
            </w:r>
            <w:proofErr w:type="spellEnd"/>
            <w:r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3" w:type="pct"/>
            <w:vAlign w:val="center"/>
          </w:tcPr>
          <w:p w14:paraId="737955B5" w14:textId="2867C39B" w:rsidR="008E1225" w:rsidRDefault="00E43BF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2703,50</w:t>
            </w:r>
          </w:p>
        </w:tc>
        <w:tc>
          <w:tcPr>
            <w:tcW w:w="595" w:type="pct"/>
            <w:vAlign w:val="center"/>
          </w:tcPr>
          <w:p w14:paraId="10D9F605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14BFDBA3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1F59AA13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4DDE54AC" w14:textId="60E1366F" w:rsidR="008E1225" w:rsidRDefault="00E43BF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2703,50</w:t>
            </w:r>
          </w:p>
        </w:tc>
      </w:tr>
      <w:tr w:rsidR="008E1225" w14:paraId="76304E71" w14:textId="77777777">
        <w:trPr>
          <w:trHeight w:val="284"/>
        </w:trPr>
        <w:tc>
          <w:tcPr>
            <w:tcW w:w="1991" w:type="pct"/>
            <w:vAlign w:val="center"/>
          </w:tcPr>
          <w:p w14:paraId="27B772DA" w14:textId="77777777"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3" w:type="pct"/>
            <w:vAlign w:val="center"/>
          </w:tcPr>
          <w:p w14:paraId="43BDDC87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65C1FDE2" w14:textId="094B26E7" w:rsidR="008E1225" w:rsidRDefault="00E43BF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910749,99</w:t>
            </w:r>
          </w:p>
        </w:tc>
        <w:tc>
          <w:tcPr>
            <w:tcW w:w="595" w:type="pct"/>
            <w:vAlign w:val="center"/>
          </w:tcPr>
          <w:p w14:paraId="5E35B4F2" w14:textId="3270B666" w:rsidR="008E1225" w:rsidRDefault="00E43BF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911468,40</w:t>
            </w:r>
          </w:p>
        </w:tc>
        <w:tc>
          <w:tcPr>
            <w:tcW w:w="595" w:type="pct"/>
            <w:vAlign w:val="center"/>
          </w:tcPr>
          <w:p w14:paraId="4D6B8CB1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320147E8" w14:textId="41D6EA94" w:rsidR="008E1225" w:rsidRDefault="00E43BF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-718,41</w:t>
            </w:r>
          </w:p>
        </w:tc>
      </w:tr>
      <w:tr w:rsidR="008E1225" w14:paraId="201FD508" w14:textId="77777777">
        <w:trPr>
          <w:trHeight w:val="284"/>
        </w:trPr>
        <w:tc>
          <w:tcPr>
            <w:tcW w:w="1991" w:type="pct"/>
            <w:vAlign w:val="center"/>
          </w:tcPr>
          <w:p w14:paraId="363E49F9" w14:textId="77777777" w:rsidR="008E1225" w:rsidRDefault="001F37A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3" w:type="pct"/>
            <w:vAlign w:val="center"/>
          </w:tcPr>
          <w:p w14:paraId="0EA8B84A" w14:textId="564EE706" w:rsidR="008E1225" w:rsidRDefault="00E43BF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2703,50</w:t>
            </w:r>
          </w:p>
        </w:tc>
        <w:tc>
          <w:tcPr>
            <w:tcW w:w="595" w:type="pct"/>
            <w:vAlign w:val="center"/>
          </w:tcPr>
          <w:p w14:paraId="79B2B8C2" w14:textId="3F6C2691" w:rsidR="008E1225" w:rsidRDefault="00E43BF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910749,99</w:t>
            </w:r>
          </w:p>
        </w:tc>
        <w:tc>
          <w:tcPr>
            <w:tcW w:w="595" w:type="pct"/>
            <w:vAlign w:val="center"/>
          </w:tcPr>
          <w:p w14:paraId="5866EE6D" w14:textId="5A51C532" w:rsidR="008E1225" w:rsidRDefault="00E43BF5" w:rsidP="00C7327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911468,40</w:t>
            </w:r>
          </w:p>
        </w:tc>
        <w:tc>
          <w:tcPr>
            <w:tcW w:w="595" w:type="pct"/>
            <w:vAlign w:val="center"/>
          </w:tcPr>
          <w:p w14:paraId="7FD5A07D" w14:textId="77777777" w:rsidR="008E1225" w:rsidRDefault="008E122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417AD3E5" w14:textId="4DD971B2" w:rsidR="008E1225" w:rsidRDefault="006D47E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1985,09</w:t>
            </w:r>
          </w:p>
        </w:tc>
      </w:tr>
    </w:tbl>
    <w:p w14:paraId="003C4969" w14:textId="77777777" w:rsidR="008E1225" w:rsidRDefault="008E1225">
      <w:pPr>
        <w:spacing w:before="0" w:after="0" w:line="240" w:lineRule="auto"/>
        <w:rPr>
          <w:sz w:val="18"/>
          <w:szCs w:val="18"/>
        </w:rPr>
      </w:pPr>
    </w:p>
    <w:p w14:paraId="23D8E8C9" w14:textId="77777777" w:rsidR="008E1225" w:rsidRDefault="001F37AC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jednotlivých druhov fondov tvorených podľa osobitných predpisov.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2546"/>
        <w:gridCol w:w="2365"/>
        <w:gridCol w:w="1464"/>
        <w:gridCol w:w="1858"/>
        <w:gridCol w:w="1923"/>
      </w:tblGrid>
      <w:tr w:rsidR="008E1225" w14:paraId="3F320A37" w14:textId="77777777"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671DDE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Opis fondov tvorených podľa osobitných predpisov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F1B460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1A1D7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A7C37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0C0BEB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bežného účtovného obdobia</w:t>
            </w:r>
          </w:p>
        </w:tc>
      </w:tr>
      <w:tr w:rsidR="008E1225" w14:paraId="05C0C172" w14:textId="77777777">
        <w:trPr>
          <w:trHeight w:val="37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BEC3A2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40E06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AAC83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8D722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22060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6C91EDC3" w14:textId="77777777">
        <w:trPr>
          <w:trHeight w:val="407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C9D93A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F635B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3795D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43E6CA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98C8D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744E4EFA" w14:textId="77777777">
        <w:trPr>
          <w:trHeight w:val="41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5B4B4D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48D63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0BC39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1A575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54FAB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7B38B066" w14:textId="77777777" w:rsidR="008E1225" w:rsidRDefault="001F37AC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Informácia o rozdelení účtovného zisku alebo o vysporiadaní účtovnej straty za bezprostredne predchádzajúce účtovné obdobie.</w:t>
      </w:r>
    </w:p>
    <w:tbl>
      <w:tblPr>
        <w:tblW w:w="47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4437"/>
        <w:gridCol w:w="5012"/>
      </w:tblGrid>
      <w:tr w:rsidR="008E1225" w14:paraId="64D18905" w14:textId="77777777">
        <w:trPr>
          <w:trHeight w:val="765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D42254" w14:textId="77777777" w:rsidR="008E1225" w:rsidRDefault="001F37AC">
            <w:pPr>
              <w:pStyle w:val="TopHeader"/>
              <w:keepNext/>
            </w:pPr>
            <w:r>
              <w:rPr>
                <w:rFonts w:cs="Arial"/>
              </w:rPr>
              <w:t>Názov položky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35D24D" w14:textId="77777777" w:rsidR="008E1225" w:rsidRDefault="001F37AC">
            <w:pPr>
              <w:pStyle w:val="TopHeader"/>
              <w:keepNext/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8E1225" w14:paraId="4D224D1B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8275BB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EB7CE0" w14:textId="77777777" w:rsidR="008E1225" w:rsidRDefault="001F37AC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</w:rPr>
              <w:t>          </w:t>
            </w:r>
            <w:r>
              <w:rPr>
                <w:sz w:val="16"/>
                <w:szCs w:val="16"/>
              </w:rPr>
              <w:t>     </w:t>
            </w:r>
          </w:p>
        </w:tc>
      </w:tr>
      <w:tr w:rsidR="008E1225" w14:paraId="465C4B81" w14:textId="77777777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F4D356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8E1225" w14:paraId="23B3D581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C975B8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B5F63A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 w14:paraId="247CABA3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1285D0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</w:t>
            </w:r>
            <w:r>
              <w:rPr>
                <w:rFonts w:cs="Arial"/>
                <w:sz w:val="22"/>
                <w:szCs w:val="22"/>
              </w:rPr>
              <w:t>ondov tvorených podľa osobitných predpisov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A44F21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 w14:paraId="6AF718E2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D14F6D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E0DFD0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 w14:paraId="021089F7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828CA4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5A30D7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 w14:paraId="19607207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8984BF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B6802F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 w14:paraId="09EED7A8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03400D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ED78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 w14:paraId="00FC5E22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D41150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A8F644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 w14:paraId="70E95DAB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B3E024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lastRenderedPageBreak/>
              <w:t xml:space="preserve">Prevod do sociálneho fondu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AAC236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 w14:paraId="154AD752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BB50F9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rFonts w:cs="Arial"/>
                <w:color w:val="000000"/>
                <w:sz w:val="22"/>
                <w:szCs w:val="22"/>
              </w:rPr>
              <w:t>n</w:t>
            </w:r>
            <w:r>
              <w:rPr>
                <w:rFonts w:cs="Arial"/>
                <w:sz w:val="22"/>
                <w:szCs w:val="22"/>
              </w:rPr>
              <w:t>evysporiadaného</w:t>
            </w:r>
            <w:proofErr w:type="spellEnd"/>
            <w:r>
              <w:rPr>
                <w:rFonts w:cs="Arial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1E3102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 w14:paraId="000E28FE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33241A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FCE5F2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 w14:paraId="7AD0B4CF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4754F7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936684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b/>
                <w:color w:val="000000"/>
                <w:sz w:val="22"/>
                <w:szCs w:val="22"/>
              </w:rPr>
            </w:pPr>
          </w:p>
        </w:tc>
      </w:tr>
      <w:tr w:rsidR="008E1225" w14:paraId="515A2902" w14:textId="77777777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B567C1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8E1225" w14:paraId="4EB19ADF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E42006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AD480A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 w14:paraId="2A21537C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8F44F1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54828E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 w14:paraId="517EF73C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8C83FA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AFF60C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 w14:paraId="4866F584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DFA093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1FF0D5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 w14:paraId="7A1D0680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E5B680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971567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 w14:paraId="578C5B34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8F66E4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rFonts w:cs="Arial"/>
                <w:color w:val="000000"/>
                <w:sz w:val="22"/>
                <w:szCs w:val="22"/>
              </w:rPr>
              <w:t>n</w:t>
            </w:r>
            <w:r>
              <w:rPr>
                <w:rFonts w:cs="Arial"/>
                <w:sz w:val="22"/>
                <w:szCs w:val="22"/>
              </w:rPr>
              <w:t>evysporiadaného</w:t>
            </w:r>
            <w:proofErr w:type="spellEnd"/>
            <w:r>
              <w:rPr>
                <w:rFonts w:cs="Arial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6B258E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 w14:paraId="2B755A4B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93B095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EA240A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</w:tbl>
    <w:p w14:paraId="5015ADBC" w14:textId="77777777" w:rsidR="008E1225" w:rsidRDefault="001F37AC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W w:w="0" w:type="auto"/>
        <w:tblInd w:w="79" w:type="dxa"/>
        <w:tblLayout w:type="fixed"/>
        <w:tblLook w:val="04A0" w:firstRow="1" w:lastRow="0" w:firstColumn="1" w:lastColumn="0" w:noHBand="0" w:noVBand="1"/>
      </w:tblPr>
      <w:tblGrid>
        <w:gridCol w:w="2278"/>
        <w:gridCol w:w="1822"/>
        <w:gridCol w:w="1368"/>
        <w:gridCol w:w="1481"/>
        <w:gridCol w:w="1504"/>
        <w:gridCol w:w="1746"/>
      </w:tblGrid>
      <w:tr w:rsidR="008E1225" w14:paraId="0CFABD10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B6F1DE" w14:textId="77777777" w:rsidR="008E1225" w:rsidRDefault="001F37AC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rezervy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69B30F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06FF04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Tvorba rezerv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7241FB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Použitie rezerv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59E1AD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Zrušenie rezerv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3352C2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 w14:paraId="54654C5A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33C776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7B9A1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9456F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9752F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17F50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E07FE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8E1225" w14:paraId="4797459E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2EF18F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5E520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3BEDD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DEDA4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27FC0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BB40E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8E1225" w14:paraId="1D88689D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5691A6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E3937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5B764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94AF4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D1B07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2B1B7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</w:tr>
      <w:tr w:rsidR="008E1225" w14:paraId="15B38AF7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220C2E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9FC94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B98A1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B0A51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07973F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23336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8E1225" w14:paraId="5907BC1A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E6F23C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7ACBA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A5FF7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0856F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BD329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08B96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8E1225" w14:paraId="74505837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C81DA5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60182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4A567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A3DB3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E01B4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40BAA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8E1225" w14:paraId="41821719" w14:textId="77777777">
        <w:trPr>
          <w:trHeight w:val="374"/>
        </w:trPr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551F8E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A861E0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BFBFAB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28CF2C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A0B2D6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F98C24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14:paraId="36BCE1A4" w14:textId="77777777" w:rsidR="008E1225" w:rsidRDefault="001F37AC">
      <w:pPr>
        <w:keepNext/>
        <w:numPr>
          <w:ilvl w:val="0"/>
          <w:numId w:val="9"/>
        </w:numPr>
        <w:spacing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 významných sumách záväzkov v nadväznosti na položky súvahy, v členení na záväzky za hlavnú nezdaňovanú činnosť a zdaňovanú činnosť.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78"/>
        <w:gridCol w:w="3111"/>
        <w:gridCol w:w="2538"/>
      </w:tblGrid>
      <w:tr w:rsidR="008E1225" w14:paraId="18EE2056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915F7" w14:textId="77777777" w:rsidR="008E1225" w:rsidRDefault="001F37AC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3C5FD9" w14:textId="77777777" w:rsidR="008E1225" w:rsidRDefault="001F37AC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35EDBB" w14:textId="77777777" w:rsidR="008E1225" w:rsidRDefault="001F37AC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8E1225" w14:paraId="747CAC5F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5B5166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E547B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B9C6C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647C2C0F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D9E90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8E370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A1389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4F21D278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32B9F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D2305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52965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5F942A12" w14:textId="77777777" w:rsidR="008E1225" w:rsidRDefault="001F37AC">
      <w:pPr>
        <w:keepNext/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záväzkov do uplynutia lehoty splatnosti a po uplynutí lehoty splatnosti.</w:t>
      </w:r>
    </w:p>
    <w:tbl>
      <w:tblPr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8E1225" w14:paraId="7B7F17B7" w14:textId="77777777">
        <w:trPr>
          <w:trHeight w:val="608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1EE4A2" w14:textId="77777777" w:rsidR="008E1225" w:rsidRDefault="001F37AC">
            <w:pPr>
              <w:keepNext/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Záväzky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5EA81" w14:textId="77777777" w:rsidR="008E1225" w:rsidRDefault="001F37AC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720D8F" w14:textId="77777777" w:rsidR="008E1225" w:rsidRDefault="001F37AC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 w14:paraId="66D6A886" w14:textId="77777777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BDAF7B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- do uplynutia lehoty splatnosti 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01E004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FBED99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</w:p>
        </w:tc>
      </w:tr>
      <w:tr w:rsidR="008E1225" w14:paraId="1CD961C0" w14:textId="77777777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0C0162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9DEB3C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564673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8E1225" w14:paraId="10A111E8" w14:textId="77777777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7D086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57935A" w14:textId="29EB9DEB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BCA209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14:paraId="0E38B492" w14:textId="77777777" w:rsidR="008E1225" w:rsidRDefault="001F37AC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lastRenderedPageBreak/>
        <w:t xml:space="preserve"> </w:t>
      </w:r>
      <w:r>
        <w:rPr>
          <w:rFonts w:cs="Arial"/>
          <w:sz w:val="22"/>
          <w:szCs w:val="22"/>
        </w:rPr>
        <w:t xml:space="preserve">Prehľad o začiatočnom stave, tvorbe, čerpaní a konečnom zostatku sociálneho fondu v priebehu bežného účtovného obdobia.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5740"/>
        <w:gridCol w:w="3686"/>
      </w:tblGrid>
      <w:tr w:rsidR="008E1225" w14:paraId="79CC1E2B" w14:textId="77777777">
        <w:trPr>
          <w:trHeight w:val="44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73FCDD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B86A1F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8E1225" w14:paraId="2666698B" w14:textId="77777777">
        <w:trPr>
          <w:trHeight w:val="51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AE6204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prvému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F2F9D0" w14:textId="30F12687" w:rsidR="008E1225" w:rsidRDefault="006D47E6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4046,78</w:t>
            </w:r>
          </w:p>
        </w:tc>
      </w:tr>
      <w:tr w:rsidR="008E1225" w14:paraId="76A099FD" w14:textId="7777777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EBD030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9EA159" w14:textId="39FFEBA4" w:rsidR="008E1225" w:rsidRDefault="00A134D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4460,37</w:t>
            </w:r>
          </w:p>
        </w:tc>
      </w:tr>
      <w:tr w:rsidR="008E1225" w14:paraId="2D94894B" w14:textId="7777777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4063C4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401C8F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8E1225" w14:paraId="4E9538BD" w14:textId="7777777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63D8F0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Čerpanie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864F19" w14:textId="432BE7B1" w:rsidR="008E1225" w:rsidRDefault="00A134D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4799,05</w:t>
            </w:r>
          </w:p>
        </w:tc>
      </w:tr>
      <w:tr w:rsidR="008E1225" w14:paraId="599BE34D" w14:textId="77777777">
        <w:trPr>
          <w:trHeight w:val="55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AE8F83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poslednému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C48129" w14:textId="0D5C8558" w:rsidR="008E1225" w:rsidRDefault="00A134DC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3708,10</w:t>
            </w:r>
          </w:p>
        </w:tc>
      </w:tr>
    </w:tbl>
    <w:p w14:paraId="4C6BDFE8" w14:textId="77777777" w:rsidR="008E1225" w:rsidRDefault="001F37AC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Prehľad o bankových úveroch, pôžičkách a návratných finančných výpomociach s uvedením meny.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8E1225" w14:paraId="0F7EFEFC" w14:textId="77777777"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79A670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F30AC1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F04F74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24D799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700D35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B77136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8E1225" w14:paraId="54CEE277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08BF46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9E9CF8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F8CD4E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E902CE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1D47AB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5332C1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8E1225" w14:paraId="71F09256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D2CC98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Pôžička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FFA321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2226DF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39F27B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183EBC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2B9B46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8E1225" w14:paraId="157CB849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2AD924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D90322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5A0D02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B207E0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509D8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B78BD8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8E1225" w14:paraId="454A0EA0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B681B0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A2D7B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F9AEE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776EBC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DFE6B6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A28161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8E1225" w14:paraId="1AAA33B1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1FE64B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D2A0BD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6D562A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8F6B7D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1B7959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0B0421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14:paraId="0E8DCEA4" w14:textId="77777777" w:rsidR="008E1225" w:rsidRDefault="001F37AC">
      <w:pPr>
        <w:numPr>
          <w:ilvl w:val="0"/>
          <w:numId w:val="9"/>
        </w:numPr>
        <w:spacing w:before="240" w:line="240" w:lineRule="auto"/>
        <w:ind w:left="142" w:firstLine="0"/>
        <w:rPr>
          <w:rFonts w:eastAsia="Arial Narrow" w:cs="Arial"/>
          <w:b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výdavkov budúcich období.</w:t>
      </w:r>
    </w:p>
    <w:p w14:paraId="713D2C09" w14:textId="77777777" w:rsidR="008E1225" w:rsidRDefault="001F37AC">
      <w:pPr>
        <w:keepNext/>
        <w:numPr>
          <w:ilvl w:val="0"/>
          <w:numId w:val="9"/>
        </w:numPr>
        <w:spacing w:before="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výnosov budúcich období v členení podľa jednotlivých druhov a v členení na dlhodobé výnosy budúcich období a krátkodobé výnosy budúcich období.</w:t>
      </w: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8E1225" w14:paraId="2CDEBEDC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CF59E4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86D25" w14:textId="77777777"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40252A" w14:textId="77777777"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 w14:paraId="112CA0CA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CC879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B3BFE5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D58A6E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5240270C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11E8D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9DF7C4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36ED73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6EC70E6C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6E223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BE05F9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F7F036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7CE7027D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13806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4F2283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EBB762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3E02865C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77816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6B570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8B7489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27EDA7D4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9420E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97C343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2AD9AE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52BC8350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C2BA8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33BC58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CD86E2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6E114819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66D87" w14:textId="77777777" w:rsidR="008E1225" w:rsidRDefault="008E1225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A4A93E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FD50CC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407BB903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7DB71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7A53B1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E99EBD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657587C5" w14:textId="77777777" w:rsidR="008E1225" w:rsidRDefault="008E1225">
      <w:pPr>
        <w:spacing w:before="240" w:line="240" w:lineRule="auto"/>
        <w:ind w:left="142"/>
        <w:rPr>
          <w:rFonts w:cs="Arial"/>
          <w:sz w:val="22"/>
          <w:szCs w:val="22"/>
        </w:rPr>
      </w:pP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8E1225" w14:paraId="464BC2EF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E68F0B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krátkodobé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A8A36" w14:textId="77777777"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652510" w14:textId="77777777"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 w14:paraId="59DFFE12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8228C8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637852" w14:textId="0E7C9921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0B9856" w14:textId="63494F85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5C4BD79F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22E8C9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491E3E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1A0559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57D44491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BDE5E" w14:textId="77777777" w:rsidR="008E1225" w:rsidRDefault="001F37AC">
            <w:pPr>
              <w:spacing w:before="0" w:line="240" w:lineRule="auto"/>
            </w:pPr>
            <w:r>
              <w:rPr>
                <w:rFonts w:cs="Arial"/>
                <w:sz w:val="22"/>
                <w:szCs w:val="22"/>
              </w:rPr>
              <w:t>zostatku 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AE9803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A7918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545E8220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74705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4C4437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E1AAB4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41B88EF8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B2D976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4D583D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3EE3DF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30137015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19956" w14:textId="77777777" w:rsidR="008E1225" w:rsidRDefault="008E1225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744F89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1C05B3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6F0A76FD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BF971D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152A4B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047BB4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7F83B680" w14:textId="77777777" w:rsidR="008E1225" w:rsidRDefault="001F37AC">
      <w:pPr>
        <w:keepNext/>
        <w:numPr>
          <w:ilvl w:val="0"/>
          <w:numId w:val="9"/>
        </w:numPr>
        <w:spacing w:before="240"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druhoch majetku a záväzkoch z lízingových zmlúv.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8E1225" w14:paraId="0CF30C77" w14:textId="77777777">
        <w:tc>
          <w:tcPr>
            <w:tcW w:w="4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FD5098" w14:textId="77777777" w:rsidR="008E1225" w:rsidRDefault="001F37AC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Druh majetku </w:t>
            </w:r>
          </w:p>
        </w:tc>
        <w:tc>
          <w:tcPr>
            <w:tcW w:w="55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09E069" w14:textId="77777777" w:rsidR="008E1225" w:rsidRDefault="001F37AC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Hodnota záväzku</w:t>
            </w:r>
          </w:p>
        </w:tc>
      </w:tr>
      <w:tr w:rsidR="008E1225" w14:paraId="15A3E822" w14:textId="77777777">
        <w:tc>
          <w:tcPr>
            <w:tcW w:w="4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31EF6B" w14:textId="77777777" w:rsidR="008E1225" w:rsidRDefault="008E1225">
            <w:pPr>
              <w:keepNext/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AD2EF" w14:textId="77777777" w:rsidR="008E1225" w:rsidRDefault="001F37AC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3AE65A" w14:textId="77777777" w:rsidR="008E1225" w:rsidRDefault="001F37AC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 w14:paraId="27DD6342" w14:textId="7777777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D273C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6FC32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5C402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6F000CD3" w14:textId="7777777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35AF58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4B109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8A006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1AC8E668" w14:textId="7777777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8E439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85C5D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C26C9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283BE126" w14:textId="77777777" w:rsidR="008E1225" w:rsidRDefault="001F37AC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IV</w:t>
      </w:r>
    </w:p>
    <w:p w14:paraId="1C393F94" w14:textId="77777777" w:rsidR="008E1225" w:rsidRDefault="001F37AC">
      <w:pPr>
        <w:keepNext/>
        <w:spacing w:before="0" w:line="240" w:lineRule="auto"/>
        <w:jc w:val="center"/>
        <w:outlineLvl w:val="1"/>
        <w:rPr>
          <w:rFonts w:eastAsia="Arial Narrow" w:cs="Arial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vo výkaze ziskov a strát</w:t>
      </w:r>
    </w:p>
    <w:p w14:paraId="5B48E343" w14:textId="77777777" w:rsidR="008E1225" w:rsidRDefault="001F37AC">
      <w:pPr>
        <w:numPr>
          <w:ilvl w:val="0"/>
          <w:numId w:val="11"/>
        </w:numPr>
        <w:spacing w:before="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052"/>
        <w:gridCol w:w="2995"/>
        <w:gridCol w:w="2999"/>
      </w:tblGrid>
      <w:tr w:rsidR="008E1225" w14:paraId="1C8DC215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35AA8" w14:textId="77777777" w:rsidR="008E1225" w:rsidRDefault="001F37A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Druh a opis  tržieb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0F9A64A" w14:textId="77777777" w:rsidR="008E1225" w:rsidRDefault="001F37AC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Hlavná nezdaňovaná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46D34C1" w14:textId="77777777" w:rsidR="008E1225" w:rsidRDefault="001F37AC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Zdaňovaná činnosť</w:t>
            </w:r>
          </w:p>
        </w:tc>
      </w:tr>
      <w:tr w:rsidR="008E1225" w14:paraId="61786FEB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5DC0" w14:textId="77777777" w:rsidR="008E1225" w:rsidRDefault="000275B3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2592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321E" w14:textId="77777777" w:rsidR="008E1225" w:rsidRDefault="001F37AC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2592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788D" w14:textId="77777777" w:rsidR="008E1225" w:rsidRDefault="001F37AC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 w14:paraId="7C453EB3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A7B23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D5B7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ABD0" w14:textId="77777777" w:rsidR="008E1225" w:rsidRDefault="008E122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E1225" w14:paraId="539A2C32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47B3" w14:textId="77777777" w:rsidR="008E1225" w:rsidRDefault="008E122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25C71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40A8" w14:textId="77777777" w:rsidR="008E1225" w:rsidRDefault="008E122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E1225" w14:paraId="6F806464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E58B9" w14:textId="77777777" w:rsidR="008E1225" w:rsidRDefault="008E122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93E3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4DC5" w14:textId="77777777" w:rsidR="008E1225" w:rsidRDefault="008E122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E1225" w14:paraId="4DC1C26D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4AC3" w14:textId="77777777" w:rsidR="008E1225" w:rsidRDefault="008E122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ED31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015D1" w14:textId="77777777" w:rsidR="008E1225" w:rsidRDefault="008E122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14:paraId="1D4C9EB9" w14:textId="77777777" w:rsidR="008E1225" w:rsidRDefault="008E1225">
      <w:pPr>
        <w:spacing w:before="0" w:line="240" w:lineRule="auto"/>
        <w:rPr>
          <w:rFonts w:cs="Arial"/>
          <w:b/>
          <w:sz w:val="22"/>
          <w:szCs w:val="22"/>
        </w:rPr>
      </w:pPr>
    </w:p>
    <w:p w14:paraId="1F71F1DB" w14:textId="77777777" w:rsidR="008E1225" w:rsidRDefault="001F37AC">
      <w:pPr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467"/>
        <w:gridCol w:w="2758"/>
      </w:tblGrid>
      <w:tr w:rsidR="008E1225" w14:paraId="72C691F0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581F72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B3DCA" w14:textId="77777777"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3E6572" w14:textId="77777777"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 w14:paraId="7BDD052C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9A7FC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E5BDE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E72E02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091D6C2B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C7253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5AD869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2CEA18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4647C71E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B721B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55066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A23AF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4AAE9BDF" w14:textId="77777777" w:rsidR="008E1225" w:rsidRDefault="001F37AC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829"/>
        <w:gridCol w:w="2396"/>
      </w:tblGrid>
      <w:tr w:rsidR="008E1225" w14:paraId="32F0B141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9E88EA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736C1" w14:textId="77777777"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FC3101" w14:textId="77777777"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 w14:paraId="11A1F585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CE5CD" w14:textId="77777777" w:rsidR="008E1225" w:rsidRDefault="00644161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  <w:r>
              <w:rPr>
                <w:rFonts w:cs="Arial"/>
                <w:b/>
                <w:sz w:val="22"/>
                <w:szCs w:val="22"/>
                <w:highlight w:val="yellow"/>
              </w:rPr>
              <w:t>Normatív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98C57D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D01FC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4858DF8A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4A20C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958B7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D1A5A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7E859A13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490BF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19A2C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458F6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6674BA65" w14:textId="77777777" w:rsidR="008E1225" w:rsidRDefault="001F37AC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hodnoty významných položiek príjmov z reklám, ktoré sú určené na charitatívne účely, a charitatívnej lotérie prijatých v 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1"/>
        <w:gridCol w:w="2830"/>
        <w:gridCol w:w="2396"/>
      </w:tblGrid>
      <w:tr w:rsidR="008E1225" w14:paraId="762A6174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1F9952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49B676" w14:textId="77777777"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96DE9" w14:textId="77777777"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 w14:paraId="62651D85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99FDE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6E3E2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145F3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06DDA266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A5187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69C8E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30DEBB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6F0EDE94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BDD45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4A56F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B9FD0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287DC2E3" w14:textId="77777777" w:rsidR="008E1225" w:rsidRDefault="001F37AC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324"/>
        <w:gridCol w:w="2407"/>
        <w:gridCol w:w="2396"/>
      </w:tblGrid>
      <w:tr w:rsidR="008E1225" w14:paraId="266963FB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AA4053" w14:textId="77777777" w:rsidR="008E1225" w:rsidRDefault="001F37AC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72A364" w14:textId="77777777" w:rsidR="008E1225" w:rsidRDefault="001F37AC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F31B41" w14:textId="77777777" w:rsidR="008E1225" w:rsidRDefault="001F37AC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 w14:paraId="725DDC39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D6615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B1FB8F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C852C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7966DDF0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65E7C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3848D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0F655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5A681465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D2FD4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0CABB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E455F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65E33A16" w14:textId="77777777" w:rsidR="008E1225" w:rsidRDefault="001F37AC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účele a výške použitia zostatku prijatého podielu zaplatenej dane v minulých účtovných obdobiach a prijatého podielu zaplatenej dane 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8E1225" w14:paraId="18CA5C00" w14:textId="77777777"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383E33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70D0E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7CCCD1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 bežného účtovného obdobia</w:t>
            </w:r>
          </w:p>
        </w:tc>
      </w:tr>
      <w:tr w:rsidR="008E1225" w14:paraId="787BE757" w14:textId="77777777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3818F5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22483E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3A592D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12EDA41B" w14:textId="77777777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66E632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99F417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35EDB9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1D7D6B62" w14:textId="77777777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BD67BD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41A5E3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85C257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1D09649E" w14:textId="77777777">
        <w:trPr>
          <w:trHeight w:val="397"/>
        </w:trPr>
        <w:tc>
          <w:tcPr>
            <w:tcW w:w="8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8D5807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77050C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14:paraId="0C65D147" w14:textId="77777777" w:rsidR="008E1225" w:rsidRDefault="001F37AC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lastRenderedPageBreak/>
        <w:t>Čl. V</w:t>
      </w:r>
    </w:p>
    <w:p w14:paraId="391A3608" w14:textId="77777777" w:rsidR="008E1225" w:rsidRDefault="001F37AC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Opis údajov na podsúvahových účtoch</w:t>
      </w:r>
    </w:p>
    <w:p w14:paraId="3D97B550" w14:textId="77777777" w:rsidR="008E1225" w:rsidRDefault="001F37AC">
      <w:pPr>
        <w:spacing w:before="0" w:line="240" w:lineRule="auto"/>
        <w:rPr>
          <w:b/>
          <w:sz w:val="16"/>
          <w:szCs w:val="16"/>
        </w:rPr>
      </w:pPr>
      <w:r>
        <w:rPr>
          <w:rFonts w:cs="Arial"/>
          <w:sz w:val="22"/>
          <w:szCs w:val="22"/>
        </w:rPr>
        <w:t>Významné položky zásob prijatých na komisionálny predaj, prenajatého majetku, majetku prijatého do úschovy, odpísané pohľadávky a prípadné ďalšie položky.</w:t>
      </w:r>
    </w:p>
    <w:tbl>
      <w:tblPr>
        <w:tblW w:w="49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0"/>
        <w:gridCol w:w="2435"/>
        <w:gridCol w:w="2436"/>
      </w:tblGrid>
      <w:tr w:rsidR="008E1225" w14:paraId="34D03A51" w14:textId="77777777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1380D4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41F26D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FDF5ED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8E1225" w14:paraId="677F9890" w14:textId="77777777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5A0612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A79D3C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47BF37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 w14:paraId="24800FB6" w14:textId="77777777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0CC89F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793C59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0D1234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5FE78325" w14:textId="77777777" w:rsidR="008E1225" w:rsidRDefault="001F37AC">
      <w:pPr>
        <w:keepNext/>
        <w:spacing w:before="240" w:line="240" w:lineRule="auto"/>
        <w:jc w:val="center"/>
        <w:outlineLvl w:val="1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VI</w:t>
      </w:r>
    </w:p>
    <w:p w14:paraId="4F9F0DF6" w14:textId="77777777" w:rsidR="008E1225" w:rsidRDefault="001F37AC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Ďalšie informácie</w:t>
      </w:r>
    </w:p>
    <w:p w14:paraId="23E7894F" w14:textId="77777777" w:rsidR="008E1225" w:rsidRDefault="001F37AC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b/>
          <w:sz w:val="16"/>
          <w:szCs w:val="16"/>
        </w:rPr>
      </w:pPr>
      <w:r>
        <w:rPr>
          <w:rFonts w:cs="Arial"/>
        </w:rPr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17"/>
        <w:gridCol w:w="3235"/>
      </w:tblGrid>
      <w:tr w:rsidR="008E1225" w14:paraId="21E7C890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8B679B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1258DB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E1225" w14:paraId="3E8EEB0E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0611A8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E02F9A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 w14:paraId="1CCD6CBA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DC5633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E39B66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 w14:paraId="1F58BF16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D0D8CA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198038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2AA76132" w14:textId="77777777" w:rsidR="008E1225" w:rsidRDefault="001F37AC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72488976" w14:textId="77777777" w:rsidR="008E1225" w:rsidRDefault="001F37AC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3CE6CF3" w14:textId="77777777" w:rsidR="008E1225" w:rsidRDefault="001F37AC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1369480" w14:textId="77777777" w:rsidR="008E1225" w:rsidRDefault="008E1225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17"/>
        <w:gridCol w:w="3235"/>
      </w:tblGrid>
      <w:tr w:rsidR="008E1225" w14:paraId="72246ED6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EBAD65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67CCB0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E1225" w14:paraId="5304B72F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BD09AA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28BDC3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 w14:paraId="3A6C09E8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F45BA4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6C8D0E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 w14:paraId="739C032C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C4EF7B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243898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433294AA" w14:textId="77777777" w:rsidR="008E1225" w:rsidRDefault="008E1225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p w14:paraId="067E03F8" w14:textId="77777777" w:rsidR="008E1225" w:rsidRDefault="001F37AC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B6AFC24" w14:textId="77777777" w:rsidR="008E1225" w:rsidRDefault="001F37AC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a) povinnosť z devízových termínovaných obchodov a iných finančných derivátov,</w:t>
      </w:r>
    </w:p>
    <w:p w14:paraId="4257A9A6" w14:textId="77777777" w:rsidR="008E1225" w:rsidRDefault="001F37AC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b) povinnosť z opčných obchodov,</w:t>
      </w:r>
    </w:p>
    <w:p w14:paraId="38142477" w14:textId="77777777" w:rsidR="008E1225" w:rsidRDefault="001F37AC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c) zákonná povinnosť alebo zmluvná povinnosť odobrať určité produkty alebo služby, napríklad z dodávateľských zmlúv alebo odberateľských zmlúv,</w:t>
      </w:r>
    </w:p>
    <w:p w14:paraId="77C7B6EE" w14:textId="77777777" w:rsidR="008E1225" w:rsidRDefault="001F37AC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d) povinnosť z lízingových zmlúv, nájomných zmlúv, servisných zmlúv, poistných zmlúv, koncesionárskych zmlúv, licenčných zmlúv a podobných zmlúv,</w:t>
      </w:r>
    </w:p>
    <w:p w14:paraId="43C1B029" w14:textId="77777777" w:rsidR="008E1225" w:rsidRDefault="001F37AC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e) iné povinnosti.</w:t>
      </w:r>
    </w:p>
    <w:p w14:paraId="788FFDB7" w14:textId="77777777" w:rsidR="008E1225" w:rsidRDefault="008E1225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37"/>
        <w:gridCol w:w="2365"/>
        <w:gridCol w:w="3350"/>
      </w:tblGrid>
      <w:tr w:rsidR="008E1225" w14:paraId="5698EFC3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055A1A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5E84C4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182D91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Spriaznené osoby</w:t>
            </w:r>
          </w:p>
        </w:tc>
      </w:tr>
      <w:tr w:rsidR="008E1225" w14:paraId="741790AE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32EEBF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FDE63B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766543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 w14:paraId="4034F4E5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165F24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4CD2B4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3C0913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 w14:paraId="06200ACC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A3CA9C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A09F36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089A9C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164AE976" w14:textId="77777777" w:rsidR="008E1225" w:rsidRDefault="008E1225">
      <w:pPr>
        <w:spacing w:before="0" w:line="240" w:lineRule="auto"/>
        <w:rPr>
          <w:rFonts w:cs="Arial"/>
          <w:sz w:val="22"/>
          <w:szCs w:val="22"/>
        </w:rPr>
      </w:pPr>
    </w:p>
    <w:p w14:paraId="52EB13EE" w14:textId="77777777" w:rsidR="008E1225" w:rsidRDefault="001F37AC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fondu.</w:t>
      </w:r>
    </w:p>
    <w:p w14:paraId="1F6876EB" w14:textId="77777777" w:rsidR="008E1225" w:rsidRDefault="008E1225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37"/>
        <w:gridCol w:w="2365"/>
        <w:gridCol w:w="3350"/>
      </w:tblGrid>
      <w:tr w:rsidR="008E1225" w14:paraId="134249C2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6C69A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Kultúrna pamiatka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1DC262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Adresa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70B89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Číslo kultúrnej pamiatky</w:t>
            </w:r>
          </w:p>
        </w:tc>
      </w:tr>
      <w:tr w:rsidR="008E1225" w14:paraId="2A435A84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1459C9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C56AB5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9B70CE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 w14:paraId="7FDB5E31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F43EF6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20485F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8538A8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 w14:paraId="2B975354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B983DA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03F405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B55C00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6764837F" w14:textId="77777777" w:rsidR="008E1225" w:rsidRDefault="008E1225">
      <w:pPr>
        <w:spacing w:before="0" w:line="240" w:lineRule="auto"/>
        <w:rPr>
          <w:rFonts w:cs="Arial"/>
          <w:sz w:val="22"/>
          <w:szCs w:val="22"/>
        </w:rPr>
      </w:pPr>
    </w:p>
    <w:p w14:paraId="16159201" w14:textId="77777777" w:rsidR="008E1225" w:rsidRDefault="001F37AC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14:paraId="548EF54C" w14:textId="77777777" w:rsidR="008E1225" w:rsidRDefault="008E1225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48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50"/>
      </w:tblGrid>
      <w:tr w:rsidR="008E1225" w14:paraId="46BA8C35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6542A6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Informácia o významných skutočnostiach</w:t>
            </w:r>
          </w:p>
        </w:tc>
      </w:tr>
      <w:tr w:rsidR="008E1225" w14:paraId="3D6BD734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A1A60A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3F7BDC3B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2BAC3F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E1225" w14:paraId="17775D47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BC9A47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59422B35" w14:textId="77777777" w:rsidR="008E1225" w:rsidRDefault="008E1225"/>
    <w:sectPr w:rsidR="008E1225">
      <w:headerReference w:type="default" r:id="rId8"/>
      <w:footerReference w:type="default" r:id="rId9"/>
      <w:headerReference w:type="first" r:id="rId10"/>
      <w:footerReference w:type="first" r:id="rId11"/>
      <w:footnotePr>
        <w:pos w:val="beneathText"/>
      </w:footnotePr>
      <w:pgSz w:w="11906" w:h="16838"/>
      <w:pgMar w:top="851" w:right="851" w:bottom="851" w:left="993" w:header="709" w:footer="709" w:gutter="0"/>
      <w:pgNumType w:start="7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19906F" w14:textId="77777777" w:rsidR="00893DC2" w:rsidRDefault="00893DC2">
      <w:pPr>
        <w:spacing w:line="240" w:lineRule="auto"/>
      </w:pPr>
      <w:r>
        <w:separator/>
      </w:r>
    </w:p>
  </w:endnote>
  <w:endnote w:type="continuationSeparator" w:id="0">
    <w:p w14:paraId="7A8E52BC" w14:textId="77777777" w:rsidR="00893DC2" w:rsidRDefault="00893DC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charset w:val="EE"/>
    <w:family w:val="swiss"/>
    <w:pitch w:val="default"/>
    <w:sig w:usb0="E0000AFF" w:usb1="500078FF" w:usb2="00000021" w:usb3="00000000" w:csb0="600001BF" w:csb1="DFF7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0265B3" w14:textId="77777777" w:rsidR="00BA3878" w:rsidRDefault="00BA3878">
    <w:pPr>
      <w:pStyle w:val="Pta"/>
      <w:jc w:val="right"/>
      <w:rPr>
        <w:rFonts w:cs="Arial"/>
      </w:rPr>
    </w:pPr>
    <w:r>
      <w:rPr>
        <w:rFonts w:cs="Arial"/>
      </w:rPr>
      <w:t xml:space="preserve">Strana </w:t>
    </w:r>
    <w:r>
      <w:rPr>
        <w:rFonts w:cs="Arial"/>
      </w:rPr>
      <w:fldChar w:fldCharType="begin"/>
    </w:r>
    <w:r>
      <w:rPr>
        <w:rFonts w:cs="Arial"/>
      </w:rPr>
      <w:instrText xml:space="preserve"> PAGE </w:instrText>
    </w:r>
    <w:r>
      <w:rPr>
        <w:rFonts w:cs="Arial"/>
      </w:rPr>
      <w:fldChar w:fldCharType="separate"/>
    </w:r>
    <w:r w:rsidR="002C315D">
      <w:rPr>
        <w:rFonts w:cs="Arial"/>
        <w:noProof/>
      </w:rPr>
      <w:t>17</w:t>
    </w:r>
    <w:r>
      <w:rPr>
        <w:rFonts w:cs="Arial"/>
      </w:rPr>
      <w:fldChar w:fldCharType="end"/>
    </w:r>
  </w:p>
  <w:p w14:paraId="24043C4D" w14:textId="77777777" w:rsidR="00BA3878" w:rsidRDefault="00BA3878">
    <w:pPr>
      <w:pStyle w:val="Pta"/>
      <w:tabs>
        <w:tab w:val="center" w:pos="5102"/>
        <w:tab w:val="right" w:pos="10204"/>
      </w:tabs>
      <w:ind w:right="360"/>
      <w:rPr>
        <w:rFonts w:cs="Arial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44CD84" w14:textId="77777777" w:rsidR="00BA3878" w:rsidRDefault="00BA3878">
    <w:pPr>
      <w:pStyle w:val="Pta"/>
      <w:jc w:val="right"/>
      <w:rPr>
        <w:rFonts w:cs="Arial"/>
      </w:rPr>
    </w:pPr>
    <w:r>
      <w:rPr>
        <w:rFonts w:cs="Arial"/>
      </w:rPr>
      <w:t>Strana 7</w:t>
    </w:r>
  </w:p>
  <w:p w14:paraId="048D2D9A" w14:textId="77777777" w:rsidR="00BA3878" w:rsidRDefault="00BA3878">
    <w:pPr>
      <w:pStyle w:val="Pta"/>
      <w:rPr>
        <w:rFonts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136D80" w14:textId="77777777" w:rsidR="00893DC2" w:rsidRDefault="00893DC2">
      <w:pPr>
        <w:spacing w:before="0" w:after="0"/>
      </w:pPr>
      <w:r>
        <w:separator/>
      </w:r>
    </w:p>
  </w:footnote>
  <w:footnote w:type="continuationSeparator" w:id="0">
    <w:p w14:paraId="64DF27B9" w14:textId="77777777" w:rsidR="00893DC2" w:rsidRDefault="00893DC2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B1767" w14:textId="77777777" w:rsidR="00BA3878" w:rsidRDefault="00BA387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F7D72A" w14:textId="77777777" w:rsidR="00BA3878" w:rsidRDefault="00BA3878">
    <w:pPr>
      <w:pStyle w:val="Hlavika"/>
      <w:jc w:val="right"/>
      <w:rPr>
        <w:rFonts w:cs="Arial"/>
      </w:rPr>
    </w:pPr>
  </w:p>
  <w:p w14:paraId="74062618" w14:textId="77777777" w:rsidR="00BA3878" w:rsidRDefault="00BA3878">
    <w:pPr>
      <w:pStyle w:val="Hlavika"/>
      <w:rPr>
        <w:rFonts w:cs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left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pStyle w:val="Bododvodnenie"/>
      <w:lvlText w:val="K bodu %1"/>
      <w:lvlJc w:val="left"/>
      <w:pPr>
        <w:tabs>
          <w:tab w:val="left" w:pos="0"/>
        </w:tabs>
        <w:ind w:left="0" w:firstLine="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decimal"/>
      <w:lvlText w:val="(%1)"/>
      <w:lvlJc w:val="left"/>
      <w:pPr>
        <w:tabs>
          <w:tab w:val="left" w:pos="0"/>
        </w:tabs>
        <w:ind w:left="64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decimal"/>
      <w:lvlText w:val="(%1)"/>
      <w:lvlJc w:val="left"/>
      <w:pPr>
        <w:tabs>
          <w:tab w:val="left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upperRoman"/>
      <w:pStyle w:val="Nadpis11"/>
      <w:suff w:val="nothing"/>
      <w:lvlText w:val="Čl. %1."/>
      <w:lvlJc w:val="center"/>
      <w:pPr>
        <w:tabs>
          <w:tab w:val="left" w:pos="0"/>
        </w:tabs>
        <w:ind w:left="0" w:firstLine="0"/>
      </w:pPr>
      <w:rPr>
        <w:rFonts w:ascii="Arial" w:hAnsi="Arial" w:cs="Arial" w:hint="default"/>
        <w:b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left" w:pos="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left" w:pos="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left" w:pos="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decimal"/>
      <w:pStyle w:val="Textopatrenia"/>
      <w:lvlText w:val="(%1)"/>
      <w:lvlJc w:val="left"/>
      <w:pPr>
        <w:tabs>
          <w:tab w:val="left" w:pos="0"/>
        </w:tabs>
        <w:ind w:left="1440" w:hanging="360"/>
      </w:pPr>
      <w:rPr>
        <w:rFonts w:ascii="Arial Narrow" w:hAnsi="Arial Narrow" w:cs="Arial Narrow" w:hint="default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88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32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504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48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200" w:hanging="180"/>
      </w:pPr>
      <w:rPr>
        <w:rFonts w:cs="Times New Roman" w:hint="default"/>
      </w:r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decimal"/>
      <w:pStyle w:val="Textpoznmky"/>
      <w:lvlText w:val="(%1)"/>
      <w:lvlJc w:val="left"/>
      <w:pPr>
        <w:tabs>
          <w:tab w:val="left" w:pos="0"/>
        </w:tabs>
        <w:ind w:left="0" w:firstLine="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007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727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447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167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887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60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327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047" w:hanging="180"/>
      </w:pPr>
      <w:rPr>
        <w:rFonts w:cs="Times New Roman" w:hint="default"/>
      </w:r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8" w15:restartNumberingAfterBreak="0">
    <w:nsid w:val="00000009"/>
    <w:multiLevelType w:val="multilevel"/>
    <w:tmpl w:val="00000009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9" w15:restartNumberingAfterBreak="0">
    <w:nsid w:val="0000000A"/>
    <w:multiLevelType w:val="multilevel"/>
    <w:tmpl w:val="0000000A"/>
    <w:lvl w:ilvl="0">
      <w:start w:val="1"/>
      <w:numFmt w:val="upperLetter"/>
      <w:lvlText w:val="%1."/>
      <w:lvlJc w:val="left"/>
      <w:pPr>
        <w:tabs>
          <w:tab w:val="left" w:pos="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left" w:pos="708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1440" w:hanging="36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1800" w:hanging="36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2160" w:hanging="36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2520" w:hanging="36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2880" w:hanging="36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3240" w:hanging="360"/>
      </w:pPr>
      <w:rPr>
        <w:rFonts w:hint="default"/>
      </w:rPr>
    </w:lvl>
  </w:abstractNum>
  <w:abstractNum w:abstractNumId="10" w15:restartNumberingAfterBreak="0">
    <w:nsid w:val="468C1B2B"/>
    <w:multiLevelType w:val="hybridMultilevel"/>
    <w:tmpl w:val="D1FEAB3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56D23BE"/>
    <w:multiLevelType w:val="multilevel"/>
    <w:tmpl w:val="756D23B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815414152">
    <w:abstractNumId w:val="0"/>
  </w:num>
  <w:num w:numId="2" w16cid:durableId="1935430701">
    <w:abstractNumId w:val="4"/>
  </w:num>
  <w:num w:numId="3" w16cid:durableId="921568310">
    <w:abstractNumId w:val="1"/>
  </w:num>
  <w:num w:numId="4" w16cid:durableId="1791707381">
    <w:abstractNumId w:val="6"/>
  </w:num>
  <w:num w:numId="5" w16cid:durableId="1185053188">
    <w:abstractNumId w:val="5"/>
  </w:num>
  <w:num w:numId="6" w16cid:durableId="127868345">
    <w:abstractNumId w:val="7"/>
  </w:num>
  <w:num w:numId="7" w16cid:durableId="1686519465">
    <w:abstractNumId w:val="8"/>
  </w:num>
  <w:num w:numId="8" w16cid:durableId="1342010017">
    <w:abstractNumId w:val="9"/>
  </w:num>
  <w:num w:numId="9" w16cid:durableId="1579090972">
    <w:abstractNumId w:val="2"/>
  </w:num>
  <w:num w:numId="10" w16cid:durableId="18242806">
    <w:abstractNumId w:val="11"/>
  </w:num>
  <w:num w:numId="11" w16cid:durableId="990911675">
    <w:abstractNumId w:val="3"/>
  </w:num>
  <w:num w:numId="12" w16cid:durableId="150393773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37AC"/>
    <w:rsid w:val="000275B3"/>
    <w:rsid w:val="001F37AC"/>
    <w:rsid w:val="002C315D"/>
    <w:rsid w:val="00644161"/>
    <w:rsid w:val="006D47E6"/>
    <w:rsid w:val="008848B5"/>
    <w:rsid w:val="00893DC2"/>
    <w:rsid w:val="008E1225"/>
    <w:rsid w:val="00A134DC"/>
    <w:rsid w:val="00AB3384"/>
    <w:rsid w:val="00BA3878"/>
    <w:rsid w:val="00C7327D"/>
    <w:rsid w:val="00D1729B"/>
    <w:rsid w:val="00D26738"/>
    <w:rsid w:val="00E43BF5"/>
    <w:rsid w:val="00EA273E"/>
    <w:rsid w:val="00EA2A4A"/>
    <w:rsid w:val="00EC4752"/>
    <w:rsid w:val="01AC72AE"/>
    <w:rsid w:val="1D7B46FB"/>
    <w:rsid w:val="1FFF6BA8"/>
    <w:rsid w:val="271D2F70"/>
    <w:rsid w:val="27EC27FC"/>
    <w:rsid w:val="47CA4229"/>
    <w:rsid w:val="49137E13"/>
    <w:rsid w:val="568D5ECE"/>
    <w:rsid w:val="6909752C"/>
    <w:rsid w:val="75A52DE7"/>
    <w:rsid w:val="7ECB5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63E2050B"/>
  <w15:docId w15:val="{AE123D02-FB4F-4511-A4FD-9D6D7AADCA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uiPriority="7"/>
    <w:lsdException w:name="heading 1" w:qFormat="1"/>
    <w:lsdException w:name="heading 2" w:uiPriority="6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6"/>
    <w:lsdException w:name="footer" w:uiPriority="7"/>
    <w:lsdException w:name="caption" w:uiPriority="7"/>
    <w:lsdException w:name="page number" w:uiPriority="7"/>
    <w:lsdException w:name="List" w:uiPriority="7"/>
    <w:lsdException w:name="Title" w:qFormat="1"/>
    <w:lsdException w:name="Default Paragraph Font" w:semiHidden="1"/>
    <w:lsdException w:name="Body Text" w:uiPriority="6"/>
    <w:lsdException w:name="Subtitle" w:qFormat="1"/>
    <w:lsdException w:name="Strong" w:uiPriority="6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uiPriority w:val="7"/>
    <w:pPr>
      <w:suppressAutoHyphens/>
      <w:spacing w:before="120" w:after="120" w:line="360" w:lineRule="auto"/>
      <w:jc w:val="both"/>
    </w:pPr>
    <w:rPr>
      <w:rFonts w:ascii="Arial Narrow" w:eastAsia="SimSun" w:hAnsi="Arial Narrow" w:cs="Arial Narrow"/>
      <w:szCs w:val="24"/>
      <w:lang w:eastAsia="cs-CZ"/>
    </w:rPr>
  </w:style>
  <w:style w:type="paragraph" w:styleId="Nadpis2">
    <w:name w:val="heading 2"/>
    <w:basedOn w:val="Normlny"/>
    <w:next w:val="Normlny"/>
    <w:uiPriority w:val="6"/>
    <w:pPr>
      <w:keepNext/>
      <w:numPr>
        <w:ilvl w:val="1"/>
        <w:numId w:val="1"/>
      </w:numPr>
      <w:spacing w:before="240" w:after="60"/>
      <w:outlineLvl w:val="1"/>
    </w:pPr>
    <w:rPr>
      <w:b/>
      <w:i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6"/>
    <w:pPr>
      <w:spacing w:before="0" w:after="140" w:line="276" w:lineRule="auto"/>
    </w:pPr>
  </w:style>
  <w:style w:type="paragraph" w:styleId="Popis">
    <w:name w:val="caption"/>
    <w:basedOn w:val="Normlny"/>
    <w:uiPriority w:val="7"/>
    <w:pPr>
      <w:suppressLineNumbers/>
    </w:pPr>
    <w:rPr>
      <w:rFonts w:cs="Lucida Sans"/>
      <w:i/>
      <w:iCs/>
      <w:sz w:val="24"/>
    </w:rPr>
  </w:style>
  <w:style w:type="paragraph" w:styleId="Pta">
    <w:name w:val="footer"/>
    <w:basedOn w:val="Normlny"/>
    <w:uiPriority w:val="7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uiPriority w:val="6"/>
    <w:pPr>
      <w:tabs>
        <w:tab w:val="center" w:pos="4536"/>
        <w:tab w:val="right" w:pos="9072"/>
      </w:tabs>
    </w:pPr>
  </w:style>
  <w:style w:type="paragraph" w:styleId="Zoznam">
    <w:name w:val="List"/>
    <w:basedOn w:val="Zkladntext"/>
    <w:uiPriority w:val="7"/>
    <w:rPr>
      <w:rFonts w:cs="Lucida Sans"/>
    </w:rPr>
  </w:style>
  <w:style w:type="character" w:styleId="slostrany">
    <w:name w:val="page number"/>
    <w:basedOn w:val="DefaultParagraphFont1"/>
    <w:uiPriority w:val="7"/>
    <w:rPr>
      <w:rFonts w:cs="Times New Roman" w:hint="default"/>
      <w:sz w:val="24"/>
      <w:szCs w:val="24"/>
    </w:rPr>
  </w:style>
  <w:style w:type="character" w:customStyle="1" w:styleId="DefaultParagraphFont1">
    <w:name w:val="Default Paragraph Font1"/>
    <w:uiPriority w:val="6"/>
    <w:rPr>
      <w:rFonts w:hint="default"/>
      <w:sz w:val="24"/>
      <w:szCs w:val="24"/>
    </w:rPr>
  </w:style>
  <w:style w:type="character" w:styleId="Vrazn">
    <w:name w:val="Strong"/>
    <w:basedOn w:val="DefaultParagraphFont1"/>
    <w:uiPriority w:val="6"/>
    <w:rPr>
      <w:rFonts w:cs="Times New Roman" w:hint="default"/>
      <w:b/>
      <w:sz w:val="24"/>
      <w:szCs w:val="24"/>
    </w:rPr>
  </w:style>
  <w:style w:type="character" w:customStyle="1" w:styleId="WW8Num1z0">
    <w:name w:val="WW8Num1z0"/>
    <w:uiPriority w:val="3"/>
    <w:rPr>
      <w:rFonts w:cs="Times New Roman" w:hint="default"/>
      <w:b/>
    </w:rPr>
  </w:style>
  <w:style w:type="character" w:customStyle="1" w:styleId="WW8Num1z1">
    <w:name w:val="WW8Num1z1"/>
    <w:uiPriority w:val="3"/>
    <w:rPr>
      <w:rFonts w:cs="Times New Roman" w:hint="default"/>
    </w:rPr>
  </w:style>
  <w:style w:type="character" w:customStyle="1" w:styleId="WW8Num2z0">
    <w:name w:val="WW8Num2z0"/>
    <w:uiPriority w:val="3"/>
    <w:rPr>
      <w:rFonts w:cs="Times New Roman" w:hint="default"/>
    </w:rPr>
  </w:style>
  <w:style w:type="character" w:customStyle="1" w:styleId="WW8Num3z0">
    <w:name w:val="WW8Num3z0"/>
    <w:uiPriority w:val="3"/>
    <w:rPr>
      <w:rFonts w:ascii="Arial Narrow" w:hAnsi="Arial Narrow" w:cs="Arial Narrow" w:hint="default"/>
    </w:rPr>
  </w:style>
  <w:style w:type="character" w:customStyle="1" w:styleId="WW8Num3z1">
    <w:name w:val="WW8Num3z1"/>
    <w:uiPriority w:val="3"/>
    <w:rPr>
      <w:rFonts w:cs="Times New Roman" w:hint="default"/>
    </w:rPr>
  </w:style>
  <w:style w:type="character" w:customStyle="1" w:styleId="WW8Num4z0">
    <w:name w:val="WW8Num4z0"/>
    <w:uiPriority w:val="3"/>
    <w:rPr>
      <w:rFonts w:ascii="Arial" w:hAnsi="Arial" w:cs="Arial" w:hint="default"/>
      <w:b/>
      <w:sz w:val="24"/>
      <w:szCs w:val="24"/>
    </w:rPr>
  </w:style>
  <w:style w:type="character" w:customStyle="1" w:styleId="WW8Num4z1">
    <w:name w:val="WW8Num4z1"/>
    <w:uiPriority w:val="3"/>
    <w:rPr>
      <w:rFonts w:cs="Times New Roman" w:hint="default"/>
    </w:rPr>
  </w:style>
  <w:style w:type="character" w:customStyle="1" w:styleId="WW8Num5z0">
    <w:name w:val="WW8Num5z0"/>
    <w:uiPriority w:val="3"/>
    <w:rPr>
      <w:rFonts w:ascii="Arial Narrow" w:hAnsi="Arial Narrow" w:cs="Arial Narrow" w:hint="default"/>
      <w:color w:val="000000"/>
      <w:sz w:val="24"/>
      <w:szCs w:val="24"/>
    </w:rPr>
  </w:style>
  <w:style w:type="character" w:customStyle="1" w:styleId="WW8Num5z1">
    <w:name w:val="WW8Num5z1"/>
    <w:uiPriority w:val="3"/>
    <w:rPr>
      <w:rFonts w:cs="Times New Roman" w:hint="default"/>
    </w:rPr>
  </w:style>
  <w:style w:type="character" w:customStyle="1" w:styleId="WW8Num6z0">
    <w:name w:val="WW8Num6z0"/>
    <w:uiPriority w:val="3"/>
    <w:rPr>
      <w:rFonts w:cs="Times New Roman" w:hint="default"/>
    </w:rPr>
  </w:style>
  <w:style w:type="character" w:customStyle="1" w:styleId="Nadpis2Char">
    <w:name w:val="Nadpis 2 Char"/>
    <w:basedOn w:val="DefaultParagraphFont1"/>
    <w:uiPriority w:val="6"/>
    <w:rPr>
      <w:rFonts w:ascii="Cambria" w:eastAsia="Times New Roman" w:hAnsi="Cambria" w:cs="Times New Roman" w:hint="eastAsia"/>
      <w:b/>
      <w:i/>
      <w:sz w:val="28"/>
      <w:szCs w:val="28"/>
      <w:lang w:eastAsia="cs-CZ"/>
    </w:rPr>
  </w:style>
  <w:style w:type="character" w:customStyle="1" w:styleId="TextbublinyChar">
    <w:name w:val="Text bubliny Char"/>
    <w:basedOn w:val="DefaultParagraphFont1"/>
    <w:uiPriority w:val="7"/>
    <w:rPr>
      <w:rFonts w:ascii="Tahoma" w:hAnsi="Tahoma" w:cs="Tahoma" w:hint="default"/>
      <w:sz w:val="16"/>
      <w:szCs w:val="16"/>
      <w:lang w:eastAsia="cs-CZ"/>
    </w:rPr>
  </w:style>
  <w:style w:type="character" w:customStyle="1" w:styleId="CommentReference1">
    <w:name w:val="Comment Reference1"/>
    <w:basedOn w:val="DefaultParagraphFont1"/>
    <w:uiPriority w:val="6"/>
    <w:rPr>
      <w:rFonts w:cs="Times New Roman" w:hint="default"/>
      <w:sz w:val="16"/>
      <w:szCs w:val="16"/>
    </w:rPr>
  </w:style>
  <w:style w:type="character" w:customStyle="1" w:styleId="TextkomentraChar">
    <w:name w:val="Text komentára Char"/>
    <w:basedOn w:val="DefaultParagraphFont1"/>
    <w:uiPriority w:val="7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PredmetkomentraChar">
    <w:name w:val="Predmet komentára Char"/>
    <w:basedOn w:val="TextkomentraChar"/>
    <w:uiPriority w:val="6"/>
    <w:rPr>
      <w:rFonts w:ascii="Arial Narrow" w:hAnsi="Arial Narrow" w:cs="Arial Narrow" w:hint="default"/>
      <w:b/>
      <w:sz w:val="24"/>
      <w:szCs w:val="24"/>
      <w:lang w:eastAsia="cs-CZ"/>
    </w:rPr>
  </w:style>
  <w:style w:type="character" w:customStyle="1" w:styleId="PtaChar">
    <w:name w:val="Päta Char"/>
    <w:basedOn w:val="DefaultParagraphFont1"/>
    <w:uiPriority w:val="7"/>
    <w:rPr>
      <w:rFonts w:ascii="Arial" w:hAnsi="Arial" w:cs="Arial" w:hint="default"/>
      <w:sz w:val="24"/>
      <w:szCs w:val="24"/>
      <w:lang w:eastAsia="cs-CZ"/>
    </w:rPr>
  </w:style>
  <w:style w:type="character" w:customStyle="1" w:styleId="HlavikaChar">
    <w:name w:val="Hlavička Char"/>
    <w:basedOn w:val="DefaultParagraphFont1"/>
    <w:uiPriority w:val="6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Nadpis1Char">
    <w:name w:val="Nadpis 1 Char"/>
    <w:basedOn w:val="DefaultParagraphFont1"/>
    <w:uiPriority w:val="6"/>
    <w:rPr>
      <w:rFonts w:ascii="Cambria" w:eastAsia="Times New Roman" w:hAnsi="Cambria" w:cs="Times New Roman" w:hint="eastAsia"/>
      <w:b/>
      <w:kern w:val="2"/>
      <w:sz w:val="32"/>
      <w:szCs w:val="32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1"/>
    <w:uiPriority w:val="15"/>
    <w:rPr>
      <w:rFonts w:ascii="Arial" w:hAnsi="Arial" w:cs="Arial" w:hint="default"/>
      <w:b/>
      <w:sz w:val="20"/>
      <w:szCs w:val="20"/>
      <w:lang w:val="sk-SK" w:eastAsia="sk-SK"/>
    </w:rPr>
  </w:style>
  <w:style w:type="character" w:customStyle="1" w:styleId="WW8Num12z0">
    <w:name w:val="WW8Num12z0"/>
    <w:uiPriority w:val="3"/>
    <w:rPr>
      <w:rFonts w:hint="default"/>
    </w:rPr>
  </w:style>
  <w:style w:type="character" w:customStyle="1" w:styleId="WW8Num20z0">
    <w:name w:val="WW8Num20z0"/>
    <w:uiPriority w:val="3"/>
    <w:rPr>
      <w:rFonts w:hint="default"/>
    </w:rPr>
  </w:style>
  <w:style w:type="character" w:customStyle="1" w:styleId="WW8Num10z0">
    <w:name w:val="WW8Num10z0"/>
    <w:uiPriority w:val="3"/>
    <w:rPr>
      <w:rFonts w:hint="default"/>
      <w:b/>
    </w:rPr>
  </w:style>
  <w:style w:type="character" w:customStyle="1" w:styleId="WW8Num10z1">
    <w:name w:val="WW8Num10z1"/>
    <w:uiPriority w:val="3"/>
    <w:rPr>
      <w:rFonts w:hint="default"/>
    </w:rPr>
  </w:style>
  <w:style w:type="character" w:customStyle="1" w:styleId="WW8Num10z3">
    <w:name w:val="WW8Num10z3"/>
    <w:uiPriority w:val="3"/>
    <w:rPr>
      <w:rFonts w:hint="default"/>
    </w:rPr>
  </w:style>
  <w:style w:type="character" w:customStyle="1" w:styleId="WW8Num22z0">
    <w:name w:val="WW8Num22z0"/>
    <w:uiPriority w:val="3"/>
    <w:rPr>
      <w:rFonts w:ascii="Symbol" w:hAnsi="Symbol" w:cs="Symbol" w:hint="default"/>
    </w:rPr>
  </w:style>
  <w:style w:type="character" w:customStyle="1" w:styleId="WW8Num22z1">
    <w:name w:val="WW8Num22z1"/>
    <w:uiPriority w:val="3"/>
    <w:rPr>
      <w:rFonts w:ascii="Courier New" w:hAnsi="Courier New" w:cs="Courier New" w:hint="default"/>
    </w:rPr>
  </w:style>
  <w:style w:type="character" w:customStyle="1" w:styleId="WW8Num22z2">
    <w:name w:val="WW8Num22z2"/>
    <w:uiPriority w:val="3"/>
    <w:rPr>
      <w:rFonts w:ascii="Wingdings" w:hAnsi="Wingdings" w:cs="Wingdings" w:hint="default"/>
    </w:rPr>
  </w:style>
  <w:style w:type="paragraph" w:customStyle="1" w:styleId="Nadpis">
    <w:name w:val="Nadpis"/>
    <w:basedOn w:val="Normlny"/>
    <w:next w:val="Zkladntext"/>
    <w:uiPriority w:val="6"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Index">
    <w:name w:val="Index"/>
    <w:basedOn w:val="Normlny"/>
    <w:uiPriority w:val="6"/>
    <w:pPr>
      <w:suppressLineNumbers/>
    </w:pPr>
    <w:rPr>
      <w:rFonts w:cs="Lucida Sans"/>
    </w:rPr>
  </w:style>
  <w:style w:type="paragraph" w:customStyle="1" w:styleId="BalloonText1">
    <w:name w:val="Balloon Text1"/>
    <w:basedOn w:val="Normlny"/>
    <w:uiPriority w:val="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CommentText1">
    <w:name w:val="Comment Text1"/>
    <w:basedOn w:val="Normlny"/>
    <w:uiPriority w:val="6"/>
    <w:rPr>
      <w:szCs w:val="20"/>
    </w:rPr>
  </w:style>
  <w:style w:type="paragraph" w:customStyle="1" w:styleId="CommentSubject1">
    <w:name w:val="Comment Subject1"/>
    <w:basedOn w:val="CommentText1"/>
    <w:next w:val="CommentText1"/>
    <w:uiPriority w:val="6"/>
    <w:rPr>
      <w:b/>
    </w:rPr>
  </w:style>
  <w:style w:type="paragraph" w:customStyle="1" w:styleId="Hlavikaapta">
    <w:name w:val="Hlavička a päta"/>
    <w:basedOn w:val="Normlny"/>
    <w:uiPriority w:val="6"/>
    <w:pPr>
      <w:suppressLineNumbers/>
      <w:tabs>
        <w:tab w:val="center" w:pos="4819"/>
        <w:tab w:val="right" w:pos="9638"/>
      </w:tabs>
    </w:pPr>
  </w:style>
  <w:style w:type="paragraph" w:customStyle="1" w:styleId="Nadpis11">
    <w:name w:val="Nadpis 11"/>
    <w:basedOn w:val="Normlny"/>
    <w:next w:val="Nadpis2"/>
    <w:uiPriority w:val="6"/>
    <w:pPr>
      <w:keepNext/>
      <w:numPr>
        <w:numId w:val="2"/>
      </w:numPr>
      <w:spacing w:line="240" w:lineRule="auto"/>
      <w:jc w:val="center"/>
      <w:outlineLvl w:val="0"/>
    </w:pPr>
    <w:rPr>
      <w:b/>
      <w:lang w:eastAsia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15"/>
    <w:pPr>
      <w:suppressAutoHyphens/>
      <w:spacing w:line="360" w:lineRule="auto"/>
      <w:jc w:val="both"/>
    </w:pPr>
    <w:rPr>
      <w:rFonts w:ascii="Arial" w:eastAsia="SimSu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uiPriority w:val="15"/>
    <w:pPr>
      <w:ind w:left="108"/>
    </w:pPr>
  </w:style>
  <w:style w:type="paragraph" w:customStyle="1" w:styleId="Bododvodnenie">
    <w:name w:val="Bod odôvodnenie"/>
    <w:uiPriority w:val="6"/>
    <w:pPr>
      <w:numPr>
        <w:numId w:val="3"/>
      </w:numPr>
      <w:suppressAutoHyphens/>
      <w:spacing w:before="120" w:after="120"/>
    </w:pPr>
    <w:rPr>
      <w:rFonts w:ascii="Arial" w:eastAsia="SimSun" w:hAnsi="Arial" w:cs="Arial"/>
      <w:b/>
      <w:sz w:val="24"/>
      <w:szCs w:val="24"/>
      <w:lang w:eastAsia="cs-CZ"/>
    </w:rPr>
  </w:style>
  <w:style w:type="paragraph" w:customStyle="1" w:styleId="tlArialPodaokraja">
    <w:name w:val="Štýl Arial Podľa okraja"/>
    <w:uiPriority w:val="15"/>
    <w:pPr>
      <w:suppressAutoHyphens/>
      <w:jc w:val="both"/>
    </w:pPr>
    <w:rPr>
      <w:rFonts w:ascii="Arial" w:eastAsia="SimSu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uiPriority w:val="7"/>
    <w:pPr>
      <w:numPr>
        <w:numId w:val="4"/>
      </w:numPr>
      <w:spacing w:line="240" w:lineRule="auto"/>
    </w:pPr>
  </w:style>
  <w:style w:type="paragraph" w:customStyle="1" w:styleId="Normlny1">
    <w:name w:val="Normálny1"/>
    <w:next w:val="Normlny"/>
    <w:uiPriority w:val="7"/>
    <w:pPr>
      <w:suppressAutoHyphens/>
      <w:spacing w:before="120" w:after="120" w:line="360" w:lineRule="auto"/>
      <w:ind w:firstLine="709"/>
      <w:jc w:val="both"/>
    </w:pPr>
    <w:rPr>
      <w:rFonts w:ascii="Arial" w:eastAsia="SimSun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7"/>
    <w:pPr>
      <w:numPr>
        <w:numId w:val="5"/>
      </w:numPr>
      <w:tabs>
        <w:tab w:val="left" w:pos="1440"/>
      </w:tabs>
      <w:suppressAutoHyphens/>
      <w:spacing w:before="120" w:after="120"/>
      <w:jc w:val="both"/>
    </w:pPr>
    <w:rPr>
      <w:rFonts w:ascii="Arial Narrow" w:eastAsia="SimSun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uiPriority w:val="7"/>
    <w:pPr>
      <w:spacing w:before="0" w:after="0" w:line="240" w:lineRule="auto"/>
      <w:jc w:val="center"/>
    </w:pPr>
    <w:rPr>
      <w:b/>
      <w:sz w:val="22"/>
      <w:szCs w:val="22"/>
      <w:lang w:eastAsia="en-US"/>
    </w:rPr>
  </w:style>
  <w:style w:type="paragraph" w:customStyle="1" w:styleId="Obsahtabuky">
    <w:name w:val="Obsah tabuľky"/>
    <w:basedOn w:val="Normlny"/>
    <w:uiPriority w:val="7"/>
    <w:pPr>
      <w:widowControl w:val="0"/>
      <w:suppressLineNumbers/>
    </w:pPr>
  </w:style>
  <w:style w:type="paragraph" w:customStyle="1" w:styleId="Zhlavietabuky">
    <w:name w:val="Záhlavie tabuľky"/>
    <w:basedOn w:val="Obsahtabuky"/>
    <w:uiPriority w:val="6"/>
    <w:pPr>
      <w:jc w:val="center"/>
    </w:pPr>
    <w:rPr>
      <w:b/>
      <w:bCs/>
    </w:rPr>
  </w:style>
  <w:style w:type="paragraph" w:styleId="Normlnywebov">
    <w:name w:val="Normal (Web)"/>
    <w:basedOn w:val="Normlny"/>
    <w:uiPriority w:val="99"/>
    <w:unhideWhenUsed/>
    <w:rsid w:val="00AB3384"/>
    <w:pPr>
      <w:suppressAutoHyphens w:val="0"/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116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EF1298-C1C4-49C5-A045-1356454B0A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50</TotalTime>
  <Pages>11</Pages>
  <Words>2452</Words>
  <Characters>13979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Andrea Havrillova</cp:lastModifiedBy>
  <cp:revision>3</cp:revision>
  <dcterms:created xsi:type="dcterms:W3CDTF">2025-03-31T11:57:00Z</dcterms:created>
  <dcterms:modified xsi:type="dcterms:W3CDTF">2025-03-31T12:46:00Z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C6673835F41D494E9558C967E4DCC703_11</vt:lpwstr>
  </property>
  <property fmtid="{D5CDD505-2E9C-101B-9397-08002B2CF9AE}" pid="3" name="KSOProductBuildVer">
    <vt:lpwstr>1033-12.2.0.13431</vt:lpwstr>
  </property>
</Properties>
</file>