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 xml:space="preserve">Poznámky k 31.12.2024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Svätoplukova 51, 902 01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423 55 460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14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Miroslava </w:t>
            </w:r>
            <w:proofErr w:type="spellStart"/>
            <w:r>
              <w:rPr>
                <w:color w:val="000000"/>
                <w:sz w:val="24"/>
                <w:szCs w:val="24"/>
              </w:rPr>
              <w:t>Holásková</w:t>
            </w:r>
            <w:proofErr w:type="spellEnd"/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Zmeny účtovných metód a účtovných zás</w:t>
      </w:r>
      <w:r>
        <w:rPr>
          <w:b/>
          <w:color w:val="000000"/>
          <w:sz w:val="24"/>
          <w:szCs w:val="24"/>
        </w:rPr>
        <w:t xml:space="preserve">ad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záväzky, vrátane dlhopisov, pôžičiek a úverov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 xml:space="preserve">oceňujú sa v očakávanej </w:t>
            </w:r>
            <w:proofErr w:type="spellStart"/>
            <w:r>
              <w:rPr>
                <w:color w:val="000000"/>
                <w:sz w:val="24"/>
                <w:szCs w:val="24"/>
              </w:rPr>
              <w:t>výškej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záväzku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časové rozlíšenie na strane 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22"/>
          <w:szCs w:val="22"/>
        </w:rPr>
        <w:t xml:space="preserve">☒ 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>dňa jeho zaradenia do 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2"/>
          <w:szCs w:val="22"/>
        </w:rPr>
        <w:t xml:space="preserve">☐  </w:t>
      </w:r>
      <w:r>
        <w:rPr>
          <w:color w:val="000000"/>
          <w:sz w:val="24"/>
          <w:szCs w:val="24"/>
        </w:rPr>
        <w:t>prvým dňom mesiaca nasledujúceho po uvedení dlhodobého majetku do 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</w:t>
      </w:r>
      <w:r>
        <w:rPr>
          <w:color w:val="000000"/>
          <w:sz w:val="24"/>
          <w:szCs w:val="24"/>
        </w:rPr>
        <w:t>ických podmienok používania.</w:t>
      </w:r>
      <w:r>
        <w:rPr>
          <w:color w:val="FF0000"/>
          <w:sz w:val="24"/>
          <w:szCs w:val="24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</w:t>
      </w:r>
      <w:r>
        <w:rPr>
          <w:color w:val="000000"/>
          <w:sz w:val="24"/>
          <w:szCs w:val="24"/>
        </w:rPr>
        <w:t xml:space="preserve">rozhodnutia účtovnej jednotky nie je dlhodobým hmotným majetkom sa účtuje ako zásoby.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</w:t>
      </w:r>
      <w:r>
        <w:rPr>
          <w:color w:val="000000"/>
          <w:sz w:val="24"/>
          <w:szCs w:val="24"/>
        </w:rPr>
        <w:t>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</w:t>
      </w:r>
      <w:r>
        <w:rPr>
          <w:b/>
          <w:color w:val="000000"/>
          <w:sz w:val="22"/>
          <w:szCs w:val="22"/>
        </w:rPr>
        <w:t>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 nároku na dotácie zo štátneho rozpočtu sa účtuje, ak je takmer isté, že sa splnia všetk</w:t>
      </w:r>
      <w:r>
        <w:rPr>
          <w:color w:val="000000"/>
          <w:sz w:val="24"/>
          <w:szCs w:val="24"/>
        </w:rPr>
        <w:t xml:space="preserve">y podmienky súvisiace s dotáciou a súčasne, že sa dotácia poskytne.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</w:t>
      </w:r>
      <w:r>
        <w:rPr>
          <w:color w:val="000000"/>
          <w:sz w:val="24"/>
          <w:szCs w:val="24"/>
        </w:rPr>
        <w:t xml:space="preserve">deného dlhodobého majetku).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</w:t>
      </w:r>
      <w:r>
        <w:rPr>
          <w:color w:val="000000"/>
          <w:sz w:val="24"/>
          <w:szCs w:val="24"/>
        </w:rPr>
        <w:t xml:space="preserve">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úbytok rovnakej cudzej meny v hotovosti alebo z devízového účtu sa n</w:t>
      </w:r>
      <w:r>
        <w:rPr>
          <w:color w:val="000000"/>
          <w:sz w:val="24"/>
          <w:szCs w:val="24"/>
        </w:rPr>
        <w:t xml:space="preserve">a prepočet cudzej meny na eurá použije referenčný výmenný kurz určený a vyhlásený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Majetok a záväzky vyjadrené v cudzej mene (okrem prijatý</w:t>
      </w:r>
      <w:r>
        <w:rPr>
          <w:color w:val="000000"/>
          <w:sz w:val="24"/>
          <w:szCs w:val="24"/>
        </w:rPr>
        <w:t>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</w:t>
      </w:r>
      <w:r>
        <w:rPr>
          <w:color w:val="000000"/>
          <w:sz w:val="24"/>
          <w:szCs w:val="24"/>
        </w:rPr>
        <w:t xml:space="preserve">á závierka, a účtujú sa s vplyvom na výsledok hospodárenia.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>
        <w:rPr>
          <w:color w:val="000000"/>
          <w:sz w:val="24"/>
          <w:szCs w:val="24"/>
        </w:rPr>
        <w:t xml:space="preserve">bankou alebo Národnou bankou Slovenska v deň predchádzajúci dňu uskutočnenia účtovného prípadu. Ku dňu, ku ktorému sa zostavuje účtovná závierka, sa už neprepočítavajú.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Prijaté a poskytnuté preddavky v cudzej mene na účet zriadený v eurách a z účtu zriade</w:t>
      </w:r>
      <w:r>
        <w:rPr>
          <w:color w:val="000000"/>
          <w:sz w:val="24"/>
          <w:szCs w:val="24"/>
        </w:rPr>
        <w:t xml:space="preserve">ného v eurách sa prepočítavajú na menu euro kurzom, za ktorý boli tieto hodnoty nakúpené alebo predané. Ku dňu, ku ktorému sa zostavuje účtovná závierka, sa už neprepočítavajú.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105817" w:rsidRDefault="00DD6E2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 budov a stavieb patrí budova MŠ a dopravné ihrisko. Do strojov, prístrojov, zariadenia a inventáru patrí zariadenie školskej jedálne pri MŠ.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544"/>
        <w:gridCol w:w="3827"/>
        <w:gridCol w:w="2875"/>
      </w:tblGrid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Druh poisteného majetku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poistenia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Výška poistenia</w:t>
            </w:r>
          </w:p>
        </w:tc>
      </w:tr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nehnuteľný majetok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poistenie prostredníctvom zriaďovateľa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671,98 €</w:t>
            </w:r>
          </w:p>
        </w:tc>
      </w:tr>
      <w:tr w:rsidR="00105817">
        <w:trPr>
          <w:trHeight w:val="18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613 747,89  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Budovy a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577 042,1</w:t>
            </w:r>
            <w:r>
              <w:t>7</w:t>
            </w:r>
            <w:r>
              <w:rPr>
                <w:color w:val="000000"/>
              </w:rPr>
              <w:t>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Stroje, prístroje a zariadenia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36 705,72 €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 účet sociálneho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2 173,64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1 681</w:t>
            </w:r>
            <w:r>
              <w:rPr>
                <w:color w:val="000000"/>
              </w:rPr>
              <w:t>,42 €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depozitný účet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25 604 €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Časové rozlíšenie</w:t>
      </w:r>
    </w:p>
    <w:tbl>
      <w:tblPr>
        <w:tblStyle w:val="a7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Časové rozlíšenie významných položiek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Náklady budúcich období spolu: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20 369,73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6</w:t>
            </w:r>
            <w:r>
              <w:rPr>
                <w:color w:val="000000"/>
              </w:rPr>
              <w:t> </w:t>
            </w:r>
            <w:r>
              <w:t>721</w:t>
            </w:r>
            <w:r>
              <w:rPr>
                <w:color w:val="000000"/>
              </w:rPr>
              <w:t>,</w:t>
            </w:r>
            <w:r>
              <w:t>45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Konečný stav PÚ ŠJ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20 173,90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6</w:t>
            </w:r>
            <w:r>
              <w:rPr>
                <w:color w:val="000000"/>
              </w:rPr>
              <w:t> </w:t>
            </w:r>
            <w:r>
              <w:t>304</w:t>
            </w:r>
            <w:r>
              <w:rPr>
                <w:color w:val="000000"/>
              </w:rPr>
              <w:t>,</w:t>
            </w:r>
            <w:r>
              <w:t>22 €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195,83 €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417,23 €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Informácie o údajoch na strane pasív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Vlastné imanie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8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134"/>
        <w:gridCol w:w="1134"/>
        <w:gridCol w:w="850"/>
        <w:gridCol w:w="992"/>
        <w:gridCol w:w="1134"/>
        <w:gridCol w:w="3084"/>
      </w:tblGrid>
      <w:tr w:rsidR="00105817">
        <w:tc>
          <w:tcPr>
            <w:tcW w:w="212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3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Zvýšenie/ prírastky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Zníženie/ úbytky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308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105817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- 2</w:t>
            </w:r>
            <w:r>
              <w:t>7</w:t>
            </w:r>
            <w:r>
              <w:rPr>
                <w:color w:val="000000"/>
              </w:rPr>
              <w:t> </w:t>
            </w:r>
            <w:r>
              <w:t>479</w:t>
            </w:r>
            <w:r>
              <w:rPr>
                <w:color w:val="000000"/>
              </w:rPr>
              <w:t>,</w:t>
            </w:r>
            <w:r>
              <w:t>92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2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-4 096,09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>
              <w:t>31</w:t>
            </w:r>
            <w:r>
              <w:rPr>
                <w:color w:val="000000"/>
              </w:rPr>
              <w:t> </w:t>
            </w:r>
            <w:r>
              <w:t>576</w:t>
            </w:r>
            <w:r>
              <w:rPr>
                <w:color w:val="000000"/>
              </w:rPr>
              <w:t>,</w:t>
            </w:r>
            <w:r>
              <w:t>01</w:t>
            </w:r>
          </w:p>
        </w:tc>
        <w:tc>
          <w:tcPr>
            <w:tcW w:w="3084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>
              <w:t>4</w:t>
            </w:r>
            <w:r>
              <w:rPr>
                <w:color w:val="000000"/>
              </w:rPr>
              <w:t xml:space="preserve"> – 4 </w:t>
            </w:r>
            <w:r>
              <w:t>096</w:t>
            </w:r>
            <w:r>
              <w:rPr>
                <w:color w:val="000000"/>
              </w:rPr>
              <w:t>,</w:t>
            </w:r>
            <w:r>
              <w:t>09</w:t>
            </w:r>
            <w:r>
              <w:rPr>
                <w:color w:val="000000"/>
              </w:rPr>
              <w:t xml:space="preserve">  €</w:t>
            </w:r>
          </w:p>
        </w:tc>
      </w:tr>
      <w:tr w:rsidR="00105817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t>4 096,09</w:t>
            </w:r>
          </w:p>
        </w:tc>
        <w:tc>
          <w:tcPr>
            <w:tcW w:w="1134" w:type="dxa"/>
          </w:tcPr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21 901,57</w:t>
            </w: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992" w:type="dxa"/>
          </w:tcPr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4 096,09</w:t>
            </w:r>
          </w:p>
        </w:tc>
        <w:tc>
          <w:tcPr>
            <w:tcW w:w="1134" w:type="dxa"/>
          </w:tcPr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21 901,57</w:t>
            </w:r>
          </w:p>
        </w:tc>
        <w:tc>
          <w:tcPr>
            <w:tcW w:w="3084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preúčtovanie HV za rok 202</w:t>
            </w:r>
            <w:r>
              <w:t>4</w:t>
            </w:r>
            <w:r>
              <w:rPr>
                <w:color w:val="000000"/>
              </w:rPr>
              <w:t xml:space="preserve"> -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4 096,09 €.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105817" w:rsidRDefault="00DD6E2A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105817" w:rsidRDefault="00DD6E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záväzky = záväzky zo sociálneho fondu.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voči sociálnej a zdravotným poisťovniam, daňovému úradu, preddavky od stravníkov v ŠJ, voči dodávateľom.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9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969"/>
        <w:gridCol w:w="3118"/>
        <w:gridCol w:w="3159"/>
      </w:tblGrid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</w:t>
            </w:r>
            <w:r>
              <w:rPr>
                <w:b/>
                <w:i/>
                <w:color w:val="000000"/>
              </w:rPr>
              <w:t>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2 431,66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</w:t>
            </w:r>
            <w:r>
              <w:t>931,11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7 634,55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2 256,78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18 841,21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19 590,80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17 529,79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15 329,09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12 408,92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12 571,58</w:t>
            </w:r>
            <w:r>
              <w:rPr>
                <w:color w:val="000000"/>
              </w:rPr>
              <w:t xml:space="preserve">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a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90 355,40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39 732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50 623,40</w:t>
            </w:r>
            <w:r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82 908,84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32 </w:t>
            </w:r>
            <w:r>
              <w:t>513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50 395,84</w:t>
            </w:r>
            <w:r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 z prevádzkovej činnosti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564 774,87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503 025,12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zriaďovateľa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8 606 </w:t>
            </w:r>
            <w:r>
              <w:rPr>
                <w:color w:val="000000"/>
              </w:rPr>
              <w:t>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9 615,60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bežný transfer + transfer na deti z UA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transfer z minulého roku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podporu k stravovacím návykom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41 867,09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22 </w:t>
            </w:r>
            <w:r w:rsidR="00FF76E8">
              <w:t>393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9 340,89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9 559,20</w:t>
            </w:r>
            <w:r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46 856,02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27 972,11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10 707,73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6 238,90</w:t>
            </w:r>
            <w:r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 31.12.202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bola vykázaná vo výške </w:t>
      </w:r>
      <w:r>
        <w:rPr>
          <w:sz w:val="24"/>
          <w:szCs w:val="24"/>
        </w:rPr>
        <w:t>705 603,36</w:t>
      </w:r>
      <w:r>
        <w:rPr>
          <w:color w:val="000000"/>
          <w:sz w:val="24"/>
          <w:szCs w:val="24"/>
        </w:rPr>
        <w:t xml:space="preserve"> 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lastRenderedPageBreak/>
        <w:t>Náklady - popis a výška významných položiek nákladov</w:t>
      </w:r>
    </w:p>
    <w:tbl>
      <w:tblPr>
        <w:tblStyle w:val="ab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75 040,36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69 107,44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teplo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44 973,47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6 410,30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31 250,21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57 633,81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8 038,18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48 948,20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Poskytovanie služieb a ISS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26 364,84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9 </w:t>
            </w:r>
            <w:r>
              <w:t>246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29 296,15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9 518 </w:t>
            </w:r>
            <w:r>
              <w:rPr>
                <w:color w:val="000000"/>
              </w:rPr>
              <w:t>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317 095,80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284 909,57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108 785,86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97 574,74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11 </w:t>
            </w:r>
            <w:r>
              <w:t>514,17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11 191,12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8 606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9 615,60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 Náklady z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88 623,52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84 582,42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 31.12.202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bola vykázaná vo výške </w:t>
      </w:r>
      <w:r w:rsidR="00871600">
        <w:rPr>
          <w:sz w:val="24"/>
          <w:szCs w:val="24"/>
        </w:rPr>
        <w:t>683 701,79</w:t>
      </w:r>
      <w:r>
        <w:rPr>
          <w:color w:val="000000"/>
          <w:sz w:val="24"/>
          <w:szCs w:val="24"/>
        </w:rPr>
        <w:t xml:space="preserve">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871600" w:rsidTr="00DE767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871600" w:rsidTr="00DE767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71600" w:rsidRDefault="00871600" w:rsidP="00DE767C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snapToGrid w:val="0"/>
              <w:ind w:left="0" w:hanging="2"/>
              <w:jc w:val="right"/>
            </w:pPr>
          </w:p>
        </w:tc>
      </w:tr>
      <w:tr w:rsidR="00871600" w:rsidTr="00DE767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DD6E2A" w:rsidP="00DE767C">
            <w:pPr>
              <w:ind w:left="0" w:hanging="2"/>
              <w:jc w:val="center"/>
            </w:pPr>
            <w:r>
              <w:t>62 009,45</w:t>
            </w:r>
            <w:r w:rsidR="00871600"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DE767C">
            <w:pPr>
              <w:ind w:left="0" w:hanging="2"/>
              <w:jc w:val="center"/>
            </w:pPr>
            <w:r>
              <w:t>771</w:t>
            </w:r>
          </w:p>
        </w:tc>
      </w:tr>
    </w:tbl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rozpočte a hodnotenie plnenia rozpočtu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Rozpočet rozpočtovej organizácie bol schválený mestským z</w:t>
      </w:r>
      <w:bookmarkStart w:id="0" w:name="_GoBack"/>
      <w:bookmarkEnd w:id="0"/>
      <w:r>
        <w:rPr>
          <w:color w:val="000000"/>
          <w:sz w:val="24"/>
          <w:szCs w:val="24"/>
        </w:rPr>
        <w:t>astupiteľstvom dňa 8</w:t>
      </w:r>
      <w:r>
        <w:rPr>
          <w:color w:val="000000"/>
          <w:sz w:val="24"/>
          <w:szCs w:val="24"/>
        </w:rPr>
        <w:t>. 2</w:t>
      </w:r>
      <w:r>
        <w:rPr>
          <w:color w:val="000000"/>
          <w:sz w:val="24"/>
          <w:szCs w:val="24"/>
        </w:rPr>
        <w:t>. 2024</w:t>
      </w:r>
      <w:r>
        <w:rPr>
          <w:color w:val="000000"/>
          <w:sz w:val="24"/>
          <w:szCs w:val="24"/>
        </w:rPr>
        <w:t xml:space="preserve"> uznesením          </w:t>
      </w:r>
      <w:r>
        <w:rPr>
          <w:color w:val="000000"/>
          <w:sz w:val="24"/>
          <w:szCs w:val="24"/>
        </w:rPr>
        <w:t>č</w:t>
      </w:r>
      <w:r>
        <w:rPr>
          <w:color w:val="000000"/>
          <w:sz w:val="24"/>
          <w:szCs w:val="24"/>
        </w:rPr>
        <w:t>. 5</w:t>
      </w:r>
      <w:r>
        <w:rPr>
          <w:color w:val="000000"/>
          <w:sz w:val="24"/>
          <w:szCs w:val="24"/>
        </w:rPr>
        <w:t>/2024</w:t>
      </w:r>
      <w:r>
        <w:rPr>
          <w:color w:val="000000"/>
          <w:sz w:val="24"/>
          <w:szCs w:val="24"/>
        </w:rPr>
        <w:t>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Zmeny rozpočtu: </w:t>
      </w:r>
    </w:p>
    <w:p w:rsidR="00105817" w:rsidRDefault="00DD6E2A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prvá zmena schválená dňa 28</w:t>
      </w:r>
      <w:r>
        <w:rPr>
          <w:color w:val="000000"/>
          <w:sz w:val="24"/>
          <w:szCs w:val="24"/>
        </w:rPr>
        <w:t>. 3</w:t>
      </w:r>
      <w:r>
        <w:rPr>
          <w:color w:val="000000"/>
          <w:sz w:val="24"/>
          <w:szCs w:val="24"/>
        </w:rPr>
        <w:t>. 2024</w:t>
      </w:r>
      <w:r>
        <w:rPr>
          <w:color w:val="000000"/>
          <w:sz w:val="24"/>
          <w:szCs w:val="24"/>
        </w:rPr>
        <w:t xml:space="preserve"> uznesením č. 5/6-5/3/5</w:t>
      </w:r>
    </w:p>
    <w:p w:rsidR="00105817" w:rsidRDefault="00DD6E2A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schválená dňa 30</w:t>
      </w:r>
      <w:r>
        <w:rPr>
          <w:color w:val="000000"/>
          <w:sz w:val="24"/>
          <w:szCs w:val="24"/>
        </w:rPr>
        <w:t>. 9. 2024 uznesením č. 5/6-5/3/13</w:t>
      </w:r>
    </w:p>
    <w:p w:rsidR="00105817" w:rsidRDefault="00DD6E2A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31</w:t>
      </w:r>
      <w:r>
        <w:rPr>
          <w:color w:val="000000"/>
          <w:sz w:val="24"/>
          <w:szCs w:val="24"/>
        </w:rPr>
        <w:t>. 12. 2024</w:t>
      </w:r>
      <w:r>
        <w:rPr>
          <w:color w:val="000000"/>
          <w:sz w:val="24"/>
          <w:szCs w:val="24"/>
        </w:rPr>
        <w:t xml:space="preserve"> uznesením č. 5/6-5/3/17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>.</w:t>
      </w:r>
    </w:p>
    <w:sectPr w:rsidR="00105817">
      <w:headerReference w:type="default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D6E2A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DD6E2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817" w:rsidRDefault="00DD6E2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g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356870" cy="15367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72328" y="3707928"/>
                        <a:ext cx="347345" cy="1441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105817" w:rsidRDefault="00DD6E2A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105817" w:rsidRDefault="00105817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356870" cy="153670"/>
              <wp:effectExtent b="0" l="0" r="0" t="0"/>
              <wp:wrapSquare wrapText="bothSides" distB="0" distT="0" distL="0" distR="0"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56870" cy="15367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D6E2A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DD6E2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817" w:rsidRDefault="00DD6E2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Materská škola, Svätoplukova 51, 902 01  Pezinok</w:t>
    </w:r>
  </w:p>
  <w:p w:rsidR="00105817" w:rsidRDefault="00DD6E2A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  <w:sz w:val="24"/>
        <w:szCs w:val="24"/>
      </w:rPr>
      <w:t>Poznámky individuálnej účtovnej závierky zostavenej k 31. decembru 2024</w:t>
    </w:r>
  </w:p>
  <w:p w:rsidR="00105817" w:rsidRDefault="0010581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76124"/>
    <w:multiLevelType w:val="multilevel"/>
    <w:tmpl w:val="C8DE6188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6907CDF"/>
    <w:multiLevelType w:val="multilevel"/>
    <w:tmpl w:val="82CE7D54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091D5E64"/>
    <w:multiLevelType w:val="multilevel"/>
    <w:tmpl w:val="CD32AFB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09BB75E3"/>
    <w:multiLevelType w:val="multilevel"/>
    <w:tmpl w:val="C00E5A3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09E25B8F"/>
    <w:multiLevelType w:val="multilevel"/>
    <w:tmpl w:val="AC7A48AA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AA20BC4"/>
    <w:multiLevelType w:val="multilevel"/>
    <w:tmpl w:val="3FDEAFC2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115F1226"/>
    <w:multiLevelType w:val="multilevel"/>
    <w:tmpl w:val="F4C4C6A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1D54489F"/>
    <w:multiLevelType w:val="multilevel"/>
    <w:tmpl w:val="6C32499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350F40E1"/>
    <w:multiLevelType w:val="multilevel"/>
    <w:tmpl w:val="723C04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356C27D6"/>
    <w:multiLevelType w:val="multilevel"/>
    <w:tmpl w:val="CB1A3FBC"/>
    <w:lvl w:ilvl="0">
      <w:start w:val="588"/>
      <w:numFmt w:val="decimal"/>
      <w:lvlText w:val="%1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3BB41D3E"/>
    <w:multiLevelType w:val="multilevel"/>
    <w:tmpl w:val="2798743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3BF60B30"/>
    <w:multiLevelType w:val="multilevel"/>
    <w:tmpl w:val="DED6488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4CC56923"/>
    <w:multiLevelType w:val="multilevel"/>
    <w:tmpl w:val="597A037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4E153AEA"/>
    <w:multiLevelType w:val="multilevel"/>
    <w:tmpl w:val="A880D886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13"/>
  </w:num>
  <w:num w:numId="5">
    <w:abstractNumId w:val="4"/>
  </w:num>
  <w:num w:numId="6">
    <w:abstractNumId w:val="1"/>
  </w:num>
  <w:num w:numId="7">
    <w:abstractNumId w:val="10"/>
  </w:num>
  <w:num w:numId="8">
    <w:abstractNumId w:val="3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817"/>
    <w:rsid w:val="00105817"/>
    <w:rsid w:val="00871600"/>
    <w:rsid w:val="00DD6E2A"/>
    <w:rsid w:val="00FF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EF03D"/>
  <w15:docId w15:val="{C31B8A00-3E01-446E-B809-C9BFADBE2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z0">
    <w:name w:val="WW8Num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4">
    <w:name w:val="WW8Num2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5">
    <w:name w:val="WW8Num2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6">
    <w:name w:val="WW8Num2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7">
    <w:name w:val="WW8Num2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8">
    <w:name w:val="WW8Num2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firstLine="709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rqxuTM5TxOxhfGFkCRoTqkzRlw==">CgMxLjA4AHIhMVk5T28yOG44RGVxbGx0S1FfSW0xemIyRWhjdG9lamQ1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1953</Words>
  <Characters>11134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2</cp:revision>
  <cp:lastPrinted>2025-04-29T15:13:00Z</cp:lastPrinted>
  <dcterms:created xsi:type="dcterms:W3CDTF">2008-09-28T07:21:00Z</dcterms:created>
  <dcterms:modified xsi:type="dcterms:W3CDTF">2025-04-29T15:14:00Z</dcterms:modified>
</cp:coreProperties>
</file>