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34B" w:rsidRDefault="00DC434B">
      <w:pPr>
        <w:jc w:val="center"/>
        <w:rPr>
          <w:sz w:val="28"/>
          <w:szCs w:val="28"/>
        </w:rPr>
      </w:pPr>
    </w:p>
    <w:p w:rsidR="00DC434B" w:rsidRDefault="00DC434B">
      <w:pPr>
        <w:jc w:val="center"/>
        <w:rPr>
          <w:sz w:val="28"/>
          <w:szCs w:val="28"/>
        </w:rPr>
      </w:pPr>
    </w:p>
    <w:p w:rsidR="00DC434B" w:rsidRDefault="00DC434B">
      <w:pPr>
        <w:jc w:val="center"/>
        <w:rPr>
          <w:sz w:val="28"/>
          <w:szCs w:val="28"/>
        </w:rPr>
      </w:pPr>
    </w:p>
    <w:p w:rsidR="00DC434B" w:rsidRDefault="00DC434B">
      <w:pPr>
        <w:jc w:val="center"/>
        <w:rPr>
          <w:sz w:val="28"/>
          <w:szCs w:val="28"/>
        </w:rPr>
      </w:pPr>
    </w:p>
    <w:p w:rsidR="00DC434B" w:rsidRDefault="00DC434B">
      <w:pPr>
        <w:jc w:val="center"/>
        <w:rPr>
          <w:sz w:val="28"/>
          <w:szCs w:val="28"/>
        </w:rPr>
      </w:pPr>
    </w:p>
    <w:p w:rsidR="00DC434B" w:rsidRDefault="00DA3F64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DC434B" w:rsidRDefault="00DA3F64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DC434B" w:rsidRDefault="006A0CA6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31.12.2023</w:t>
      </w:r>
    </w:p>
    <w:p w:rsidR="00DC434B" w:rsidRDefault="00DC434B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DC434B" w:rsidRDefault="00DC434B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DC434B" w:rsidRDefault="00DC434B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DC434B" w:rsidRDefault="00DA3F64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DC434B" w:rsidRDefault="00DC434B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DC434B" w:rsidRDefault="00DA3F64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NEZO, s.r.o.</w:t>
      </w:r>
    </w:p>
    <w:p w:rsidR="00DC434B" w:rsidRDefault="00DA3F64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Námestie L.A.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Aranya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457/902</w:t>
      </w:r>
    </w:p>
    <w:p w:rsidR="00DC434B" w:rsidRDefault="00DA3F64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IČO:47596546  DIČ:2023986536</w:t>
      </w:r>
    </w:p>
    <w:p w:rsidR="00DC434B" w:rsidRDefault="00DC434B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DC434B" w:rsidRDefault="00DC434B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DC434B" w:rsidRDefault="00DC434B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DC434B" w:rsidRDefault="00DC434B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DC434B" w:rsidRDefault="00DC434B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DC434B" w:rsidRDefault="00DC434B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DC434B" w:rsidRDefault="00DA3F64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DC434B" w:rsidRDefault="00DA3F64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ročnej účtovnej závierke podľa Opatrenie MF SR č. 4455/2003-92 zo dňa 23.3.2011</w:t>
      </w:r>
    </w:p>
    <w:p w:rsidR="00DC434B" w:rsidRDefault="006A0CA6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31.12.2023</w:t>
      </w:r>
    </w:p>
    <w:p w:rsidR="00DC434B" w:rsidRDefault="00DA3F64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DC434B" w:rsidRDefault="00DA3F64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DC434B" w:rsidRDefault="00DA3F64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DC434B" w:rsidRDefault="00DA3F64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NEZO, s.r.o., Námestie L. A.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Aranya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457/902, Kolíňany 951 78 </w:t>
      </w:r>
    </w:p>
    <w:p w:rsidR="00DC434B" w:rsidRDefault="00DA3F6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DC434B" w:rsidRDefault="00DA3F6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zápis do obchodného registra: 18.12.2013</w:t>
      </w:r>
    </w:p>
    <w:p w:rsidR="00DC434B" w:rsidRDefault="00DA3F6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47596546</w:t>
      </w:r>
    </w:p>
    <w:p w:rsidR="00DC434B" w:rsidRDefault="00DA3F64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DC434B" w:rsidRDefault="00DA3F64">
      <w:pPr>
        <w:numPr>
          <w:ilvl w:val="0"/>
          <w:numId w:val="1"/>
        </w:numPr>
      </w:pPr>
      <w:r>
        <w:t>Uskutočňovanie stavieb a ich zmien</w:t>
      </w:r>
    </w:p>
    <w:p w:rsidR="00DC434B" w:rsidRDefault="00DA3F6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:rsidR="00DC434B" w:rsidRDefault="00DA3F6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Dokončovacie stavebné práce pri realizácii exteriérov a interiérov </w:t>
      </w:r>
    </w:p>
    <w:p w:rsidR="00DC434B" w:rsidRDefault="00DA3F6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</w:p>
    <w:p w:rsidR="00DC434B" w:rsidRDefault="00DA3F6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DC434B" w:rsidRDefault="00DA3F6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:rsidR="00DC434B" w:rsidRDefault="00DA3F6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živnosti (veľkoobchod)</w:t>
      </w:r>
    </w:p>
    <w:p w:rsidR="00DC434B" w:rsidRDefault="00DA3F6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Sprostredovateľská činnosť v oblasti služieb</w:t>
      </w:r>
    </w:p>
    <w:p w:rsidR="00DC434B" w:rsidRDefault="00DA3F6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Sprostredovateľská činnosť v oblasti obchodu</w:t>
      </w:r>
    </w:p>
    <w:p w:rsidR="00DC434B" w:rsidRDefault="00DA3F6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výroby</w:t>
      </w:r>
    </w:p>
    <w:p w:rsidR="00DC434B" w:rsidRDefault="00DC434B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DC434B" w:rsidRDefault="00DC434B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DC434B" w:rsidRDefault="00DC434B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DC434B" w:rsidRDefault="00DA3F64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DC434B" w:rsidRDefault="00DA3F6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  <w:t>Ing. Zoltán Németh</w:t>
      </w:r>
    </w:p>
    <w:p w:rsidR="00DC434B" w:rsidRDefault="00DA3F6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Námestie L. A.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Aranya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457/902,95178 Kolíňany</w:t>
      </w:r>
    </w:p>
    <w:p w:rsidR="00DC434B" w:rsidRDefault="00DA3F6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18.12.2013</w:t>
      </w:r>
    </w:p>
    <w:p w:rsidR="00DC434B" w:rsidRDefault="00DC434B">
      <w:pPr>
        <w:rPr>
          <w:rFonts w:ascii="Times New Roman" w:hAnsi="Times New Roman" w:cs="Times New Roman"/>
          <w:i/>
          <w:sz w:val="24"/>
          <w:szCs w:val="24"/>
        </w:rPr>
      </w:pPr>
    </w:p>
    <w:p w:rsidR="00DC434B" w:rsidRDefault="00DA3F64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 imanie spoločnosti predstavuje   5000 EUR</w:t>
      </w:r>
    </w:p>
    <w:p w:rsidR="00DC434B" w:rsidRDefault="00DA3F6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  <w:t>Ing. Zoltán Németh</w:t>
      </w:r>
    </w:p>
    <w:p w:rsidR="00DC434B" w:rsidRDefault="00DA3F6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DC434B" w:rsidRDefault="00DC434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DC434B" w:rsidRDefault="006A0CA6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</w:t>
      </w:r>
      <w:r w:rsidR="00DA3F64">
        <w:rPr>
          <w:rFonts w:ascii="Times New Roman" w:hAnsi="Times New Roman" w:cs="Times New Roman"/>
          <w:i/>
          <w:sz w:val="24"/>
          <w:szCs w:val="24"/>
        </w:rPr>
        <w:t>Ing. Zoltán Németh</w:t>
      </w:r>
    </w:p>
    <w:p w:rsidR="00DC434B" w:rsidRDefault="00DA3F64" w:rsidP="006A0CA6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Námestie L. A.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Aranya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457/902,95178 Kolíňany</w:t>
      </w:r>
    </w:p>
    <w:p w:rsidR="00DC434B" w:rsidRDefault="00DA3F64" w:rsidP="006A0CA6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Výška vkladu: 5000 EUR</w:t>
      </w:r>
    </w:p>
    <w:p w:rsidR="00DC434B" w:rsidRDefault="00DC434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DC434B" w:rsidRDefault="00DC434B">
      <w:pPr>
        <w:ind w:left="705" w:hanging="705"/>
      </w:pP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DC434B" w:rsidRDefault="00DC434B">
      <w:pPr>
        <w:ind w:left="705" w:hanging="705"/>
        <w:rPr>
          <w:b/>
          <w:bCs/>
        </w:rPr>
      </w:pP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Spoločnosť počas účtovného obdobia  mala 0 zamestnanca</w:t>
      </w: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</w:t>
      </w:r>
      <w:r w:rsidR="006A0CA6">
        <w:rPr>
          <w:rFonts w:ascii="Times New Roman" w:hAnsi="Times New Roman" w:cs="Times New Roman"/>
          <w:i/>
          <w:sz w:val="24"/>
          <w:szCs w:val="24"/>
        </w:rPr>
        <w:t>čtovná závierka k 31.12.2023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DC434B" w:rsidRDefault="00DA3F64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DC434B" w:rsidRDefault="00DA3F64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Od založenia spoločnosť používa podvojné účtovníctvo. Účtovné doklady sú označené vlastným číslovaním podľa druhu účtovného dokladu chronologicky. Účtovné dáta sú spracované na počítači. Používa sa software, ktorý zodpovedá požiadavkám </w:t>
      </w:r>
      <w:r>
        <w:rPr>
          <w:rFonts w:ascii="Times New Roman" w:hAnsi="Times New Roman" w:cs="Times New Roman"/>
          <w:i/>
          <w:sz w:val="24"/>
          <w:szCs w:val="24"/>
        </w:rPr>
        <w:lastRenderedPageBreak/>
        <w:t>uvedených v zákone č. 563/91 Zb. O účtovníctve. Účtovné zápisy sa preukazujú účtovnými dokladmi. Tieto sú uložené priamo v mieste sídla spoločnosti na nosičoch dát.</w:t>
      </w: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DC434B" w:rsidRDefault="00DA3F64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DC434B" w:rsidRDefault="00DA3F64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6A0CA6">
        <w:rPr>
          <w:rFonts w:ascii="Times New Roman" w:hAnsi="Times New Roman" w:cs="Times New Roman"/>
          <w:i/>
          <w:sz w:val="24"/>
          <w:szCs w:val="24"/>
        </w:rPr>
        <w:t>Účtovná jednotka v roku 2023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DC434B" w:rsidRDefault="00DA3F64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DC434B" w:rsidRDefault="00DA3F64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6A0CA6">
        <w:rPr>
          <w:rFonts w:ascii="Times New Roman" w:hAnsi="Times New Roman" w:cs="Times New Roman"/>
          <w:i/>
          <w:sz w:val="24"/>
          <w:szCs w:val="24"/>
        </w:rPr>
        <w:t>účtovná jednotka v roku 2023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DC434B" w:rsidRDefault="00DA3F64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DC434B" w:rsidRDefault="00DA3F64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DC434B" w:rsidRDefault="00DA3F64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DC434B" w:rsidRDefault="00DA3F64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DC434B" w:rsidRDefault="00DA3F64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DC434B" w:rsidRDefault="00DA3F64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DC434B" w:rsidRDefault="00DA3F64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DC434B" w:rsidRDefault="00DA3F64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DC434B" w:rsidRDefault="00DA3F64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DC434B" w:rsidRDefault="00DA3F64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DC434B" w:rsidRDefault="00DA3F64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202</w:t>
      </w:r>
      <w:r w:rsidR="006A0CA6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DC434B" w:rsidRDefault="00DA3F64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6A0CA6">
        <w:rPr>
          <w:rFonts w:ascii="Times New Roman" w:hAnsi="Times New Roman" w:cs="Times New Roman"/>
          <w:i/>
          <w:sz w:val="24"/>
          <w:szCs w:val="24"/>
        </w:rPr>
        <w:t>spoločnosť v r. 2023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</w:t>
      </w:r>
      <w:r w:rsidR="006A0CA6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DC434B" w:rsidRDefault="006A0CA6" w:rsidP="006A0CA6">
      <w:r>
        <w:rPr>
          <w:rFonts w:ascii="Times New Roman" w:hAnsi="Times New Roman" w:cs="Times New Roman"/>
          <w:i/>
          <w:sz w:val="24"/>
          <w:szCs w:val="24"/>
        </w:rPr>
        <w:tab/>
      </w:r>
      <w:r w:rsidR="00DA3F64">
        <w:rPr>
          <w:rFonts w:ascii="Times New Roman" w:hAnsi="Times New Roman" w:cs="Times New Roman"/>
          <w:i/>
          <w:sz w:val="24"/>
          <w:szCs w:val="24"/>
        </w:rPr>
        <w:t xml:space="preserve"> v hodnote:</w:t>
      </w:r>
      <w:r w:rsidR="00DA3F64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13970</w:t>
      </w:r>
      <w:r w:rsidR="00DA3F64"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202</w:t>
      </w:r>
      <w:r w:rsidR="006A0CA6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 imanie vo výške 5000  EUR tvorí vklad spoločníkov. V roku 2021 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celkové záväzky predstavujú sumu 0 EUR z toho: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5362" w:type="dxa"/>
        <w:tblInd w:w="1164" w:type="dxa"/>
        <w:tblCellMar>
          <w:left w:w="1" w:type="dxa"/>
          <w:right w:w="0" w:type="dxa"/>
        </w:tblCellMar>
        <w:tblLook w:val="0000"/>
      </w:tblPr>
      <w:tblGrid>
        <w:gridCol w:w="3713"/>
        <w:gridCol w:w="1649"/>
      </w:tblGrid>
      <w:tr w:rsidR="00DC434B">
        <w:trPr>
          <w:trHeight w:val="491"/>
        </w:trPr>
        <w:tc>
          <w:tcPr>
            <w:tcW w:w="3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DC434B" w:rsidRDefault="00DA3F64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voči dodávateľom</w:t>
            </w:r>
          </w:p>
        </w:tc>
        <w:tc>
          <w:tcPr>
            <w:tcW w:w="1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DC434B" w:rsidRDefault="00DC434B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DC434B">
        <w:trPr>
          <w:trHeight w:val="491"/>
        </w:trPr>
        <w:tc>
          <w:tcPr>
            <w:tcW w:w="37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DC434B" w:rsidRDefault="00DA3F64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DC434B" w:rsidRDefault="00DC434B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DC434B">
        <w:trPr>
          <w:trHeight w:val="491"/>
        </w:trPr>
        <w:tc>
          <w:tcPr>
            <w:tcW w:w="37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DC434B" w:rsidRDefault="00DA3F64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DC434B" w:rsidRDefault="00DC434B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DC434B">
        <w:trPr>
          <w:trHeight w:val="491"/>
        </w:trPr>
        <w:tc>
          <w:tcPr>
            <w:tcW w:w="37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DC434B" w:rsidRDefault="00DA3F64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DC434B" w:rsidRDefault="00DC434B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DC434B">
        <w:trPr>
          <w:trHeight w:val="491"/>
        </w:trPr>
        <w:tc>
          <w:tcPr>
            <w:tcW w:w="37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DC434B" w:rsidRDefault="00DA3F64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DC434B" w:rsidRDefault="00DC434B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DC434B">
        <w:trPr>
          <w:trHeight w:val="491"/>
        </w:trPr>
        <w:tc>
          <w:tcPr>
            <w:tcW w:w="37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DC434B" w:rsidRDefault="00DA3F64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DC434B" w:rsidRDefault="00DC434B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DC434B" w:rsidRDefault="00DC434B">
      <w:pPr>
        <w:ind w:left="705" w:hanging="705"/>
      </w:pP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6A0CA6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sa ne tvoria sociálny fond, 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31.12.202</w:t>
      </w:r>
      <w:r w:rsidR="006A0CA6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0,00Eur</w:t>
      </w: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tržby za tovar a služby predstavujú: 0,00EUR</w:t>
      </w:r>
    </w:p>
    <w:p w:rsidR="00DC434B" w:rsidRDefault="00DA3F6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DC434B" w:rsidRDefault="00DA3F64">
      <w:pPr>
        <w:ind w:left="705" w:hanging="705"/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súčet prevádzkových, finančných výnosov:          </w:t>
      </w:r>
      <w:r w:rsidR="006A0CA6">
        <w:rPr>
          <w:rFonts w:ascii="Times New Roman" w:hAnsi="Times New Roman" w:cs="Times New Roman"/>
          <w:i/>
          <w:sz w:val="24"/>
          <w:szCs w:val="24"/>
        </w:rPr>
        <w:t>41328</w:t>
      </w:r>
      <w:r>
        <w:rPr>
          <w:rFonts w:ascii="Times New Roman" w:hAnsi="Times New Roman" w:cs="Times New Roman"/>
          <w:i/>
          <w:sz w:val="24"/>
          <w:szCs w:val="24"/>
        </w:rPr>
        <w:t>,50 EUR</w:t>
      </w:r>
    </w:p>
    <w:p w:rsidR="00DC434B" w:rsidRDefault="00DA3F64">
      <w:pPr>
        <w:ind w:left="705" w:hanging="705"/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súčet prevádzkových, finančných nákladov          </w:t>
      </w:r>
      <w:r w:rsidR="006A0CA6">
        <w:rPr>
          <w:rFonts w:ascii="Times New Roman" w:hAnsi="Times New Roman" w:cs="Times New Roman"/>
          <w:i/>
          <w:sz w:val="24"/>
          <w:szCs w:val="24"/>
        </w:rPr>
        <w:t>39987</w:t>
      </w:r>
      <w:r>
        <w:rPr>
          <w:rFonts w:ascii="Times New Roman" w:hAnsi="Times New Roman" w:cs="Times New Roman"/>
          <w:i/>
          <w:sz w:val="24"/>
          <w:szCs w:val="24"/>
        </w:rPr>
        <w:t>,50EUR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údaje o členoch štatutárnych dozorných, správnych, riadiacich a iných orgánoch spoločnosti – výška príjmu za ich činnosť – neboli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DC434B" w:rsidRDefault="00DA3F6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DC434B" w:rsidRDefault="00DA3F64">
      <w:pPr>
        <w:ind w:left="705" w:hanging="705"/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A0CA6">
        <w:rPr>
          <w:rFonts w:ascii="Times New Roman" w:hAnsi="Times New Roman" w:cs="Times New Roman"/>
          <w:i/>
          <w:sz w:val="24"/>
          <w:szCs w:val="24"/>
        </w:rPr>
        <w:t>1338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DC434B" w:rsidRDefault="00DA3F64">
      <w:pPr>
        <w:ind w:left="705" w:hanging="705"/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A0CA6">
        <w:rPr>
          <w:rFonts w:ascii="Times New Roman" w:hAnsi="Times New Roman" w:cs="Times New Roman"/>
          <w:i/>
          <w:sz w:val="24"/>
          <w:szCs w:val="24"/>
        </w:rPr>
        <w:t>201</w:t>
      </w:r>
      <w:r>
        <w:rPr>
          <w:rFonts w:ascii="Times New Roman" w:hAnsi="Times New Roman" w:cs="Times New Roman"/>
          <w:i/>
          <w:sz w:val="24"/>
          <w:szCs w:val="24"/>
        </w:rPr>
        <w:t xml:space="preserve">  EUR</w:t>
      </w:r>
    </w:p>
    <w:p w:rsidR="00DC434B" w:rsidRDefault="00DA3F64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A0CA6">
        <w:rPr>
          <w:rFonts w:ascii="Times New Roman" w:hAnsi="Times New Roman" w:cs="Times New Roman"/>
          <w:i/>
          <w:sz w:val="24"/>
          <w:szCs w:val="24"/>
        </w:rPr>
        <w:t xml:space="preserve">           1137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DC434B" w:rsidRDefault="00DA3F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6A0CA6">
        <w:rPr>
          <w:rFonts w:ascii="Times New Roman" w:hAnsi="Times New Roman" w:cs="Times New Roman"/>
          <w:i/>
          <w:sz w:val="24"/>
          <w:szCs w:val="24"/>
        </w:rPr>
        <w:t>28</w:t>
      </w:r>
      <w:r>
        <w:rPr>
          <w:rFonts w:ascii="Times New Roman" w:hAnsi="Times New Roman" w:cs="Times New Roman"/>
          <w:i/>
          <w:sz w:val="24"/>
          <w:szCs w:val="24"/>
        </w:rPr>
        <w:t>.</w:t>
      </w:r>
      <w:r w:rsidR="006A0CA6">
        <w:rPr>
          <w:rFonts w:ascii="Times New Roman" w:hAnsi="Times New Roman" w:cs="Times New Roman"/>
          <w:i/>
          <w:sz w:val="24"/>
          <w:szCs w:val="24"/>
        </w:rPr>
        <w:t>03.</w:t>
      </w:r>
      <w:r>
        <w:rPr>
          <w:rFonts w:ascii="Times New Roman" w:hAnsi="Times New Roman" w:cs="Times New Roman"/>
          <w:i/>
          <w:sz w:val="24"/>
          <w:szCs w:val="24"/>
        </w:rPr>
        <w:t xml:space="preserve"> 202</w:t>
      </w:r>
      <w:bookmarkStart w:id="0" w:name="_GoBack"/>
      <w:bookmarkEnd w:id="0"/>
      <w:r w:rsidR="006A0CA6">
        <w:rPr>
          <w:rFonts w:ascii="Times New Roman" w:hAnsi="Times New Roman" w:cs="Times New Roman"/>
          <w:i/>
          <w:sz w:val="24"/>
          <w:szCs w:val="24"/>
        </w:rPr>
        <w:t>4</w:t>
      </w:r>
    </w:p>
    <w:p w:rsidR="00DC434B" w:rsidRDefault="00DC434B">
      <w:pPr>
        <w:ind w:left="705" w:hanging="705"/>
        <w:rPr>
          <w:b/>
          <w:bCs/>
        </w:rPr>
      </w:pPr>
    </w:p>
    <w:p w:rsidR="00DC434B" w:rsidRDefault="00DC434B">
      <w:pPr>
        <w:ind w:left="705" w:hanging="705"/>
        <w:rPr>
          <w:b/>
          <w:bCs/>
        </w:rPr>
      </w:pPr>
    </w:p>
    <w:p w:rsidR="00DC434B" w:rsidRDefault="00DA3F64" w:rsidP="006A0CA6">
      <w:pPr>
        <w:ind w:left="705" w:hanging="705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DC434B" w:rsidRDefault="00DC434B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DC434B" w:rsidRDefault="00DC434B"/>
    <w:sectPr w:rsidR="00DC434B" w:rsidSect="00DC434B">
      <w:pgSz w:w="11906" w:h="16838"/>
      <w:pgMar w:top="1134" w:right="1417" w:bottom="1134" w:left="1417" w:header="0" w:footer="0" w:gutter="0"/>
      <w:cols w:space="708"/>
      <w:formProt w:val="0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6F5356"/>
    <w:multiLevelType w:val="multilevel"/>
    <w:tmpl w:val="FC3665F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</w:abstractNum>
  <w:abstractNum w:abstractNumId="1">
    <w:nsid w:val="7C133DA7"/>
    <w:multiLevelType w:val="multilevel"/>
    <w:tmpl w:val="FF2278D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compat>
    <w:doNotExpandShiftReturn/>
  </w:compat>
  <w:rsids>
    <w:rsidRoot w:val="00DC434B"/>
    <w:rsid w:val="006A0CA6"/>
    <w:rsid w:val="009F170B"/>
    <w:rsid w:val="00DA3F64"/>
    <w:rsid w:val="00DC43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A5FDD"/>
    <w:pPr>
      <w:suppressAutoHyphens/>
      <w:spacing w:after="200" w:line="276" w:lineRule="auto"/>
    </w:pPr>
    <w:rPr>
      <w:rFonts w:ascii="Calibri" w:eastAsia="Lucida Sans Unicode" w:hAnsi="Calibri" w:cs="font311"/>
      <w:kern w:val="2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qFormat/>
    <w:rsid w:val="006A5FDD"/>
    <w:rPr>
      <w:rFonts w:ascii="Times New Roman" w:hAnsi="Times New Roman" w:cs="Calibri"/>
    </w:rPr>
  </w:style>
  <w:style w:type="character" w:customStyle="1" w:styleId="WW8Num1z1">
    <w:name w:val="WW8Num1z1"/>
    <w:qFormat/>
    <w:rsid w:val="006A5FDD"/>
    <w:rPr>
      <w:rFonts w:ascii="Courier New" w:hAnsi="Courier New" w:cs="Courier New"/>
    </w:rPr>
  </w:style>
  <w:style w:type="character" w:customStyle="1" w:styleId="WW8Num1z2">
    <w:name w:val="WW8Num1z2"/>
    <w:qFormat/>
    <w:rsid w:val="006A5FDD"/>
    <w:rPr>
      <w:rFonts w:ascii="Wingdings" w:hAnsi="Wingdings"/>
    </w:rPr>
  </w:style>
  <w:style w:type="character" w:customStyle="1" w:styleId="WW8Num1z3">
    <w:name w:val="WW8Num1z3"/>
    <w:qFormat/>
    <w:rsid w:val="006A5FDD"/>
    <w:rPr>
      <w:rFonts w:ascii="Symbol" w:hAnsi="Symbol"/>
    </w:rPr>
  </w:style>
  <w:style w:type="character" w:customStyle="1" w:styleId="Absatz-Standardschriftart">
    <w:name w:val="Absatz-Standardschriftart"/>
    <w:qFormat/>
    <w:rsid w:val="006A5FDD"/>
  </w:style>
  <w:style w:type="character" w:customStyle="1" w:styleId="WW-Absatz-Standardschriftart">
    <w:name w:val="WW-Absatz-Standardschriftart"/>
    <w:qFormat/>
    <w:rsid w:val="006A5FDD"/>
  </w:style>
  <w:style w:type="character" w:customStyle="1" w:styleId="WW-Absatz-Standardschriftart1">
    <w:name w:val="WW-Absatz-Standardschriftart1"/>
    <w:qFormat/>
    <w:rsid w:val="006A5FDD"/>
  </w:style>
  <w:style w:type="character" w:customStyle="1" w:styleId="WW-Absatz-Standardschriftart11">
    <w:name w:val="WW-Absatz-Standardschriftart11"/>
    <w:qFormat/>
    <w:rsid w:val="006A5FDD"/>
  </w:style>
  <w:style w:type="character" w:customStyle="1" w:styleId="Predvolenpsmoodseku1">
    <w:name w:val="Predvolené písmo odseku1"/>
    <w:qFormat/>
    <w:rsid w:val="006A5FDD"/>
  </w:style>
  <w:style w:type="character" w:customStyle="1" w:styleId="ListLabel1">
    <w:name w:val="ListLabel 1"/>
    <w:qFormat/>
    <w:rsid w:val="006A5FDD"/>
    <w:rPr>
      <w:rFonts w:cs="Calibri"/>
    </w:rPr>
  </w:style>
  <w:style w:type="character" w:customStyle="1" w:styleId="ListLabel2">
    <w:name w:val="ListLabel 2"/>
    <w:qFormat/>
    <w:rsid w:val="006A5FDD"/>
    <w:rPr>
      <w:rFonts w:cs="Courier New"/>
    </w:rPr>
  </w:style>
  <w:style w:type="character" w:customStyle="1" w:styleId="ListLabel3">
    <w:name w:val="ListLabel 3"/>
    <w:qFormat/>
    <w:rsid w:val="00DC434B"/>
    <w:rPr>
      <w:rFonts w:ascii="Times New Roman" w:hAnsi="Times New Roman" w:cs="Calibri"/>
      <w:sz w:val="24"/>
    </w:rPr>
  </w:style>
  <w:style w:type="character" w:customStyle="1" w:styleId="ListLabel4">
    <w:name w:val="ListLabel 4"/>
    <w:qFormat/>
    <w:rsid w:val="00DC434B"/>
    <w:rPr>
      <w:rFonts w:cs="Courier New"/>
    </w:rPr>
  </w:style>
  <w:style w:type="character" w:customStyle="1" w:styleId="ListLabel5">
    <w:name w:val="ListLabel 5"/>
    <w:qFormat/>
    <w:rsid w:val="00DC434B"/>
    <w:rPr>
      <w:rFonts w:cs="Courier New"/>
    </w:rPr>
  </w:style>
  <w:style w:type="character" w:customStyle="1" w:styleId="ListLabel6">
    <w:name w:val="ListLabel 6"/>
    <w:qFormat/>
    <w:rsid w:val="00DC434B"/>
    <w:rPr>
      <w:rFonts w:cs="Courier New"/>
    </w:rPr>
  </w:style>
  <w:style w:type="paragraph" w:customStyle="1" w:styleId="Nadpis">
    <w:name w:val="Nadpis"/>
    <w:basedOn w:val="Normln"/>
    <w:next w:val="Zkladntext"/>
    <w:qFormat/>
    <w:rsid w:val="006A5FDD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6A5FDD"/>
    <w:pPr>
      <w:spacing w:after="120"/>
    </w:pPr>
  </w:style>
  <w:style w:type="paragraph" w:styleId="Seznam">
    <w:name w:val="List"/>
    <w:basedOn w:val="Zkladntext"/>
    <w:rsid w:val="006A5FDD"/>
    <w:rPr>
      <w:rFonts w:cs="Tahoma"/>
    </w:rPr>
  </w:style>
  <w:style w:type="paragraph" w:customStyle="1" w:styleId="Caption">
    <w:name w:val="Caption"/>
    <w:basedOn w:val="Normln"/>
    <w:qFormat/>
    <w:rsid w:val="00DC434B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rsid w:val="006A5FDD"/>
    <w:pPr>
      <w:suppressLineNumbers/>
    </w:pPr>
    <w:rPr>
      <w:rFonts w:cs="Tahoma"/>
    </w:rPr>
  </w:style>
  <w:style w:type="paragraph" w:customStyle="1" w:styleId="Popisok">
    <w:name w:val="Popisok"/>
    <w:basedOn w:val="Normln"/>
    <w:qFormat/>
    <w:rsid w:val="006A5FD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Odsekzoznamu1">
    <w:name w:val="Odsek zoznamu1"/>
    <w:qFormat/>
    <w:rsid w:val="006A5FDD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2"/>
      <w:sz w:val="22"/>
      <w:szCs w:val="22"/>
      <w:lang w:eastAsia="ar-SA"/>
    </w:rPr>
  </w:style>
  <w:style w:type="paragraph" w:customStyle="1" w:styleId="Obsahtabuky">
    <w:name w:val="Obsah tabuľky"/>
    <w:basedOn w:val="Normln"/>
    <w:qFormat/>
    <w:rsid w:val="006A5FDD"/>
    <w:pPr>
      <w:suppressLineNumbers/>
    </w:pPr>
  </w:style>
  <w:style w:type="paragraph" w:styleId="Rozvrendokumentu">
    <w:name w:val="Document Map"/>
    <w:basedOn w:val="Normln"/>
    <w:semiHidden/>
    <w:qFormat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014C0-89FE-4176-8354-E2FBC2B1F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964</Words>
  <Characters>5500</Characters>
  <Application>Microsoft Office Word</Application>
  <DocSecurity>0</DocSecurity>
  <Lines>45</Lines>
  <Paragraphs>12</Paragraphs>
  <ScaleCrop>false</ScaleCrop>
  <Company>HP</Company>
  <LinksUpToDate>false</LinksUpToDate>
  <CharactersWithSpaces>6452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2017-03-01T08:46:00Z</cp:lastPrinted>
  <dcterms:created xsi:type="dcterms:W3CDTF">2025-04-29T13:52:00Z</dcterms:created>
  <dcterms:modified xsi:type="dcterms:W3CDTF">2025-04-29T13:52:00Z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