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8097CD" w14:textId="664071DB" w:rsidR="00365AA0" w:rsidRPr="006E1A4E" w:rsidRDefault="00365AA0" w:rsidP="00365AA0">
      <w:pPr>
        <w:pStyle w:val="Default"/>
        <w:rPr>
          <w:rFonts w:ascii="Arial" w:hAnsi="Arial" w:cs="Arial"/>
        </w:rPr>
      </w:pPr>
      <w:r w:rsidRPr="006E1A4E">
        <w:rPr>
          <w:rFonts w:ascii="Arial" w:hAnsi="Arial" w:cs="Arial"/>
        </w:rPr>
        <w:t xml:space="preserve">Poznámky </w:t>
      </w:r>
      <w:r>
        <w:rPr>
          <w:rFonts w:ascii="Arial" w:hAnsi="Arial" w:cs="Arial"/>
        </w:rPr>
        <w:t xml:space="preserve"> </w:t>
      </w:r>
      <w:r w:rsidRPr="006E1A4E">
        <w:rPr>
          <w:rFonts w:ascii="Arial" w:hAnsi="Arial" w:cs="Arial"/>
        </w:rPr>
        <w:t xml:space="preserve"> </w:t>
      </w:r>
    </w:p>
    <w:p w14:paraId="084C6F7D" w14:textId="77777777" w:rsidR="00365AA0" w:rsidRPr="006E1A4E" w:rsidRDefault="00365AA0" w:rsidP="00365AA0">
      <w:pPr>
        <w:pStyle w:val="Default"/>
        <w:rPr>
          <w:rFonts w:ascii="Arial" w:hAnsi="Arial" w:cs="Arial"/>
        </w:rPr>
      </w:pPr>
    </w:p>
    <w:p w14:paraId="775DC3FB" w14:textId="77777777" w:rsidR="00365AA0" w:rsidRPr="006E1A4E" w:rsidRDefault="00365AA0" w:rsidP="00365AA0">
      <w:pPr>
        <w:pStyle w:val="Default"/>
        <w:jc w:val="center"/>
        <w:rPr>
          <w:rFonts w:ascii="Arial" w:hAnsi="Arial" w:cs="Arial"/>
          <w:color w:val="auto"/>
          <w:sz w:val="28"/>
          <w:szCs w:val="28"/>
        </w:rPr>
      </w:pPr>
      <w:r w:rsidRPr="006E1A4E">
        <w:rPr>
          <w:rFonts w:ascii="Arial" w:hAnsi="Arial" w:cs="Arial"/>
          <w:color w:val="auto"/>
          <w:sz w:val="28"/>
          <w:szCs w:val="28"/>
        </w:rPr>
        <w:t>Názov právnickej osoby a jej sídlo alebo meno a priezvisko fyzickej osoby</w:t>
      </w:r>
    </w:p>
    <w:p w14:paraId="63346F84" w14:textId="77777777" w:rsidR="00365AA0" w:rsidRPr="006E1A4E" w:rsidRDefault="00365AA0" w:rsidP="00365AA0">
      <w:pPr>
        <w:pStyle w:val="Default"/>
        <w:jc w:val="center"/>
        <w:rPr>
          <w:rFonts w:ascii="Arial" w:hAnsi="Arial" w:cs="Arial"/>
          <w:sz w:val="28"/>
          <w:szCs w:val="28"/>
        </w:rPr>
      </w:pPr>
    </w:p>
    <w:p w14:paraId="6DA6F431" w14:textId="77777777" w:rsidR="00365AA0" w:rsidRDefault="00365AA0" w:rsidP="00365AA0">
      <w:pPr>
        <w:pStyle w:val="Default"/>
        <w:jc w:val="center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Arthe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Building</w:t>
      </w:r>
      <w:proofErr w:type="spellEnd"/>
      <w:r>
        <w:rPr>
          <w:rFonts w:ascii="Arial" w:hAnsi="Arial" w:cs="Arial"/>
          <w:sz w:val="28"/>
          <w:szCs w:val="28"/>
        </w:rPr>
        <w:t xml:space="preserve">, </w:t>
      </w:r>
      <w:proofErr w:type="spellStart"/>
      <w:r>
        <w:rPr>
          <w:rFonts w:ascii="Arial" w:hAnsi="Arial" w:cs="Arial"/>
          <w:sz w:val="28"/>
          <w:szCs w:val="28"/>
        </w:rPr>
        <w:t>s.r.o</w:t>
      </w:r>
      <w:proofErr w:type="spellEnd"/>
      <w:r>
        <w:rPr>
          <w:rFonts w:ascii="Arial" w:hAnsi="Arial" w:cs="Arial"/>
          <w:sz w:val="28"/>
          <w:szCs w:val="28"/>
        </w:rPr>
        <w:t>.</w:t>
      </w:r>
    </w:p>
    <w:p w14:paraId="38F2E274" w14:textId="77777777" w:rsidR="00365AA0" w:rsidRDefault="00365AA0" w:rsidP="00365AA0">
      <w:pPr>
        <w:pStyle w:val="Default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Hlavná 1110</w:t>
      </w:r>
    </w:p>
    <w:p w14:paraId="58E65049" w14:textId="77777777" w:rsidR="00365AA0" w:rsidRPr="006E1A4E" w:rsidRDefault="00365AA0" w:rsidP="00365AA0">
      <w:pPr>
        <w:pStyle w:val="Default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930 25 Vrakúň</w:t>
      </w:r>
    </w:p>
    <w:p w14:paraId="16A2D9B0" w14:textId="77777777" w:rsidR="00365AA0" w:rsidRPr="006E1A4E" w:rsidRDefault="00365AA0" w:rsidP="00365AA0">
      <w:pPr>
        <w:pStyle w:val="Default"/>
        <w:jc w:val="center"/>
        <w:rPr>
          <w:rFonts w:ascii="Arial" w:hAnsi="Arial" w:cs="Arial"/>
          <w:color w:val="auto"/>
          <w:sz w:val="28"/>
          <w:szCs w:val="28"/>
        </w:rPr>
      </w:pPr>
    </w:p>
    <w:p w14:paraId="0085EE43" w14:textId="77777777" w:rsidR="00365AA0" w:rsidRDefault="00365AA0" w:rsidP="00365AA0">
      <w:pPr>
        <w:pStyle w:val="Default"/>
        <w:jc w:val="center"/>
        <w:rPr>
          <w:rFonts w:ascii="Arial" w:hAnsi="Arial" w:cs="Arial"/>
          <w:sz w:val="28"/>
          <w:szCs w:val="28"/>
        </w:rPr>
      </w:pPr>
      <w:r w:rsidRPr="006E1A4E">
        <w:rPr>
          <w:rFonts w:ascii="Arial" w:hAnsi="Arial" w:cs="Arial"/>
          <w:sz w:val="28"/>
          <w:szCs w:val="28"/>
        </w:rPr>
        <w:t xml:space="preserve">DIČ </w:t>
      </w:r>
      <w:r w:rsidRPr="009225E5">
        <w:rPr>
          <w:rFonts w:ascii="Arial" w:hAnsi="Arial" w:cs="Arial"/>
          <w:sz w:val="28"/>
          <w:szCs w:val="28"/>
        </w:rPr>
        <w:t>2120190908</w:t>
      </w:r>
      <w:r>
        <w:rPr>
          <w:rFonts w:ascii="Arial" w:hAnsi="Arial" w:cs="Arial"/>
          <w:sz w:val="28"/>
          <w:szCs w:val="28"/>
        </w:rPr>
        <w:t xml:space="preserve">           </w:t>
      </w:r>
      <w:r w:rsidRPr="000C077C">
        <w:rPr>
          <w:rFonts w:ascii="Arial" w:hAnsi="Arial" w:cs="Arial"/>
          <w:sz w:val="28"/>
          <w:szCs w:val="28"/>
        </w:rPr>
        <w:t xml:space="preserve">IČO </w:t>
      </w:r>
      <w:r w:rsidRPr="009225E5">
        <w:rPr>
          <w:rFonts w:ascii="Arial" w:hAnsi="Arial" w:cs="Arial"/>
          <w:sz w:val="28"/>
          <w:szCs w:val="28"/>
        </w:rPr>
        <w:t>50133781</w:t>
      </w:r>
    </w:p>
    <w:p w14:paraId="2D123218" w14:textId="77777777" w:rsidR="00365AA0" w:rsidRPr="006E1A4E" w:rsidRDefault="00365AA0" w:rsidP="00365AA0">
      <w:pPr>
        <w:pStyle w:val="Default"/>
        <w:jc w:val="center"/>
        <w:rPr>
          <w:rFonts w:ascii="Arial" w:hAnsi="Arial" w:cs="Arial"/>
          <w:sz w:val="28"/>
          <w:szCs w:val="28"/>
        </w:rPr>
      </w:pPr>
    </w:p>
    <w:p w14:paraId="2E188D93" w14:textId="77777777" w:rsidR="00365AA0" w:rsidRDefault="00365AA0" w:rsidP="00365AA0">
      <w:pPr>
        <w:pStyle w:val="Default"/>
        <w:jc w:val="center"/>
        <w:rPr>
          <w:rFonts w:ascii="Arial" w:hAnsi="Arial" w:cs="Arial"/>
          <w:color w:val="auto"/>
          <w:sz w:val="28"/>
          <w:szCs w:val="28"/>
        </w:rPr>
      </w:pPr>
      <w:r w:rsidRPr="006E1A4E">
        <w:rPr>
          <w:rFonts w:ascii="Arial" w:hAnsi="Arial" w:cs="Arial"/>
          <w:color w:val="auto"/>
          <w:sz w:val="28"/>
          <w:szCs w:val="28"/>
        </w:rPr>
        <w:t xml:space="preserve">SK NACE </w:t>
      </w:r>
      <w:r>
        <w:rPr>
          <w:rFonts w:ascii="Arial" w:hAnsi="Arial" w:cs="Arial"/>
          <w:color w:val="auto"/>
          <w:sz w:val="28"/>
          <w:szCs w:val="28"/>
        </w:rPr>
        <w:t>42109</w:t>
      </w:r>
      <w:r w:rsidRPr="006E1A4E">
        <w:rPr>
          <w:rFonts w:ascii="Arial" w:hAnsi="Arial" w:cs="Arial"/>
          <w:color w:val="auto"/>
          <w:sz w:val="28"/>
          <w:szCs w:val="28"/>
        </w:rPr>
        <w:t xml:space="preserve"> </w:t>
      </w:r>
    </w:p>
    <w:p w14:paraId="7EFC10FC" w14:textId="77777777" w:rsidR="00365AA0" w:rsidRPr="006E1A4E" w:rsidRDefault="00365AA0" w:rsidP="00365AA0">
      <w:pPr>
        <w:pStyle w:val="Default"/>
        <w:jc w:val="center"/>
        <w:rPr>
          <w:rFonts w:ascii="Arial" w:hAnsi="Arial" w:cs="Arial"/>
          <w:color w:val="auto"/>
          <w:sz w:val="28"/>
          <w:szCs w:val="28"/>
        </w:rPr>
      </w:pPr>
    </w:p>
    <w:p w14:paraId="27248E2B" w14:textId="77777777" w:rsidR="00365AA0" w:rsidRDefault="00365AA0" w:rsidP="00365AA0">
      <w:pPr>
        <w:pStyle w:val="Default"/>
        <w:jc w:val="center"/>
        <w:rPr>
          <w:rFonts w:ascii="Arial" w:hAnsi="Arial" w:cs="Arial"/>
          <w:color w:val="auto"/>
          <w:sz w:val="28"/>
          <w:szCs w:val="28"/>
        </w:rPr>
      </w:pPr>
      <w:r w:rsidRPr="006E1A4E">
        <w:rPr>
          <w:rFonts w:ascii="Arial" w:hAnsi="Arial" w:cs="Arial"/>
          <w:color w:val="auto"/>
          <w:sz w:val="28"/>
          <w:szCs w:val="28"/>
        </w:rPr>
        <w:t>Právna forma 112 – spoločnosť s ručením obmedzeným</w:t>
      </w:r>
    </w:p>
    <w:p w14:paraId="406ED82B" w14:textId="77777777" w:rsidR="00365AA0" w:rsidRPr="006E1A4E" w:rsidRDefault="00365AA0" w:rsidP="00365AA0">
      <w:pPr>
        <w:pStyle w:val="Default"/>
        <w:jc w:val="center"/>
        <w:rPr>
          <w:rFonts w:ascii="Arial" w:hAnsi="Arial" w:cs="Arial"/>
          <w:color w:val="auto"/>
          <w:sz w:val="28"/>
          <w:szCs w:val="28"/>
        </w:rPr>
      </w:pPr>
    </w:p>
    <w:p w14:paraId="7767CD93" w14:textId="009862D0" w:rsidR="00365AA0" w:rsidRPr="006E1A4E" w:rsidRDefault="00365AA0" w:rsidP="00365AA0">
      <w:pPr>
        <w:pStyle w:val="Default"/>
        <w:jc w:val="center"/>
        <w:rPr>
          <w:rFonts w:ascii="Arial" w:hAnsi="Arial" w:cs="Arial"/>
          <w:color w:val="auto"/>
          <w:sz w:val="28"/>
          <w:szCs w:val="28"/>
        </w:rPr>
      </w:pPr>
      <w:r w:rsidRPr="006E1A4E">
        <w:rPr>
          <w:rFonts w:ascii="Arial" w:hAnsi="Arial" w:cs="Arial"/>
          <w:color w:val="auto"/>
          <w:sz w:val="28"/>
          <w:szCs w:val="28"/>
        </w:rPr>
        <w:t xml:space="preserve">Zdaňovacie obdobie od 01 </w:t>
      </w:r>
      <w:r>
        <w:rPr>
          <w:rFonts w:ascii="Arial" w:hAnsi="Arial" w:cs="Arial"/>
          <w:color w:val="auto"/>
          <w:sz w:val="28"/>
          <w:szCs w:val="28"/>
        </w:rPr>
        <w:t>202</w:t>
      </w:r>
      <w:r>
        <w:rPr>
          <w:rFonts w:ascii="Arial" w:hAnsi="Arial" w:cs="Arial"/>
          <w:color w:val="auto"/>
          <w:sz w:val="28"/>
          <w:szCs w:val="28"/>
        </w:rPr>
        <w:t>4</w:t>
      </w:r>
      <w:r w:rsidRPr="006E1A4E">
        <w:rPr>
          <w:rFonts w:ascii="Arial" w:hAnsi="Arial" w:cs="Arial"/>
          <w:color w:val="auto"/>
          <w:sz w:val="28"/>
          <w:szCs w:val="28"/>
        </w:rPr>
        <w:t xml:space="preserve"> do 12 </w:t>
      </w:r>
      <w:r>
        <w:rPr>
          <w:rFonts w:ascii="Arial" w:hAnsi="Arial" w:cs="Arial"/>
          <w:color w:val="auto"/>
          <w:sz w:val="28"/>
          <w:szCs w:val="28"/>
        </w:rPr>
        <w:t>202</w:t>
      </w:r>
      <w:r>
        <w:rPr>
          <w:rFonts w:ascii="Arial" w:hAnsi="Arial" w:cs="Arial"/>
          <w:color w:val="auto"/>
          <w:sz w:val="28"/>
          <w:szCs w:val="28"/>
        </w:rPr>
        <w:t>4</w:t>
      </w:r>
    </w:p>
    <w:p w14:paraId="64466614" w14:textId="77777777" w:rsidR="00365AA0" w:rsidRPr="006E1A4E" w:rsidRDefault="00365AA0" w:rsidP="00365AA0">
      <w:pPr>
        <w:pStyle w:val="Default"/>
        <w:jc w:val="center"/>
        <w:rPr>
          <w:rFonts w:ascii="Arial" w:hAnsi="Arial" w:cs="Arial"/>
          <w:color w:val="auto"/>
          <w:sz w:val="28"/>
          <w:szCs w:val="28"/>
        </w:rPr>
      </w:pPr>
    </w:p>
    <w:p w14:paraId="7BC6F9D5" w14:textId="77777777" w:rsidR="00365AA0" w:rsidRPr="006E1A4E" w:rsidRDefault="00365AA0" w:rsidP="00365AA0">
      <w:pPr>
        <w:pStyle w:val="Default"/>
        <w:jc w:val="center"/>
        <w:rPr>
          <w:rFonts w:ascii="Arial" w:hAnsi="Arial" w:cs="Arial"/>
          <w:color w:val="auto"/>
          <w:sz w:val="28"/>
          <w:szCs w:val="28"/>
        </w:rPr>
      </w:pPr>
      <w:r w:rsidRPr="006E1A4E">
        <w:rPr>
          <w:rFonts w:ascii="Arial" w:hAnsi="Arial" w:cs="Arial"/>
          <w:color w:val="auto"/>
          <w:sz w:val="28"/>
          <w:szCs w:val="28"/>
        </w:rPr>
        <w:t>Spoločnosť je platiteľom dane z pridanej hodnoty.</w:t>
      </w:r>
    </w:p>
    <w:p w14:paraId="1B6B6827" w14:textId="77777777" w:rsidR="00365AA0" w:rsidRDefault="00365AA0" w:rsidP="00365AA0">
      <w:pPr>
        <w:pStyle w:val="Default"/>
        <w:rPr>
          <w:rFonts w:ascii="Arial" w:hAnsi="Arial" w:cs="Arial"/>
          <w:color w:val="auto"/>
        </w:rPr>
      </w:pPr>
    </w:p>
    <w:p w14:paraId="028758BE" w14:textId="77777777" w:rsidR="00365AA0" w:rsidRDefault="00365AA0" w:rsidP="00365AA0">
      <w:pPr>
        <w:pStyle w:val="Default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Spoločník – Szabó Attila</w:t>
      </w:r>
    </w:p>
    <w:p w14:paraId="1D6429D2" w14:textId="77777777" w:rsidR="00365AA0" w:rsidRDefault="00365AA0" w:rsidP="00365AA0">
      <w:pPr>
        <w:pStyle w:val="Default"/>
        <w:rPr>
          <w:rFonts w:ascii="Arial" w:hAnsi="Arial" w:cs="Arial"/>
          <w:color w:val="auto"/>
        </w:rPr>
      </w:pPr>
    </w:p>
    <w:p w14:paraId="26A52AFE" w14:textId="77777777" w:rsidR="00365AA0" w:rsidRPr="006E1A4E" w:rsidRDefault="00365AA0" w:rsidP="00365AA0">
      <w:pPr>
        <w:pStyle w:val="Default"/>
        <w:spacing w:after="27"/>
        <w:rPr>
          <w:rFonts w:ascii="Arial" w:hAnsi="Arial" w:cs="Arial"/>
          <w:color w:val="auto"/>
        </w:rPr>
      </w:pPr>
      <w:r w:rsidRPr="006E1A4E">
        <w:rPr>
          <w:rFonts w:ascii="Arial" w:hAnsi="Arial" w:cs="Arial"/>
          <w:color w:val="auto"/>
        </w:rPr>
        <w:t xml:space="preserve">Účtovná závierka bola zostavená za predpokladu nepretržitého trvania spoločnosti. </w:t>
      </w:r>
    </w:p>
    <w:p w14:paraId="296F2A9E" w14:textId="77777777" w:rsidR="00365AA0" w:rsidRPr="006E1A4E" w:rsidRDefault="00365AA0" w:rsidP="00365AA0">
      <w:pPr>
        <w:pStyle w:val="Default"/>
        <w:spacing w:after="27"/>
        <w:rPr>
          <w:rFonts w:ascii="Arial" w:hAnsi="Arial" w:cs="Arial"/>
          <w:color w:val="auto"/>
        </w:rPr>
      </w:pPr>
    </w:p>
    <w:p w14:paraId="28C2A8CC" w14:textId="77777777" w:rsidR="00365AA0" w:rsidRPr="006E1A4E" w:rsidRDefault="00365AA0" w:rsidP="00365AA0">
      <w:pPr>
        <w:pStyle w:val="Default"/>
        <w:spacing w:after="27"/>
        <w:rPr>
          <w:rFonts w:ascii="Arial" w:hAnsi="Arial" w:cs="Arial"/>
          <w:color w:val="auto"/>
        </w:rPr>
      </w:pPr>
      <w:r w:rsidRPr="006E1A4E">
        <w:rPr>
          <w:rFonts w:ascii="Arial" w:hAnsi="Arial" w:cs="Arial"/>
          <w:color w:val="auto"/>
        </w:rPr>
        <w:t xml:space="preserve">Údaje o konsolidovanom celku, a to </w:t>
      </w:r>
    </w:p>
    <w:p w14:paraId="4ED252D4" w14:textId="77777777" w:rsidR="00365AA0" w:rsidRPr="006E1A4E" w:rsidRDefault="00365AA0" w:rsidP="00365AA0">
      <w:pPr>
        <w:pStyle w:val="Default"/>
        <w:spacing w:after="27"/>
        <w:rPr>
          <w:rFonts w:ascii="Arial" w:hAnsi="Arial" w:cs="Arial"/>
          <w:color w:val="auto"/>
        </w:rPr>
      </w:pPr>
      <w:r w:rsidRPr="006E1A4E">
        <w:rPr>
          <w:rFonts w:ascii="Arial" w:hAnsi="Arial" w:cs="Arial"/>
          <w:color w:val="auto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14:paraId="75C07C1C" w14:textId="77777777" w:rsidR="00365AA0" w:rsidRPr="006E1A4E" w:rsidRDefault="00365AA0" w:rsidP="00365AA0">
      <w:pPr>
        <w:pStyle w:val="Default"/>
        <w:spacing w:after="27"/>
        <w:rPr>
          <w:rFonts w:ascii="Arial" w:hAnsi="Arial" w:cs="Arial"/>
          <w:color w:val="auto"/>
        </w:rPr>
      </w:pPr>
      <w:r w:rsidRPr="006E1A4E">
        <w:rPr>
          <w:rFonts w:ascii="Arial" w:hAnsi="Arial" w:cs="Arial"/>
          <w:color w:val="auto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14:paraId="746629FE" w14:textId="77777777" w:rsidR="00365AA0" w:rsidRPr="006E1A4E" w:rsidRDefault="00365AA0" w:rsidP="00365AA0">
      <w:pPr>
        <w:pStyle w:val="Default"/>
        <w:spacing w:after="27"/>
        <w:rPr>
          <w:rFonts w:ascii="Arial" w:hAnsi="Arial" w:cs="Arial"/>
          <w:color w:val="auto"/>
        </w:rPr>
      </w:pPr>
      <w:r w:rsidRPr="006E1A4E">
        <w:rPr>
          <w:rFonts w:ascii="Arial" w:hAnsi="Arial" w:cs="Arial"/>
          <w:color w:val="auto"/>
        </w:rPr>
        <w:t xml:space="preserve">1. pri oslobodení podľa § 22 ods. 8 zákona obchodné meno a sídlo materskej účtovnej jednotky zostavujúcej konsolidovanú účtovnú závierku podľa osobitných predpisov,4) </w:t>
      </w:r>
    </w:p>
    <w:p w14:paraId="0E65DDCD" w14:textId="77777777" w:rsidR="00365AA0" w:rsidRPr="006E1A4E" w:rsidRDefault="00365AA0" w:rsidP="00365AA0">
      <w:pPr>
        <w:pStyle w:val="Default"/>
        <w:rPr>
          <w:rFonts w:ascii="Arial" w:hAnsi="Arial" w:cs="Arial"/>
          <w:color w:val="auto"/>
        </w:rPr>
      </w:pPr>
      <w:r w:rsidRPr="006E1A4E">
        <w:rPr>
          <w:rFonts w:ascii="Arial" w:hAnsi="Arial" w:cs="Arial"/>
          <w:color w:val="auto"/>
        </w:rPr>
        <w:t xml:space="preserve">2. pri oslobodení podľa § 22 ods. 12 zákona obchodné meno a sídlo dcérskych účtovných jednotiek. </w:t>
      </w:r>
    </w:p>
    <w:p w14:paraId="74FAC3EE" w14:textId="77777777" w:rsidR="00365AA0" w:rsidRPr="006E1A4E" w:rsidRDefault="00365AA0" w:rsidP="00365AA0">
      <w:pPr>
        <w:pStyle w:val="Default"/>
        <w:rPr>
          <w:rFonts w:ascii="Arial" w:hAnsi="Arial" w:cs="Arial"/>
          <w:color w:val="auto"/>
        </w:rPr>
      </w:pPr>
    </w:p>
    <w:p w14:paraId="533B8615" w14:textId="77777777" w:rsidR="00365AA0" w:rsidRPr="006E1A4E" w:rsidRDefault="00365AA0" w:rsidP="00365AA0">
      <w:pPr>
        <w:pStyle w:val="Default"/>
        <w:numPr>
          <w:ilvl w:val="0"/>
          <w:numId w:val="1"/>
        </w:numPr>
        <w:rPr>
          <w:rFonts w:ascii="Arial" w:hAnsi="Arial" w:cs="Arial"/>
          <w:color w:val="auto"/>
        </w:rPr>
      </w:pPr>
      <w:r w:rsidRPr="006E1A4E">
        <w:rPr>
          <w:rFonts w:ascii="Arial" w:hAnsi="Arial" w:cs="Arial"/>
          <w:color w:val="auto"/>
        </w:rPr>
        <w:t>Spoločnosť nie je súčasťou konsolidovanej účtovnej jednotky.</w:t>
      </w:r>
    </w:p>
    <w:p w14:paraId="2D93C0F3" w14:textId="77777777" w:rsidR="00365AA0" w:rsidRPr="006E1A4E" w:rsidRDefault="00365AA0" w:rsidP="00365AA0">
      <w:pPr>
        <w:pStyle w:val="Default"/>
        <w:rPr>
          <w:rFonts w:ascii="Arial" w:hAnsi="Arial" w:cs="Arial"/>
          <w:color w:val="auto"/>
        </w:rPr>
      </w:pPr>
    </w:p>
    <w:tbl>
      <w:tblPr>
        <w:tblW w:w="14586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9"/>
        <w:gridCol w:w="3519"/>
        <w:gridCol w:w="207"/>
        <w:gridCol w:w="207"/>
        <w:gridCol w:w="207"/>
        <w:gridCol w:w="207"/>
        <w:gridCol w:w="207"/>
        <w:gridCol w:w="207"/>
        <w:gridCol w:w="207"/>
        <w:gridCol w:w="207"/>
        <w:gridCol w:w="207"/>
        <w:gridCol w:w="207"/>
        <w:gridCol w:w="207"/>
        <w:gridCol w:w="207"/>
        <w:gridCol w:w="207"/>
        <w:gridCol w:w="207"/>
        <w:gridCol w:w="207"/>
        <w:gridCol w:w="207"/>
        <w:gridCol w:w="207"/>
        <w:gridCol w:w="207"/>
        <w:gridCol w:w="207"/>
        <w:gridCol w:w="207"/>
        <w:gridCol w:w="207"/>
        <w:gridCol w:w="207"/>
        <w:gridCol w:w="207"/>
        <w:gridCol w:w="207"/>
        <w:gridCol w:w="207"/>
        <w:gridCol w:w="207"/>
        <w:gridCol w:w="207"/>
        <w:gridCol w:w="207"/>
        <w:gridCol w:w="207"/>
        <w:gridCol w:w="207"/>
        <w:gridCol w:w="207"/>
        <w:gridCol w:w="207"/>
        <w:gridCol w:w="207"/>
        <w:gridCol w:w="207"/>
        <w:gridCol w:w="207"/>
        <w:gridCol w:w="207"/>
        <w:gridCol w:w="207"/>
        <w:gridCol w:w="207"/>
        <w:gridCol w:w="207"/>
        <w:gridCol w:w="207"/>
        <w:gridCol w:w="207"/>
        <w:gridCol w:w="207"/>
        <w:gridCol w:w="207"/>
        <w:gridCol w:w="207"/>
        <w:gridCol w:w="2008"/>
      </w:tblGrid>
      <w:tr w:rsidR="00365AA0" w:rsidRPr="00C83E6C" w14:paraId="69E4E3AA" w14:textId="77777777" w:rsidTr="00892F4F">
        <w:trPr>
          <w:gridAfter w:val="1"/>
          <w:wAfter w:w="1670" w:type="dxa"/>
          <w:trHeight w:val="300"/>
        </w:trPr>
        <w:tc>
          <w:tcPr>
            <w:tcW w:w="12916" w:type="dxa"/>
            <w:gridSpan w:val="4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5E04A5" w14:textId="77777777" w:rsidR="00365AA0" w:rsidRPr="006E1A4E" w:rsidRDefault="00365AA0" w:rsidP="00892F4F">
            <w:pPr>
              <w:pStyle w:val="Odsekzoznamu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</w:pPr>
            <w:r w:rsidRPr="006E1A4E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  <w:t xml:space="preserve">Dlhodobý majetok nakupovaný sa oceňuje obstarávacou cenou, ktorá zahŕňa cenu obstarania a náklady Dlhodobý majetok nakupovaný sa oceňuje obstarávacou cenou, ktorá zahŕňa cenu obstarania a náklady </w:t>
            </w:r>
          </w:p>
        </w:tc>
      </w:tr>
      <w:tr w:rsidR="00365AA0" w:rsidRPr="00C83E6C" w14:paraId="270AF19B" w14:textId="77777777" w:rsidTr="00892F4F">
        <w:trPr>
          <w:gridAfter w:val="1"/>
          <w:wAfter w:w="1670" w:type="dxa"/>
          <w:trHeight w:val="300"/>
        </w:trPr>
        <w:tc>
          <w:tcPr>
            <w:tcW w:w="12916" w:type="dxa"/>
            <w:gridSpan w:val="4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FED3AB" w14:textId="77777777" w:rsidR="00365AA0" w:rsidRPr="00C83E6C" w:rsidRDefault="00365AA0" w:rsidP="00892F4F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  <w:t xml:space="preserve">súvisiace s obstaraním (clo, prepravu, montáž, poistné a pod.). </w:t>
            </w:r>
          </w:p>
        </w:tc>
      </w:tr>
      <w:tr w:rsidR="00365AA0" w:rsidRPr="00C83E6C" w14:paraId="5C9BA11F" w14:textId="77777777" w:rsidTr="00892F4F">
        <w:trPr>
          <w:gridAfter w:val="1"/>
          <w:wAfter w:w="1670" w:type="dxa"/>
          <w:trHeight w:val="300"/>
        </w:trPr>
        <w:tc>
          <w:tcPr>
            <w:tcW w:w="12916" w:type="dxa"/>
            <w:gridSpan w:val="4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E3A0C5" w14:textId="77777777" w:rsidR="00365AA0" w:rsidRPr="00C83E6C" w:rsidRDefault="00365AA0" w:rsidP="00892F4F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</w:pPr>
          </w:p>
        </w:tc>
      </w:tr>
      <w:tr w:rsidR="00365AA0" w:rsidRPr="00C83E6C" w14:paraId="47598054" w14:textId="77777777" w:rsidTr="00892F4F">
        <w:trPr>
          <w:gridAfter w:val="1"/>
          <w:wAfter w:w="1670" w:type="dxa"/>
          <w:trHeight w:val="80"/>
        </w:trPr>
        <w:tc>
          <w:tcPr>
            <w:tcW w:w="12916" w:type="dxa"/>
            <w:gridSpan w:val="4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811041" w14:textId="77777777" w:rsidR="00365AA0" w:rsidRPr="00C83E6C" w:rsidRDefault="00365AA0" w:rsidP="00892F4F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</w:pPr>
          </w:p>
        </w:tc>
      </w:tr>
      <w:tr w:rsidR="00365AA0" w:rsidRPr="00C83E6C" w14:paraId="5344BEA7" w14:textId="77777777" w:rsidTr="00892F4F">
        <w:trPr>
          <w:gridAfter w:val="1"/>
          <w:wAfter w:w="1670" w:type="dxa"/>
          <w:trHeight w:val="80"/>
        </w:trPr>
        <w:tc>
          <w:tcPr>
            <w:tcW w:w="12916" w:type="dxa"/>
            <w:gridSpan w:val="4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9CF3E0" w14:textId="77777777" w:rsidR="00365AA0" w:rsidRPr="00C83E6C" w:rsidRDefault="00365AA0" w:rsidP="00892F4F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</w:pPr>
          </w:p>
        </w:tc>
      </w:tr>
      <w:tr w:rsidR="00365AA0" w:rsidRPr="00C83E6C" w14:paraId="7A08BEE7" w14:textId="77777777" w:rsidTr="00892F4F">
        <w:trPr>
          <w:gridAfter w:val="1"/>
          <w:wAfter w:w="1670" w:type="dxa"/>
          <w:trHeight w:val="300"/>
        </w:trPr>
        <w:tc>
          <w:tcPr>
            <w:tcW w:w="12916" w:type="dxa"/>
            <w:gridSpan w:val="4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52E430" w14:textId="77777777" w:rsidR="00365AA0" w:rsidRPr="006E1A4E" w:rsidRDefault="00365AA0" w:rsidP="00892F4F">
            <w:pPr>
              <w:pStyle w:val="Odsekzoznamu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</w:pPr>
            <w:r w:rsidRPr="006E1A4E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  <w:t xml:space="preserve">Odpisy dlhodobého nehmotného majetku sú stanovené vychádzajúc z predpokladanej doby jeho </w:t>
            </w:r>
          </w:p>
        </w:tc>
      </w:tr>
      <w:tr w:rsidR="00365AA0" w:rsidRPr="00C83E6C" w14:paraId="15C99602" w14:textId="77777777" w:rsidTr="00892F4F">
        <w:trPr>
          <w:gridAfter w:val="1"/>
          <w:wAfter w:w="1670" w:type="dxa"/>
          <w:trHeight w:val="300"/>
        </w:trPr>
        <w:tc>
          <w:tcPr>
            <w:tcW w:w="12916" w:type="dxa"/>
            <w:gridSpan w:val="4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90B056" w14:textId="77777777" w:rsidR="00365AA0" w:rsidRPr="00C83E6C" w:rsidRDefault="00365AA0" w:rsidP="00892F4F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  <w:t xml:space="preserve">používania a predpokladaného priebehu jeho opotrebenia. Odpisovať sa začína prvým dňom mesiaca </w:t>
            </w:r>
          </w:p>
        </w:tc>
      </w:tr>
      <w:tr w:rsidR="00365AA0" w:rsidRPr="00C83E6C" w14:paraId="34E98D0A" w14:textId="77777777" w:rsidTr="00892F4F">
        <w:trPr>
          <w:gridAfter w:val="1"/>
          <w:wAfter w:w="1670" w:type="dxa"/>
          <w:trHeight w:val="300"/>
        </w:trPr>
        <w:tc>
          <w:tcPr>
            <w:tcW w:w="12916" w:type="dxa"/>
            <w:gridSpan w:val="4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8C7821" w14:textId="77777777" w:rsidR="00365AA0" w:rsidRPr="00C83E6C" w:rsidRDefault="00365AA0" w:rsidP="00892F4F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  <w:t>uvedenia dlhodobého majetku do používania. Drobný dlhodobý nehmotný majetok, ktorého obstarávacia</w:t>
            </w:r>
          </w:p>
        </w:tc>
      </w:tr>
      <w:tr w:rsidR="00365AA0" w:rsidRPr="00C83E6C" w14:paraId="70B08826" w14:textId="77777777" w:rsidTr="00892F4F">
        <w:trPr>
          <w:gridAfter w:val="1"/>
          <w:wAfter w:w="1670" w:type="dxa"/>
          <w:trHeight w:val="300"/>
        </w:trPr>
        <w:tc>
          <w:tcPr>
            <w:tcW w:w="12916" w:type="dxa"/>
            <w:gridSpan w:val="4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D486A1" w14:textId="77777777" w:rsidR="00365AA0" w:rsidRDefault="00365AA0" w:rsidP="00892F4F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bCs/>
                <w:sz w:val="24"/>
                <w:szCs w:val="24"/>
                <w:lang w:eastAsia="sk-SK"/>
              </w:rPr>
              <w:t>cena (resp. vlastné náklady) je  2400 EUR a nižšia, sa odpisuje jednorazovo pri uvedení do používania.</w:t>
            </w:r>
          </w:p>
          <w:p w14:paraId="3A3DD210" w14:textId="77777777" w:rsidR="00365AA0" w:rsidRPr="00C83E6C" w:rsidRDefault="00365AA0" w:rsidP="00892F4F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bCs/>
                <w:sz w:val="24"/>
                <w:szCs w:val="24"/>
                <w:lang w:eastAsia="sk-SK"/>
              </w:rPr>
              <w:t xml:space="preserve"> </w:t>
            </w:r>
          </w:p>
        </w:tc>
      </w:tr>
      <w:tr w:rsidR="00365AA0" w:rsidRPr="00C83E6C" w14:paraId="7F29A654" w14:textId="77777777" w:rsidTr="00892F4F">
        <w:trPr>
          <w:gridAfter w:val="1"/>
          <w:wAfter w:w="1670" w:type="dxa"/>
          <w:trHeight w:val="300"/>
        </w:trPr>
        <w:tc>
          <w:tcPr>
            <w:tcW w:w="12916" w:type="dxa"/>
            <w:gridSpan w:val="4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641FED" w14:textId="77777777" w:rsidR="00365AA0" w:rsidRPr="006E1A4E" w:rsidRDefault="00365AA0" w:rsidP="00892F4F">
            <w:pPr>
              <w:pStyle w:val="Odsekzoznamu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</w:pPr>
            <w:r w:rsidRPr="006E1A4E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  <w:t xml:space="preserve">Odpisy dlhodobého hmotného majetku sú stanovené vychádzajúc z predpokladanej doby jeho </w:t>
            </w:r>
          </w:p>
        </w:tc>
      </w:tr>
      <w:tr w:rsidR="00365AA0" w:rsidRPr="00C83E6C" w14:paraId="3032E197" w14:textId="77777777" w:rsidTr="00892F4F">
        <w:trPr>
          <w:gridAfter w:val="1"/>
          <w:wAfter w:w="1670" w:type="dxa"/>
          <w:trHeight w:val="300"/>
        </w:trPr>
        <w:tc>
          <w:tcPr>
            <w:tcW w:w="12916" w:type="dxa"/>
            <w:gridSpan w:val="4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DEDF8B" w14:textId="77777777" w:rsidR="00365AA0" w:rsidRPr="00C83E6C" w:rsidRDefault="00365AA0" w:rsidP="00892F4F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  <w:t xml:space="preserve">používania a predpokladaného priebehu jeho opotrebenia. Odpisovať sa začína prvým dňom mesiaca </w:t>
            </w:r>
          </w:p>
        </w:tc>
      </w:tr>
      <w:tr w:rsidR="00365AA0" w:rsidRPr="00C83E6C" w14:paraId="00DD88DC" w14:textId="77777777" w:rsidTr="00892F4F">
        <w:trPr>
          <w:gridAfter w:val="1"/>
          <w:wAfter w:w="1670" w:type="dxa"/>
          <w:trHeight w:val="300"/>
        </w:trPr>
        <w:tc>
          <w:tcPr>
            <w:tcW w:w="12916" w:type="dxa"/>
            <w:gridSpan w:val="4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052EB4" w14:textId="77777777" w:rsidR="00365AA0" w:rsidRPr="00C83E6C" w:rsidRDefault="00365AA0" w:rsidP="00892F4F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  <w:t xml:space="preserve"> uvedenia dlhodobého majetku do používania. Drobný dlhodobý hmotný majetok, ktorého obstarávacia</w:t>
            </w:r>
          </w:p>
        </w:tc>
      </w:tr>
      <w:tr w:rsidR="00365AA0" w:rsidRPr="00C83E6C" w14:paraId="74BAC9BE" w14:textId="77777777" w:rsidTr="00892F4F">
        <w:trPr>
          <w:gridAfter w:val="1"/>
          <w:wAfter w:w="1670" w:type="dxa"/>
          <w:trHeight w:val="300"/>
        </w:trPr>
        <w:tc>
          <w:tcPr>
            <w:tcW w:w="12916" w:type="dxa"/>
            <w:gridSpan w:val="4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D80EC0" w14:textId="77777777" w:rsidR="00365AA0" w:rsidRPr="00C83E6C" w:rsidRDefault="00365AA0" w:rsidP="00892F4F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bCs/>
                <w:sz w:val="24"/>
                <w:szCs w:val="24"/>
                <w:lang w:eastAsia="sk-SK"/>
              </w:rPr>
              <w:t xml:space="preserve">cena (resp. vlastné náklady) je  1700 EUR a nižšia, sa odpisuje jednorazovo pri uvedení do používania. </w:t>
            </w:r>
          </w:p>
        </w:tc>
      </w:tr>
      <w:tr w:rsidR="00365AA0" w:rsidRPr="006E1A4E" w14:paraId="6B2AF051" w14:textId="77777777" w:rsidTr="00892F4F">
        <w:trPr>
          <w:trHeight w:val="300"/>
        </w:trPr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DA7C34" w14:textId="77777777" w:rsidR="00365AA0" w:rsidRPr="00C83E6C" w:rsidRDefault="00365AA0" w:rsidP="00892F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•</w:t>
            </w:r>
          </w:p>
        </w:tc>
        <w:tc>
          <w:tcPr>
            <w:tcW w:w="9522" w:type="dxa"/>
            <w:gridSpan w:val="3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DBAC3C" w14:textId="77777777" w:rsidR="00365AA0" w:rsidRPr="00C83E6C" w:rsidRDefault="00365AA0" w:rsidP="00892F4F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  <w:t xml:space="preserve">Ocenenie zásob 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6B4F5E" w14:textId="77777777" w:rsidR="00365AA0" w:rsidRPr="00C83E6C" w:rsidRDefault="00365AA0" w:rsidP="00892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D08D43" w14:textId="77777777" w:rsidR="00365AA0" w:rsidRPr="00C83E6C" w:rsidRDefault="00365AA0" w:rsidP="00892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C7FB16" w14:textId="77777777" w:rsidR="00365AA0" w:rsidRPr="00C83E6C" w:rsidRDefault="00365AA0" w:rsidP="00892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F85A3B" w14:textId="77777777" w:rsidR="00365AA0" w:rsidRPr="00C83E6C" w:rsidRDefault="00365AA0" w:rsidP="00892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AA37BD" w14:textId="77777777" w:rsidR="00365AA0" w:rsidRPr="00C83E6C" w:rsidRDefault="00365AA0" w:rsidP="00892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29313D" w14:textId="77777777" w:rsidR="00365AA0" w:rsidRPr="00C83E6C" w:rsidRDefault="00365AA0" w:rsidP="00892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52DA6F" w14:textId="77777777" w:rsidR="00365AA0" w:rsidRPr="00C83E6C" w:rsidRDefault="00365AA0" w:rsidP="00892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92B608" w14:textId="77777777" w:rsidR="00365AA0" w:rsidRPr="00C83E6C" w:rsidRDefault="00365AA0" w:rsidP="00892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5E2559" w14:textId="77777777" w:rsidR="00365AA0" w:rsidRPr="00C83E6C" w:rsidRDefault="00365AA0" w:rsidP="00892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CBBC5E" w14:textId="77777777" w:rsidR="00365AA0" w:rsidRPr="00C83E6C" w:rsidRDefault="00365AA0" w:rsidP="00892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0657DD" w14:textId="77777777" w:rsidR="00365AA0" w:rsidRPr="00C83E6C" w:rsidRDefault="00365AA0" w:rsidP="00892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657A8C" w14:textId="77777777" w:rsidR="00365AA0" w:rsidRPr="00C83E6C" w:rsidRDefault="00365AA0" w:rsidP="00892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1B2EB8" w14:textId="77777777" w:rsidR="00365AA0" w:rsidRPr="00C83E6C" w:rsidRDefault="00365AA0" w:rsidP="00892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DC04DC" w14:textId="77777777" w:rsidR="00365AA0" w:rsidRPr="00C83E6C" w:rsidRDefault="00365AA0" w:rsidP="00892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B358B8" w14:textId="77777777" w:rsidR="00365AA0" w:rsidRPr="00C83E6C" w:rsidRDefault="00365AA0" w:rsidP="00892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5F5ACB" w14:textId="77777777" w:rsidR="00365AA0" w:rsidRPr="00C83E6C" w:rsidRDefault="00365AA0" w:rsidP="00892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  <w:r w:rsidRPr="00C83E6C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 xml:space="preserve">                            </w:t>
            </w:r>
          </w:p>
        </w:tc>
      </w:tr>
      <w:tr w:rsidR="00365AA0" w:rsidRPr="00C83E6C" w14:paraId="582BBDBB" w14:textId="77777777" w:rsidTr="00892F4F">
        <w:trPr>
          <w:trHeight w:val="300"/>
        </w:trPr>
        <w:tc>
          <w:tcPr>
            <w:tcW w:w="12916" w:type="dxa"/>
            <w:gridSpan w:val="4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5233B5" w14:textId="77777777" w:rsidR="00365AA0" w:rsidRPr="00C83E6C" w:rsidRDefault="00365AA0" w:rsidP="00892F4F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  <w:t xml:space="preserve">Zásoby sa oceňujú nižšou z nasledujúcich hodnôt:  obstarávacia cena (nakupované zásoby) alebo </w:t>
            </w:r>
          </w:p>
        </w:tc>
        <w:tc>
          <w:tcPr>
            <w:tcW w:w="1670" w:type="dxa"/>
            <w:shd w:val="clear" w:color="auto" w:fill="auto"/>
            <w:vAlign w:val="center"/>
            <w:hideMark/>
          </w:tcPr>
          <w:p w14:paraId="11969055" w14:textId="77777777" w:rsidR="00365AA0" w:rsidRPr="00C83E6C" w:rsidRDefault="00365AA0" w:rsidP="00892F4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</w:p>
        </w:tc>
      </w:tr>
      <w:tr w:rsidR="00365AA0" w:rsidRPr="00C83E6C" w14:paraId="18E11E49" w14:textId="77777777" w:rsidTr="00892F4F">
        <w:trPr>
          <w:trHeight w:val="300"/>
        </w:trPr>
        <w:tc>
          <w:tcPr>
            <w:tcW w:w="12916" w:type="dxa"/>
            <w:gridSpan w:val="4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1A9942" w14:textId="77777777" w:rsidR="00365AA0" w:rsidRPr="00C83E6C" w:rsidRDefault="00365AA0" w:rsidP="00892F4F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  <w:lastRenderedPageBreak/>
              <w:t>vlastné náklady (zásoby vytvorené vlastnou činnosťou) alebo čistá realizačná hodnota.</w:t>
            </w:r>
          </w:p>
        </w:tc>
        <w:tc>
          <w:tcPr>
            <w:tcW w:w="1670" w:type="dxa"/>
            <w:shd w:val="clear" w:color="auto" w:fill="auto"/>
            <w:vAlign w:val="center"/>
            <w:hideMark/>
          </w:tcPr>
          <w:p w14:paraId="14764927" w14:textId="77777777" w:rsidR="00365AA0" w:rsidRPr="00C83E6C" w:rsidRDefault="00365AA0" w:rsidP="00892F4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</w:p>
        </w:tc>
      </w:tr>
      <w:tr w:rsidR="00365AA0" w:rsidRPr="00C83E6C" w14:paraId="133E6591" w14:textId="77777777" w:rsidTr="00892F4F">
        <w:trPr>
          <w:trHeight w:val="300"/>
        </w:trPr>
        <w:tc>
          <w:tcPr>
            <w:tcW w:w="12916" w:type="dxa"/>
            <w:gridSpan w:val="4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538414" w14:textId="77777777" w:rsidR="00365AA0" w:rsidRPr="006E1A4E" w:rsidRDefault="00365AA0" w:rsidP="00892F4F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  <w:t xml:space="preserve"> </w:t>
            </w:r>
            <w:r w:rsidRPr="0078157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  <w:t>Nakupované zásoby sa oceňujú váženým aritmetickým priemerom z obstarávacích cien.</w:t>
            </w:r>
          </w:p>
          <w:p w14:paraId="11FEB787" w14:textId="77777777" w:rsidR="00365AA0" w:rsidRPr="00C83E6C" w:rsidRDefault="00365AA0" w:rsidP="00892F4F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670" w:type="dxa"/>
            <w:shd w:val="clear" w:color="auto" w:fill="auto"/>
            <w:vAlign w:val="center"/>
            <w:hideMark/>
          </w:tcPr>
          <w:p w14:paraId="73D37BB9" w14:textId="77777777" w:rsidR="00365AA0" w:rsidRPr="00C83E6C" w:rsidRDefault="00365AA0" w:rsidP="00892F4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</w:p>
        </w:tc>
      </w:tr>
      <w:tr w:rsidR="00365AA0" w:rsidRPr="00C83E6C" w14:paraId="6374CFD6" w14:textId="77777777" w:rsidTr="00892F4F">
        <w:trPr>
          <w:trHeight w:val="300"/>
        </w:trPr>
        <w:tc>
          <w:tcPr>
            <w:tcW w:w="12916" w:type="dxa"/>
            <w:gridSpan w:val="4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CB1ACE" w14:textId="77777777" w:rsidR="00365AA0" w:rsidRPr="00C83E6C" w:rsidRDefault="00365AA0" w:rsidP="00892F4F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  <w:t>Zníženie hodnoty zásob sa upravuje vytvorením opravnej položky.</w:t>
            </w:r>
          </w:p>
        </w:tc>
        <w:tc>
          <w:tcPr>
            <w:tcW w:w="1670" w:type="dxa"/>
            <w:shd w:val="clear" w:color="auto" w:fill="auto"/>
            <w:vAlign w:val="center"/>
            <w:hideMark/>
          </w:tcPr>
          <w:p w14:paraId="19D03458" w14:textId="77777777" w:rsidR="00365AA0" w:rsidRPr="00C83E6C" w:rsidRDefault="00365AA0" w:rsidP="00892F4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</w:p>
        </w:tc>
      </w:tr>
      <w:tr w:rsidR="00365AA0" w:rsidRPr="006E1A4E" w14:paraId="568D13E1" w14:textId="77777777" w:rsidTr="00892F4F">
        <w:trPr>
          <w:trHeight w:val="300"/>
        </w:trPr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56239B" w14:textId="77777777" w:rsidR="00365AA0" w:rsidRPr="00C83E6C" w:rsidRDefault="00365AA0" w:rsidP="00892F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•</w:t>
            </w:r>
          </w:p>
        </w:tc>
        <w:tc>
          <w:tcPr>
            <w:tcW w:w="3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A0A322" w14:textId="77777777" w:rsidR="00365AA0" w:rsidRPr="00C83E6C" w:rsidRDefault="00365AA0" w:rsidP="00892F4F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  <w:t>Ocenenie pohľadávok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9F478A" w14:textId="77777777" w:rsidR="00365AA0" w:rsidRPr="00C83E6C" w:rsidRDefault="00365AA0" w:rsidP="00892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883A19" w14:textId="77777777" w:rsidR="00365AA0" w:rsidRPr="00C83E6C" w:rsidRDefault="00365AA0" w:rsidP="00892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299710" w14:textId="77777777" w:rsidR="00365AA0" w:rsidRPr="00C83E6C" w:rsidRDefault="00365AA0" w:rsidP="00892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9533AE" w14:textId="77777777" w:rsidR="00365AA0" w:rsidRPr="00C83E6C" w:rsidRDefault="00365AA0" w:rsidP="00892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EC5F25" w14:textId="77777777" w:rsidR="00365AA0" w:rsidRPr="00C83E6C" w:rsidRDefault="00365AA0" w:rsidP="00892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0AEC7A" w14:textId="77777777" w:rsidR="00365AA0" w:rsidRPr="00C83E6C" w:rsidRDefault="00365AA0" w:rsidP="00892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1EDC96" w14:textId="77777777" w:rsidR="00365AA0" w:rsidRPr="00C83E6C" w:rsidRDefault="00365AA0" w:rsidP="00892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013F49" w14:textId="77777777" w:rsidR="00365AA0" w:rsidRPr="00C83E6C" w:rsidRDefault="00365AA0" w:rsidP="00892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E5905C" w14:textId="77777777" w:rsidR="00365AA0" w:rsidRPr="00C83E6C" w:rsidRDefault="00365AA0" w:rsidP="00892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E00625" w14:textId="77777777" w:rsidR="00365AA0" w:rsidRPr="00C83E6C" w:rsidRDefault="00365AA0" w:rsidP="00892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58827E" w14:textId="77777777" w:rsidR="00365AA0" w:rsidRPr="00C83E6C" w:rsidRDefault="00365AA0" w:rsidP="00892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931FCC" w14:textId="77777777" w:rsidR="00365AA0" w:rsidRPr="00C83E6C" w:rsidRDefault="00365AA0" w:rsidP="00892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7B10C" w14:textId="77777777" w:rsidR="00365AA0" w:rsidRPr="00C83E6C" w:rsidRDefault="00365AA0" w:rsidP="00892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8FEE54" w14:textId="77777777" w:rsidR="00365AA0" w:rsidRPr="00C83E6C" w:rsidRDefault="00365AA0" w:rsidP="00892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B6E59B" w14:textId="77777777" w:rsidR="00365AA0" w:rsidRPr="00C83E6C" w:rsidRDefault="00365AA0" w:rsidP="00892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934406" w14:textId="77777777" w:rsidR="00365AA0" w:rsidRPr="00C83E6C" w:rsidRDefault="00365AA0" w:rsidP="00892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A5766B" w14:textId="77777777" w:rsidR="00365AA0" w:rsidRPr="00C83E6C" w:rsidRDefault="00365AA0" w:rsidP="00892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BCB15A" w14:textId="77777777" w:rsidR="00365AA0" w:rsidRPr="00C83E6C" w:rsidRDefault="00365AA0" w:rsidP="00892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EC924E" w14:textId="77777777" w:rsidR="00365AA0" w:rsidRPr="00C83E6C" w:rsidRDefault="00365AA0" w:rsidP="00892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B56E31" w14:textId="77777777" w:rsidR="00365AA0" w:rsidRPr="00C83E6C" w:rsidRDefault="00365AA0" w:rsidP="00892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50F597" w14:textId="77777777" w:rsidR="00365AA0" w:rsidRPr="00C83E6C" w:rsidRDefault="00365AA0" w:rsidP="00892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EA66A4" w14:textId="77777777" w:rsidR="00365AA0" w:rsidRPr="00C83E6C" w:rsidRDefault="00365AA0" w:rsidP="00892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7071AE" w14:textId="77777777" w:rsidR="00365AA0" w:rsidRPr="00C83E6C" w:rsidRDefault="00365AA0" w:rsidP="00892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C5DA5C" w14:textId="77777777" w:rsidR="00365AA0" w:rsidRPr="00C83E6C" w:rsidRDefault="00365AA0" w:rsidP="00892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56AD1A" w14:textId="77777777" w:rsidR="00365AA0" w:rsidRPr="00C83E6C" w:rsidRDefault="00365AA0" w:rsidP="00892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3B8255" w14:textId="77777777" w:rsidR="00365AA0" w:rsidRPr="00C83E6C" w:rsidRDefault="00365AA0" w:rsidP="00892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03C016" w14:textId="77777777" w:rsidR="00365AA0" w:rsidRPr="00C83E6C" w:rsidRDefault="00365AA0" w:rsidP="00892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ECD139" w14:textId="77777777" w:rsidR="00365AA0" w:rsidRPr="00C83E6C" w:rsidRDefault="00365AA0" w:rsidP="00892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23719E" w14:textId="77777777" w:rsidR="00365AA0" w:rsidRPr="00C83E6C" w:rsidRDefault="00365AA0" w:rsidP="00892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CA8241" w14:textId="77777777" w:rsidR="00365AA0" w:rsidRPr="00C83E6C" w:rsidRDefault="00365AA0" w:rsidP="00892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F3D8DF" w14:textId="77777777" w:rsidR="00365AA0" w:rsidRPr="00C83E6C" w:rsidRDefault="00365AA0" w:rsidP="00892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D3B403" w14:textId="77777777" w:rsidR="00365AA0" w:rsidRPr="00C83E6C" w:rsidRDefault="00365AA0" w:rsidP="00892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AD9820" w14:textId="77777777" w:rsidR="00365AA0" w:rsidRPr="00C83E6C" w:rsidRDefault="00365AA0" w:rsidP="00892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B1F6F0" w14:textId="77777777" w:rsidR="00365AA0" w:rsidRPr="00C83E6C" w:rsidRDefault="00365AA0" w:rsidP="00892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5B43EF" w14:textId="77777777" w:rsidR="00365AA0" w:rsidRPr="00C83E6C" w:rsidRDefault="00365AA0" w:rsidP="00892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49ED22" w14:textId="77777777" w:rsidR="00365AA0" w:rsidRPr="00C83E6C" w:rsidRDefault="00365AA0" w:rsidP="00892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1B0BDD" w14:textId="77777777" w:rsidR="00365AA0" w:rsidRPr="00C83E6C" w:rsidRDefault="00365AA0" w:rsidP="00892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A30750" w14:textId="77777777" w:rsidR="00365AA0" w:rsidRPr="00C83E6C" w:rsidRDefault="00365AA0" w:rsidP="00892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5C3C5D" w14:textId="77777777" w:rsidR="00365AA0" w:rsidRPr="00C83E6C" w:rsidRDefault="00365AA0" w:rsidP="00892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848D62" w14:textId="77777777" w:rsidR="00365AA0" w:rsidRPr="00C83E6C" w:rsidRDefault="00365AA0" w:rsidP="00892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30BB06" w14:textId="77777777" w:rsidR="00365AA0" w:rsidRPr="00C83E6C" w:rsidRDefault="00365AA0" w:rsidP="00892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83A787" w14:textId="77777777" w:rsidR="00365AA0" w:rsidRPr="00C83E6C" w:rsidRDefault="00365AA0" w:rsidP="00892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BEB16C" w14:textId="77777777" w:rsidR="00365AA0" w:rsidRPr="00C83E6C" w:rsidRDefault="00365AA0" w:rsidP="00892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A94BBC" w14:textId="77777777" w:rsidR="00365AA0" w:rsidRPr="00C83E6C" w:rsidRDefault="00365AA0" w:rsidP="00892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CB3A6B" w14:textId="77777777" w:rsidR="00365AA0" w:rsidRPr="00C83E6C" w:rsidRDefault="00365AA0" w:rsidP="00892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  <w:r w:rsidRPr="00C83E6C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 xml:space="preserve">                            </w:t>
            </w:r>
          </w:p>
        </w:tc>
      </w:tr>
      <w:tr w:rsidR="00365AA0" w:rsidRPr="00C83E6C" w14:paraId="2A66F18C" w14:textId="77777777" w:rsidTr="00892F4F">
        <w:trPr>
          <w:trHeight w:val="300"/>
        </w:trPr>
        <w:tc>
          <w:tcPr>
            <w:tcW w:w="12916" w:type="dxa"/>
            <w:gridSpan w:val="4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08610" w14:textId="77777777" w:rsidR="00365AA0" w:rsidRPr="00C83E6C" w:rsidRDefault="00365AA0" w:rsidP="00892F4F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bCs/>
                <w:sz w:val="24"/>
                <w:szCs w:val="24"/>
                <w:lang w:eastAsia="sk-SK"/>
              </w:rPr>
              <w:t xml:space="preserve">Pohľadávky pri ich vzniku sa oceňujú ich menovitou hodnotou; postúpené pohľadávky a pohľadávky </w:t>
            </w:r>
          </w:p>
        </w:tc>
        <w:tc>
          <w:tcPr>
            <w:tcW w:w="1670" w:type="dxa"/>
            <w:shd w:val="clear" w:color="auto" w:fill="auto"/>
            <w:vAlign w:val="center"/>
            <w:hideMark/>
          </w:tcPr>
          <w:p w14:paraId="2F640029" w14:textId="77777777" w:rsidR="00365AA0" w:rsidRPr="00C83E6C" w:rsidRDefault="00365AA0" w:rsidP="00892F4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</w:p>
        </w:tc>
      </w:tr>
      <w:tr w:rsidR="00365AA0" w:rsidRPr="00C83E6C" w14:paraId="21AFF196" w14:textId="77777777" w:rsidTr="00892F4F">
        <w:trPr>
          <w:trHeight w:val="300"/>
        </w:trPr>
        <w:tc>
          <w:tcPr>
            <w:tcW w:w="12916" w:type="dxa"/>
            <w:gridSpan w:val="4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4D5ABB" w14:textId="77777777" w:rsidR="00365AA0" w:rsidRPr="00C83E6C" w:rsidRDefault="00365AA0" w:rsidP="00892F4F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bCs/>
                <w:sz w:val="24"/>
                <w:szCs w:val="24"/>
                <w:lang w:eastAsia="sk-SK"/>
              </w:rPr>
              <w:t xml:space="preserve">nadobudnuté vkladom do základného imania sa oceňujú obstarávacou cenou vrátane nákladov súvisiacich </w:t>
            </w:r>
          </w:p>
        </w:tc>
        <w:tc>
          <w:tcPr>
            <w:tcW w:w="1670" w:type="dxa"/>
            <w:shd w:val="clear" w:color="auto" w:fill="auto"/>
            <w:vAlign w:val="center"/>
            <w:hideMark/>
          </w:tcPr>
          <w:p w14:paraId="149E8DBB" w14:textId="77777777" w:rsidR="00365AA0" w:rsidRPr="00C83E6C" w:rsidRDefault="00365AA0" w:rsidP="00892F4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</w:p>
        </w:tc>
      </w:tr>
      <w:tr w:rsidR="00365AA0" w:rsidRPr="00C83E6C" w14:paraId="08428D93" w14:textId="77777777" w:rsidTr="00892F4F">
        <w:trPr>
          <w:trHeight w:val="300"/>
        </w:trPr>
        <w:tc>
          <w:tcPr>
            <w:tcW w:w="12916" w:type="dxa"/>
            <w:gridSpan w:val="4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D3D93C" w14:textId="77777777" w:rsidR="00365AA0" w:rsidRPr="00C83E6C" w:rsidRDefault="00365AA0" w:rsidP="00892F4F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bCs/>
                <w:sz w:val="24"/>
                <w:szCs w:val="24"/>
                <w:lang w:eastAsia="sk-SK"/>
              </w:rPr>
              <w:t>s obstaraním. Toto ocenenie sa znižuje o pochybné a nevymožiteľné pohľadávky.</w:t>
            </w:r>
          </w:p>
        </w:tc>
        <w:tc>
          <w:tcPr>
            <w:tcW w:w="1670" w:type="dxa"/>
            <w:shd w:val="clear" w:color="auto" w:fill="auto"/>
            <w:vAlign w:val="center"/>
            <w:hideMark/>
          </w:tcPr>
          <w:p w14:paraId="5B41D984" w14:textId="77777777" w:rsidR="00365AA0" w:rsidRPr="00C83E6C" w:rsidRDefault="00365AA0" w:rsidP="00892F4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</w:p>
        </w:tc>
      </w:tr>
      <w:tr w:rsidR="00365AA0" w:rsidRPr="00C83E6C" w14:paraId="02D3C043" w14:textId="77777777" w:rsidTr="00892F4F">
        <w:trPr>
          <w:trHeight w:val="300"/>
        </w:trPr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3DF419" w14:textId="77777777" w:rsidR="00365AA0" w:rsidRPr="00C83E6C" w:rsidRDefault="00365AA0" w:rsidP="00892F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2627" w:type="dxa"/>
            <w:gridSpan w:val="4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CA7005" w14:textId="77777777" w:rsidR="00365AA0" w:rsidRPr="006E1A4E" w:rsidRDefault="00365AA0" w:rsidP="00892F4F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</w:pPr>
            <w:r w:rsidRPr="006E1A4E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  <w:t>Spoločnosť neevidu</w:t>
            </w:r>
            <w:r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  <w:t>je vlastné akcie, nevlastní cenné papiere.</w:t>
            </w:r>
          </w:p>
          <w:p w14:paraId="44386348" w14:textId="77777777" w:rsidR="00365AA0" w:rsidRPr="00C83E6C" w:rsidRDefault="00365AA0" w:rsidP="00892F4F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670" w:type="dxa"/>
            <w:shd w:val="clear" w:color="auto" w:fill="auto"/>
            <w:vAlign w:val="center"/>
            <w:hideMark/>
          </w:tcPr>
          <w:p w14:paraId="4245978C" w14:textId="77777777" w:rsidR="00365AA0" w:rsidRPr="00C83E6C" w:rsidRDefault="00365AA0" w:rsidP="00892F4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</w:p>
        </w:tc>
      </w:tr>
      <w:tr w:rsidR="00365AA0" w:rsidRPr="006E1A4E" w14:paraId="050ACFA7" w14:textId="77777777" w:rsidTr="00892F4F">
        <w:trPr>
          <w:trHeight w:val="300"/>
        </w:trPr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837B1F" w14:textId="77777777" w:rsidR="00365AA0" w:rsidRPr="00C83E6C" w:rsidRDefault="00365AA0" w:rsidP="00892F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•</w:t>
            </w:r>
          </w:p>
        </w:tc>
        <w:tc>
          <w:tcPr>
            <w:tcW w:w="9729" w:type="dxa"/>
            <w:gridSpan w:val="3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171142" w14:textId="77777777" w:rsidR="00365AA0" w:rsidRPr="00C83E6C" w:rsidRDefault="00365AA0" w:rsidP="00892F4F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  <w:t>Ocenenie záväzkov vrátane rezerv, dlhopisov, pôžičiek a úverov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FDD5E9" w14:textId="77777777" w:rsidR="00365AA0" w:rsidRPr="00C83E6C" w:rsidRDefault="00365AA0" w:rsidP="00892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0429AD" w14:textId="77777777" w:rsidR="00365AA0" w:rsidRPr="00C83E6C" w:rsidRDefault="00365AA0" w:rsidP="00892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BFD07B" w14:textId="77777777" w:rsidR="00365AA0" w:rsidRPr="00C83E6C" w:rsidRDefault="00365AA0" w:rsidP="00892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ADB143" w14:textId="77777777" w:rsidR="00365AA0" w:rsidRPr="00C83E6C" w:rsidRDefault="00365AA0" w:rsidP="00892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76221F" w14:textId="77777777" w:rsidR="00365AA0" w:rsidRPr="00C83E6C" w:rsidRDefault="00365AA0" w:rsidP="00892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07BD60" w14:textId="77777777" w:rsidR="00365AA0" w:rsidRPr="00C83E6C" w:rsidRDefault="00365AA0" w:rsidP="00892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F8FBF9" w14:textId="77777777" w:rsidR="00365AA0" w:rsidRPr="00C83E6C" w:rsidRDefault="00365AA0" w:rsidP="00892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E728BF" w14:textId="77777777" w:rsidR="00365AA0" w:rsidRPr="00C83E6C" w:rsidRDefault="00365AA0" w:rsidP="00892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12DE16" w14:textId="77777777" w:rsidR="00365AA0" w:rsidRPr="00C83E6C" w:rsidRDefault="00365AA0" w:rsidP="00892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DED367" w14:textId="77777777" w:rsidR="00365AA0" w:rsidRPr="00C83E6C" w:rsidRDefault="00365AA0" w:rsidP="00892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60CEFE" w14:textId="77777777" w:rsidR="00365AA0" w:rsidRPr="00C83E6C" w:rsidRDefault="00365AA0" w:rsidP="00892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F19F12" w14:textId="77777777" w:rsidR="00365AA0" w:rsidRPr="00C83E6C" w:rsidRDefault="00365AA0" w:rsidP="00892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70433E" w14:textId="77777777" w:rsidR="00365AA0" w:rsidRPr="00C83E6C" w:rsidRDefault="00365AA0" w:rsidP="00892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D062DD" w14:textId="77777777" w:rsidR="00365AA0" w:rsidRPr="00C83E6C" w:rsidRDefault="00365AA0" w:rsidP="00892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6D7ABF" w14:textId="77777777" w:rsidR="00365AA0" w:rsidRPr="00C83E6C" w:rsidRDefault="00365AA0" w:rsidP="00892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  <w:r w:rsidRPr="00C83E6C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 xml:space="preserve">                            </w:t>
            </w:r>
          </w:p>
        </w:tc>
      </w:tr>
      <w:tr w:rsidR="00365AA0" w:rsidRPr="00C83E6C" w14:paraId="598CFFB2" w14:textId="77777777" w:rsidTr="00892F4F">
        <w:trPr>
          <w:trHeight w:val="300"/>
        </w:trPr>
        <w:tc>
          <w:tcPr>
            <w:tcW w:w="12916" w:type="dxa"/>
            <w:gridSpan w:val="4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CCDA1E" w14:textId="77777777" w:rsidR="00365AA0" w:rsidRPr="00C83E6C" w:rsidRDefault="00365AA0" w:rsidP="00892F4F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  <w:t xml:space="preserve">Záväzky pri ich vzniku sa oceňujú menovitou hodnotou. Záväzky pri ich prevzatí sa oceňujú obstarávacou </w:t>
            </w:r>
          </w:p>
        </w:tc>
        <w:tc>
          <w:tcPr>
            <w:tcW w:w="1670" w:type="dxa"/>
            <w:shd w:val="clear" w:color="auto" w:fill="auto"/>
            <w:vAlign w:val="center"/>
            <w:hideMark/>
          </w:tcPr>
          <w:p w14:paraId="6FD856F6" w14:textId="77777777" w:rsidR="00365AA0" w:rsidRPr="00C83E6C" w:rsidRDefault="00365AA0" w:rsidP="00892F4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</w:p>
        </w:tc>
      </w:tr>
      <w:tr w:rsidR="00365AA0" w:rsidRPr="00C83E6C" w14:paraId="0830B3EB" w14:textId="77777777" w:rsidTr="00892F4F">
        <w:trPr>
          <w:trHeight w:val="300"/>
        </w:trPr>
        <w:tc>
          <w:tcPr>
            <w:tcW w:w="12916" w:type="dxa"/>
            <w:gridSpan w:val="4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3A31E6" w14:textId="77777777" w:rsidR="00365AA0" w:rsidRPr="00C83E6C" w:rsidRDefault="00365AA0" w:rsidP="00892F4F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  <w:t xml:space="preserve">cenou. Ak sa pri inventarizácii zistí, že suma záväzkov je iná ako ich výška v účtovníctve, uvedú sa záväzky </w:t>
            </w:r>
          </w:p>
        </w:tc>
        <w:tc>
          <w:tcPr>
            <w:tcW w:w="1670" w:type="dxa"/>
            <w:shd w:val="clear" w:color="auto" w:fill="auto"/>
            <w:vAlign w:val="center"/>
            <w:hideMark/>
          </w:tcPr>
          <w:p w14:paraId="0098FD0E" w14:textId="77777777" w:rsidR="00365AA0" w:rsidRPr="00C83E6C" w:rsidRDefault="00365AA0" w:rsidP="00892F4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</w:p>
        </w:tc>
      </w:tr>
      <w:tr w:rsidR="00365AA0" w:rsidRPr="00C83E6C" w14:paraId="2BD39F24" w14:textId="77777777" w:rsidTr="00892F4F">
        <w:trPr>
          <w:trHeight w:val="300"/>
        </w:trPr>
        <w:tc>
          <w:tcPr>
            <w:tcW w:w="12916" w:type="dxa"/>
            <w:gridSpan w:val="4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72E9D4" w14:textId="77777777" w:rsidR="00365AA0" w:rsidRPr="00C83E6C" w:rsidRDefault="00365AA0" w:rsidP="00892F4F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  <w:t xml:space="preserve">v účtovníctve a v účtovnej závierke v tomto zistenom ocenení. </w:t>
            </w:r>
          </w:p>
        </w:tc>
        <w:tc>
          <w:tcPr>
            <w:tcW w:w="1670" w:type="dxa"/>
            <w:shd w:val="clear" w:color="auto" w:fill="auto"/>
            <w:vAlign w:val="center"/>
            <w:hideMark/>
          </w:tcPr>
          <w:p w14:paraId="06815CD9" w14:textId="77777777" w:rsidR="00365AA0" w:rsidRPr="00C83E6C" w:rsidRDefault="00365AA0" w:rsidP="00892F4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</w:p>
        </w:tc>
      </w:tr>
      <w:tr w:rsidR="00365AA0" w:rsidRPr="00C83E6C" w14:paraId="47388B27" w14:textId="77777777" w:rsidTr="00892F4F">
        <w:trPr>
          <w:trHeight w:val="300"/>
        </w:trPr>
        <w:tc>
          <w:tcPr>
            <w:tcW w:w="12916" w:type="dxa"/>
            <w:gridSpan w:val="4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8CE54B" w14:textId="77777777" w:rsidR="00365AA0" w:rsidRPr="00C83E6C" w:rsidRDefault="00365AA0" w:rsidP="00892F4F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  <w:t xml:space="preserve">Rezervy sú záväzky s neurčitým časovým vymedzením alebo výškou; tvoria sa na krytie známych rizík alebo </w:t>
            </w:r>
          </w:p>
        </w:tc>
        <w:tc>
          <w:tcPr>
            <w:tcW w:w="1670" w:type="dxa"/>
            <w:shd w:val="clear" w:color="auto" w:fill="auto"/>
            <w:vAlign w:val="center"/>
            <w:hideMark/>
          </w:tcPr>
          <w:p w14:paraId="68455771" w14:textId="77777777" w:rsidR="00365AA0" w:rsidRPr="00C83E6C" w:rsidRDefault="00365AA0" w:rsidP="00892F4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</w:p>
        </w:tc>
      </w:tr>
      <w:tr w:rsidR="00365AA0" w:rsidRPr="00C83E6C" w14:paraId="0D71794E" w14:textId="77777777" w:rsidTr="00892F4F">
        <w:trPr>
          <w:trHeight w:val="300"/>
        </w:trPr>
        <w:tc>
          <w:tcPr>
            <w:tcW w:w="12916" w:type="dxa"/>
            <w:gridSpan w:val="4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3F2FBB" w14:textId="77777777" w:rsidR="00365AA0" w:rsidRPr="00C83E6C" w:rsidRDefault="00365AA0" w:rsidP="00892F4F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  <w:t>strát z podnikania. Oceňujú sa v očakávanej výške záväzku.</w:t>
            </w:r>
          </w:p>
        </w:tc>
        <w:tc>
          <w:tcPr>
            <w:tcW w:w="1670" w:type="dxa"/>
            <w:shd w:val="clear" w:color="auto" w:fill="auto"/>
            <w:vAlign w:val="center"/>
            <w:hideMark/>
          </w:tcPr>
          <w:p w14:paraId="16170D9A" w14:textId="77777777" w:rsidR="00365AA0" w:rsidRPr="00C83E6C" w:rsidRDefault="00365AA0" w:rsidP="00892F4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</w:p>
        </w:tc>
      </w:tr>
      <w:tr w:rsidR="00365AA0" w:rsidRPr="006E1A4E" w14:paraId="1C4EE8B1" w14:textId="77777777" w:rsidTr="00892F4F">
        <w:trPr>
          <w:trHeight w:val="300"/>
        </w:trPr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476D31" w14:textId="77777777" w:rsidR="00365AA0" w:rsidRPr="00C83E6C" w:rsidRDefault="00365AA0" w:rsidP="00892F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•</w:t>
            </w:r>
          </w:p>
        </w:tc>
        <w:tc>
          <w:tcPr>
            <w:tcW w:w="7659" w:type="dxa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34D20F" w14:textId="77777777" w:rsidR="00365AA0" w:rsidRPr="00C83E6C" w:rsidRDefault="00365AA0" w:rsidP="00892F4F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  <w:t xml:space="preserve">Informácie o poskytnutých </w:t>
            </w:r>
            <w:proofErr w:type="spellStart"/>
            <w:r w:rsidRPr="00C83E6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  <w:t>dotáciach</w:t>
            </w:r>
            <w:proofErr w:type="spellEnd"/>
            <w:r w:rsidRPr="00C83E6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  <w:t xml:space="preserve"> a ich ocenení</w:t>
            </w:r>
            <w:r w:rsidRPr="006E1A4E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  <w:t xml:space="preserve"> - Spoločnosti neboli poskytnuté dotácie.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6B5A72" w14:textId="77777777" w:rsidR="00365AA0" w:rsidRPr="00C83E6C" w:rsidRDefault="00365AA0" w:rsidP="00892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79AED1" w14:textId="77777777" w:rsidR="00365AA0" w:rsidRPr="00C83E6C" w:rsidRDefault="00365AA0" w:rsidP="00892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3454E2" w14:textId="77777777" w:rsidR="00365AA0" w:rsidRPr="00C83E6C" w:rsidRDefault="00365AA0" w:rsidP="00892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A9041E" w14:textId="77777777" w:rsidR="00365AA0" w:rsidRPr="00C83E6C" w:rsidRDefault="00365AA0" w:rsidP="00892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0FDE93" w14:textId="77777777" w:rsidR="00365AA0" w:rsidRPr="00C83E6C" w:rsidRDefault="00365AA0" w:rsidP="00892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DA6D04" w14:textId="77777777" w:rsidR="00365AA0" w:rsidRPr="00C83E6C" w:rsidRDefault="00365AA0" w:rsidP="00892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951476" w14:textId="77777777" w:rsidR="00365AA0" w:rsidRPr="00C83E6C" w:rsidRDefault="00365AA0" w:rsidP="00892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3EBCD2" w14:textId="77777777" w:rsidR="00365AA0" w:rsidRPr="00C83E6C" w:rsidRDefault="00365AA0" w:rsidP="00892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DEA8D8" w14:textId="77777777" w:rsidR="00365AA0" w:rsidRPr="00C83E6C" w:rsidRDefault="00365AA0" w:rsidP="00892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003750" w14:textId="77777777" w:rsidR="00365AA0" w:rsidRPr="00C83E6C" w:rsidRDefault="00365AA0" w:rsidP="00892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56F7E5" w14:textId="77777777" w:rsidR="00365AA0" w:rsidRPr="00C83E6C" w:rsidRDefault="00365AA0" w:rsidP="00892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70BB2C" w14:textId="77777777" w:rsidR="00365AA0" w:rsidRPr="00C83E6C" w:rsidRDefault="00365AA0" w:rsidP="00892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C95C8E" w14:textId="77777777" w:rsidR="00365AA0" w:rsidRPr="00C83E6C" w:rsidRDefault="00365AA0" w:rsidP="00892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F08EB2" w14:textId="77777777" w:rsidR="00365AA0" w:rsidRPr="00C83E6C" w:rsidRDefault="00365AA0" w:rsidP="00892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9F3E11" w14:textId="77777777" w:rsidR="00365AA0" w:rsidRPr="00C83E6C" w:rsidRDefault="00365AA0" w:rsidP="00892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1D18AC" w14:textId="77777777" w:rsidR="00365AA0" w:rsidRPr="00C83E6C" w:rsidRDefault="00365AA0" w:rsidP="00892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485A1F" w14:textId="77777777" w:rsidR="00365AA0" w:rsidRPr="00C83E6C" w:rsidRDefault="00365AA0" w:rsidP="00892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B636B8" w14:textId="77777777" w:rsidR="00365AA0" w:rsidRPr="00C83E6C" w:rsidRDefault="00365AA0" w:rsidP="00892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5E1A6B" w14:textId="77777777" w:rsidR="00365AA0" w:rsidRPr="00C83E6C" w:rsidRDefault="00365AA0" w:rsidP="00892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285217" w14:textId="77777777" w:rsidR="00365AA0" w:rsidRPr="00C83E6C" w:rsidRDefault="00365AA0" w:rsidP="00892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E20051" w14:textId="77777777" w:rsidR="00365AA0" w:rsidRPr="00C83E6C" w:rsidRDefault="00365AA0" w:rsidP="00892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32F39A" w14:textId="77777777" w:rsidR="00365AA0" w:rsidRPr="00C83E6C" w:rsidRDefault="00365AA0" w:rsidP="00892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B81C0F" w14:textId="77777777" w:rsidR="00365AA0" w:rsidRPr="00C83E6C" w:rsidRDefault="00365AA0" w:rsidP="00892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193F5E" w14:textId="77777777" w:rsidR="00365AA0" w:rsidRPr="00C83E6C" w:rsidRDefault="00365AA0" w:rsidP="00892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A0E3C6" w14:textId="77777777" w:rsidR="00365AA0" w:rsidRPr="00C83E6C" w:rsidRDefault="00365AA0" w:rsidP="00892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  <w:r w:rsidRPr="00C83E6C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 xml:space="preserve">                            </w:t>
            </w:r>
          </w:p>
        </w:tc>
      </w:tr>
    </w:tbl>
    <w:p w14:paraId="1A4185E6" w14:textId="77777777" w:rsidR="00365AA0" w:rsidRPr="006E1A4E" w:rsidRDefault="00365AA0" w:rsidP="00365AA0">
      <w:pPr>
        <w:pStyle w:val="Default"/>
        <w:rPr>
          <w:rFonts w:ascii="Arial" w:hAnsi="Arial" w:cs="Arial"/>
          <w:bCs/>
          <w:color w:val="auto"/>
        </w:rPr>
      </w:pPr>
    </w:p>
    <w:p w14:paraId="5EBA99DA" w14:textId="77777777" w:rsidR="00365AA0" w:rsidRDefault="00365AA0" w:rsidP="00365AA0">
      <w:pPr>
        <w:pStyle w:val="Default"/>
        <w:rPr>
          <w:rFonts w:ascii="Arial" w:hAnsi="Arial" w:cs="Arial"/>
          <w:b/>
          <w:bCs/>
          <w:i/>
          <w:color w:val="auto"/>
        </w:rPr>
      </w:pPr>
      <w:r w:rsidRPr="006E1A4E">
        <w:rPr>
          <w:rFonts w:ascii="Arial" w:hAnsi="Arial" w:cs="Arial"/>
          <w:b/>
          <w:bCs/>
          <w:i/>
          <w:color w:val="auto"/>
        </w:rPr>
        <w:t xml:space="preserve">Informácie o prijatých postupoch </w:t>
      </w:r>
    </w:p>
    <w:p w14:paraId="37AD1D1B" w14:textId="77777777" w:rsidR="00365AA0" w:rsidRPr="006E1A4E" w:rsidRDefault="00365AA0" w:rsidP="00365AA0">
      <w:pPr>
        <w:pStyle w:val="Default"/>
        <w:rPr>
          <w:rFonts w:ascii="Arial" w:hAnsi="Arial" w:cs="Arial"/>
          <w:b/>
          <w:i/>
          <w:color w:val="auto"/>
        </w:rPr>
      </w:pPr>
    </w:p>
    <w:p w14:paraId="074277A5" w14:textId="77777777" w:rsidR="00365AA0" w:rsidRPr="006E1A4E" w:rsidRDefault="00365AA0" w:rsidP="00365AA0">
      <w:pPr>
        <w:pStyle w:val="Default"/>
        <w:rPr>
          <w:rFonts w:ascii="Arial" w:hAnsi="Arial" w:cs="Arial"/>
          <w:color w:val="auto"/>
        </w:rPr>
      </w:pPr>
      <w:r w:rsidRPr="006E1A4E">
        <w:rPr>
          <w:rFonts w:ascii="Arial" w:hAnsi="Arial" w:cs="Arial"/>
          <w:color w:val="auto"/>
        </w:rPr>
        <w:t xml:space="preserve">Účtovná jednotka predpokladá, že bude nepretržite pokračovať vo svojej činnosti. </w:t>
      </w:r>
    </w:p>
    <w:p w14:paraId="1BF49876" w14:textId="77777777" w:rsidR="00365AA0" w:rsidRPr="006E1A4E" w:rsidRDefault="00365AA0" w:rsidP="00365AA0">
      <w:pPr>
        <w:pStyle w:val="Default"/>
        <w:rPr>
          <w:rFonts w:ascii="Arial" w:hAnsi="Arial" w:cs="Arial"/>
          <w:color w:val="auto"/>
        </w:rPr>
      </w:pPr>
      <w:r w:rsidRPr="006E1A4E">
        <w:rPr>
          <w:rFonts w:ascii="Arial" w:hAnsi="Arial" w:cs="Arial"/>
          <w:color w:val="auto"/>
        </w:rPr>
        <w:t>Účtovné metódy a všeobecné účtovné zásady boli účtovnou jednotkou konzistentne aplikované.</w:t>
      </w:r>
    </w:p>
    <w:p w14:paraId="11899E18" w14:textId="77777777" w:rsidR="00365AA0" w:rsidRPr="006E1A4E" w:rsidRDefault="00365AA0" w:rsidP="00365AA0">
      <w:pPr>
        <w:pStyle w:val="Default"/>
        <w:rPr>
          <w:rFonts w:ascii="Arial" w:hAnsi="Arial" w:cs="Arial"/>
          <w:color w:val="auto"/>
        </w:rPr>
      </w:pPr>
    </w:p>
    <w:p w14:paraId="6782AD2C" w14:textId="77777777" w:rsidR="00365AA0" w:rsidRPr="006E1A4E" w:rsidRDefault="00365AA0" w:rsidP="00365AA0">
      <w:pPr>
        <w:pStyle w:val="Odsekzoznamu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bCs/>
          <w:color w:val="000000"/>
          <w:sz w:val="24"/>
          <w:szCs w:val="24"/>
          <w:lang w:eastAsia="sk-SK"/>
        </w:rPr>
      </w:pPr>
      <w:r w:rsidRPr="006E1A4E">
        <w:rPr>
          <w:rFonts w:ascii="Arial" w:eastAsia="Times New Roman" w:hAnsi="Arial" w:cs="Arial"/>
          <w:bCs/>
          <w:color w:val="000000"/>
          <w:sz w:val="24"/>
          <w:szCs w:val="24"/>
          <w:lang w:eastAsia="sk-SK"/>
        </w:rPr>
        <w:t>Spoločnosť eviduje záväzky, ktorých hodnota je uvedená vo výkaze MÚJ.</w:t>
      </w:r>
    </w:p>
    <w:p w14:paraId="1B3A6281" w14:textId="77777777" w:rsidR="00365AA0" w:rsidRPr="006E1A4E" w:rsidRDefault="00365AA0" w:rsidP="00365AA0">
      <w:pPr>
        <w:spacing w:after="0" w:line="240" w:lineRule="auto"/>
        <w:rPr>
          <w:rFonts w:ascii="Arial" w:eastAsia="Times New Roman" w:hAnsi="Arial" w:cs="Arial"/>
          <w:bCs/>
          <w:color w:val="000000"/>
          <w:sz w:val="24"/>
          <w:szCs w:val="24"/>
          <w:lang w:eastAsia="sk-SK"/>
        </w:rPr>
      </w:pPr>
    </w:p>
    <w:p w14:paraId="29E1A975" w14:textId="77777777" w:rsidR="00365AA0" w:rsidRPr="006E1A4E" w:rsidRDefault="00365AA0" w:rsidP="00365AA0">
      <w:pPr>
        <w:pStyle w:val="Odsekzoznamu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bCs/>
          <w:color w:val="000000"/>
          <w:sz w:val="24"/>
          <w:szCs w:val="24"/>
          <w:lang w:eastAsia="sk-SK"/>
        </w:rPr>
      </w:pPr>
      <w:r w:rsidRPr="006E1A4E">
        <w:rPr>
          <w:rFonts w:ascii="Arial" w:eastAsia="Times New Roman" w:hAnsi="Arial" w:cs="Arial"/>
          <w:bCs/>
          <w:color w:val="000000"/>
          <w:sz w:val="24"/>
          <w:szCs w:val="24"/>
          <w:lang w:eastAsia="sk-SK"/>
        </w:rPr>
        <w:t>Spoločnosť neeviduje finančné povinnosti, ktoré sa nevykazujú  v súvahe.</w:t>
      </w:r>
    </w:p>
    <w:p w14:paraId="512EC8FE" w14:textId="77777777" w:rsidR="00365AA0" w:rsidRPr="006E1A4E" w:rsidRDefault="00365AA0" w:rsidP="00365AA0">
      <w:pPr>
        <w:spacing w:after="0" w:line="240" w:lineRule="auto"/>
        <w:rPr>
          <w:rFonts w:ascii="Arial" w:eastAsia="Times New Roman" w:hAnsi="Arial" w:cs="Arial"/>
          <w:bCs/>
          <w:color w:val="000000"/>
          <w:sz w:val="24"/>
          <w:szCs w:val="24"/>
          <w:lang w:eastAsia="sk-SK"/>
        </w:rPr>
      </w:pPr>
    </w:p>
    <w:p w14:paraId="0AE189CD" w14:textId="77777777" w:rsidR="00365AA0" w:rsidRPr="006E1A4E" w:rsidRDefault="00365AA0" w:rsidP="00365AA0">
      <w:pPr>
        <w:pStyle w:val="Odsekzoznamu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bCs/>
          <w:color w:val="000000"/>
          <w:sz w:val="24"/>
          <w:szCs w:val="24"/>
          <w:lang w:eastAsia="sk-SK"/>
        </w:rPr>
      </w:pPr>
      <w:r w:rsidRPr="006E1A4E">
        <w:rPr>
          <w:rFonts w:ascii="Arial" w:eastAsia="Times New Roman" w:hAnsi="Arial" w:cs="Arial"/>
          <w:bCs/>
          <w:color w:val="000000"/>
          <w:sz w:val="24"/>
          <w:szCs w:val="24"/>
          <w:lang w:eastAsia="sk-SK"/>
        </w:rPr>
        <w:t>Spoločnosť neposkytla účasť na dôchodkových programoch pre zamestnancov.</w:t>
      </w:r>
    </w:p>
    <w:p w14:paraId="09702291" w14:textId="77777777" w:rsidR="00365AA0" w:rsidRPr="006E1A4E" w:rsidRDefault="00365AA0" w:rsidP="00365AA0">
      <w:pPr>
        <w:spacing w:after="0" w:line="240" w:lineRule="auto"/>
        <w:rPr>
          <w:rFonts w:ascii="Arial" w:eastAsia="Times New Roman" w:hAnsi="Arial" w:cs="Arial"/>
          <w:bCs/>
          <w:color w:val="000000"/>
          <w:sz w:val="24"/>
          <w:szCs w:val="24"/>
          <w:lang w:eastAsia="sk-SK"/>
        </w:rPr>
      </w:pPr>
    </w:p>
    <w:p w14:paraId="2DEAC4C8" w14:textId="77777777" w:rsidR="00365AA0" w:rsidRPr="006E1A4E" w:rsidRDefault="00365AA0" w:rsidP="00365AA0">
      <w:pPr>
        <w:pStyle w:val="Odsekzoznamu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bCs/>
          <w:color w:val="000000"/>
          <w:sz w:val="24"/>
          <w:szCs w:val="24"/>
          <w:lang w:eastAsia="sk-SK"/>
        </w:rPr>
      </w:pPr>
      <w:r w:rsidRPr="006E1A4E">
        <w:rPr>
          <w:rFonts w:ascii="Arial" w:eastAsia="Times New Roman" w:hAnsi="Arial" w:cs="Arial"/>
          <w:bCs/>
          <w:color w:val="000000"/>
          <w:sz w:val="24"/>
          <w:szCs w:val="24"/>
          <w:lang w:eastAsia="sk-SK"/>
        </w:rPr>
        <w:t>Spoločnosti neboli poskytnuté dotácie.</w:t>
      </w:r>
    </w:p>
    <w:p w14:paraId="228BF7A9" w14:textId="77777777" w:rsidR="00365AA0" w:rsidRPr="006E1A4E" w:rsidRDefault="00365AA0" w:rsidP="00365AA0">
      <w:pPr>
        <w:rPr>
          <w:rFonts w:ascii="Arial" w:eastAsia="Times New Roman" w:hAnsi="Arial" w:cs="Arial"/>
          <w:bCs/>
          <w:color w:val="000000"/>
          <w:sz w:val="24"/>
          <w:szCs w:val="24"/>
          <w:lang w:eastAsia="sk-SK"/>
        </w:rPr>
      </w:pPr>
    </w:p>
    <w:p w14:paraId="6EA8E16A" w14:textId="77777777" w:rsidR="00365AA0" w:rsidRPr="006E1A4E" w:rsidRDefault="00365AA0" w:rsidP="00365AA0">
      <w:pPr>
        <w:spacing w:after="0" w:line="240" w:lineRule="auto"/>
        <w:rPr>
          <w:rFonts w:ascii="Arial" w:eastAsia="Times New Roman" w:hAnsi="Arial" w:cs="Arial"/>
          <w:bCs/>
          <w:color w:val="000000"/>
          <w:sz w:val="24"/>
          <w:szCs w:val="24"/>
          <w:lang w:eastAsia="sk-SK"/>
        </w:rPr>
      </w:pPr>
      <w:r w:rsidRPr="0078157C">
        <w:rPr>
          <w:rFonts w:ascii="Arial" w:eastAsia="Times New Roman" w:hAnsi="Arial" w:cs="Arial"/>
          <w:bCs/>
          <w:color w:val="000000"/>
          <w:sz w:val="24"/>
          <w:szCs w:val="24"/>
          <w:lang w:eastAsia="sk-SK"/>
        </w:rPr>
        <w:t xml:space="preserve"> </w:t>
      </w:r>
    </w:p>
    <w:p w14:paraId="6A8E8C1A" w14:textId="77777777" w:rsidR="00974B73" w:rsidRDefault="00974B73"/>
    <w:sectPr w:rsidR="00974B73" w:rsidSect="00365AA0">
      <w:pgSz w:w="11906" w:h="17340"/>
      <w:pgMar w:top="993" w:right="843" w:bottom="505" w:left="791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9B10A79"/>
    <w:multiLevelType w:val="hybridMultilevel"/>
    <w:tmpl w:val="D166AC1A"/>
    <w:lvl w:ilvl="0" w:tplc="F73AFD4C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177612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5AA0"/>
    <w:rsid w:val="00365AA0"/>
    <w:rsid w:val="005F5284"/>
    <w:rsid w:val="00974B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6CD5DF"/>
  <w15:chartTrackingRefBased/>
  <w15:docId w15:val="{1AB713DB-928D-4AA9-A0DC-AED8D4E57B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65AA0"/>
    <w:pPr>
      <w:spacing w:after="200" w:line="276" w:lineRule="auto"/>
    </w:pPr>
    <w:rPr>
      <w:kern w:val="0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365AA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365AA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65AA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365AA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365AA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365AA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365AA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365AA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65AA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365AA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365AA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365AA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365AA0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365AA0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365AA0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365AA0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365AA0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365AA0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365AA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365AA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365AA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365AA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365AA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365AA0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365AA0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365AA0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365AA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365AA0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365AA0"/>
    <w:rPr>
      <w:b/>
      <w:bCs/>
      <w:smallCaps/>
      <w:color w:val="2F5496" w:themeColor="accent1" w:themeShade="BF"/>
      <w:spacing w:val="5"/>
    </w:rPr>
  </w:style>
  <w:style w:type="paragraph" w:customStyle="1" w:styleId="Default">
    <w:name w:val="Default"/>
    <w:rsid w:val="00365AA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673</Words>
  <Characters>3841</Characters>
  <Application>Microsoft Office Word</Application>
  <DocSecurity>0</DocSecurity>
  <Lines>32</Lines>
  <Paragraphs>9</Paragraphs>
  <ScaleCrop>false</ScaleCrop>
  <Company/>
  <LinksUpToDate>false</LinksUpToDate>
  <CharactersWithSpaces>4505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Stanko</dc:creator>
  <cp:keywords/>
  <dc:description/>
  <cp:lastModifiedBy>Peter Stanko</cp:lastModifiedBy>
  <cp:revision>1</cp:revision>
  <dcterms:created xsi:type="dcterms:W3CDTF">2025-03-31T20:41:00Z</dcterms:created>
  <dcterms:modified xsi:type="dcterms:W3CDTF">2025-03-31T20:48:00Z</dcterms:modified>
</cp:coreProperties>
</file>