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129E22C1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947C30">
        <w:rPr>
          <w:rFonts w:ascii="Arial Narrow" w:hAnsi="Arial Narrow"/>
          <w:b/>
        </w:rPr>
        <w:t>4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245BBB5D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ROYAL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660E456B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51130475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06B278C0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918/7, 05342 Krompachy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7B31AA38" w:rsidR="002D7E6D" w:rsidRPr="00A55E63" w:rsidRDefault="00947C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39BF463" w14:textId="619AAD79" w:rsidR="002D7E6D" w:rsidRPr="00A55E63" w:rsidRDefault="00947C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47FAA97D" w:rsidR="00401155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7B75A8" w:rsidRPr="007B75A8">
        <w:rPr>
          <w:rFonts w:ascii="Arial" w:hAnsi="Arial" w:cs="Arial"/>
          <w:b/>
          <w:bCs/>
          <w:sz w:val="22"/>
          <w:szCs w:val="22"/>
        </w:rPr>
        <w:t>majetok doodpisovaný v hodnote 23 056 €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08AE23A1" w:rsidR="00F404E8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>na účet ne</w:t>
      </w:r>
      <w:r w:rsidR="007B75A8">
        <w:rPr>
          <w:rFonts w:ascii="Arial" w:hAnsi="Arial" w:cs="Arial"/>
          <w:b/>
          <w:bCs/>
          <w:sz w:val="22"/>
          <w:szCs w:val="22"/>
        </w:rPr>
        <w:t>rozdelený zisk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 xml:space="preserve">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43AC8C69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</w:t>
      </w:r>
      <w:r w:rsidR="007B75A8">
        <w:rPr>
          <w:rFonts w:ascii="Arial" w:hAnsi="Arial" w:cs="Arial"/>
          <w:b/>
          <w:bCs/>
          <w:sz w:val="22"/>
          <w:szCs w:val="22"/>
        </w:rPr>
        <w:t>5 000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3FAA0" w14:textId="4D93707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505EC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B75A8"/>
    <w:rsid w:val="007C0B87"/>
    <w:rsid w:val="00837844"/>
    <w:rsid w:val="00861175"/>
    <w:rsid w:val="008771A6"/>
    <w:rsid w:val="008B073E"/>
    <w:rsid w:val="008D0513"/>
    <w:rsid w:val="00913435"/>
    <w:rsid w:val="00916772"/>
    <w:rsid w:val="009244B3"/>
    <w:rsid w:val="00927867"/>
    <w:rsid w:val="00947C30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2025-04-30T05:29:00Z</dcterms:created>
  <dcterms:modified xsi:type="dcterms:W3CDTF">2025-04-30T05:29:00Z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