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0"/>
        <w:gridCol w:w="1900"/>
        <w:gridCol w:w="1040"/>
        <w:gridCol w:w="280"/>
        <w:gridCol w:w="300"/>
        <w:gridCol w:w="280"/>
        <w:gridCol w:w="280"/>
        <w:gridCol w:w="280"/>
        <w:gridCol w:w="280"/>
        <w:gridCol w:w="280"/>
        <w:gridCol w:w="300"/>
        <w:gridCol w:w="560"/>
        <w:gridCol w:w="280"/>
        <w:gridCol w:w="280"/>
        <w:gridCol w:w="280"/>
        <w:gridCol w:w="300"/>
        <w:gridCol w:w="280"/>
        <w:gridCol w:w="280"/>
        <w:gridCol w:w="280"/>
        <w:gridCol w:w="280"/>
        <w:gridCol w:w="280"/>
        <w:gridCol w:w="300"/>
      </w:tblGrid>
      <w:tr w:rsidR="003E52FA" w14:paraId="0A8CC184" w14:textId="77777777">
        <w:trPr>
          <w:trHeight w:val="251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27DBDCF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Poznámky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Úč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MÚJ 3 - 01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79155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- 1 -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ABF2945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IČO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29F092C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A2F8CF1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D3EB69E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69F0BDA9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3A8FCBF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4F50B00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7B3A9C9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628552FE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FCDC559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DIČ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418B077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236837F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05F76CE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95D843F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3A71C56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CF6D29A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63FA4319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2ECF82B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7F9342F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E53A925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52FA" w14:paraId="5DB54EB1" w14:textId="77777777">
        <w:trPr>
          <w:trHeight w:val="32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E8ACF5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02232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06CC749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825FD63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476657B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1FE119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B0B4584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768CBA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101A91E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C1ACCD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C0F2A8F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CE093FA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99CA77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CF91F9B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3E5820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EC77CCB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0B684A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ACB1FB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34AE85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A17F0F9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3842CF7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0BDD587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0F98D46A" w14:textId="77777777"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519A080" w14:textId="77777777" w:rsidR="003E52FA" w:rsidRDefault="003E52FA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 w:cs="Times New Roman"/>
          <w:sz w:val="24"/>
          <w:szCs w:val="24"/>
        </w:rPr>
      </w:pPr>
    </w:p>
    <w:p w14:paraId="732F3EF7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</w:rPr>
        <w:t>Čl.1 Všeobecné údaje</w:t>
      </w:r>
    </w:p>
    <w:p w14:paraId="13A1E460" w14:textId="77777777" w:rsidR="003E52FA" w:rsidRDefault="003E52F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 w:cs="Times New Roman"/>
          <w:sz w:val="24"/>
          <w:szCs w:val="24"/>
        </w:rPr>
      </w:pPr>
    </w:p>
    <w:p w14:paraId="44C2EA33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Čl.1.1 Názov právnickej osoby a jej sídlo alebo meno a priezvisko fyzickej osoby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49F90A1" w14:textId="77777777"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87C2BC1" w14:textId="77777777" w:rsidR="003E52FA" w:rsidRDefault="003E52FA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Veterinárna klinika VETAXS, s.r.o.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Električná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339/17, 91101  Trenčín</w:t>
      </w:r>
    </w:p>
    <w:p w14:paraId="4EA77EF4" w14:textId="77777777" w:rsidR="003E52FA" w:rsidRDefault="003E52FA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Spoločnosť sa predovšetkým zaoberá:</w:t>
      </w:r>
    </w:p>
    <w:p w14:paraId="0ABE2997" w14:textId="77777777" w:rsidR="003E52FA" w:rsidRDefault="003E52FA">
      <w:pPr>
        <w:widowControl w:val="0"/>
        <w:autoSpaceDE w:val="0"/>
        <w:autoSpaceDN w:val="0"/>
        <w:adjustRightInd w:val="0"/>
        <w:spacing w:after="0" w:line="375" w:lineRule="exact"/>
        <w:ind w:firstLine="72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highlight w:val="white"/>
        </w:rPr>
        <w:t>chov vybraných druhov zvierat</w:t>
      </w: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14:paraId="3C4E3C41" w14:textId="77777777" w:rsidR="003E52FA" w:rsidRDefault="003E52FA">
      <w:pPr>
        <w:widowControl w:val="0"/>
        <w:autoSpaceDE w:val="0"/>
        <w:autoSpaceDN w:val="0"/>
        <w:adjustRightInd w:val="0"/>
        <w:spacing w:after="0" w:line="375" w:lineRule="exact"/>
        <w:ind w:firstLine="72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highlight w:val="white"/>
        </w:rPr>
        <w:t>poskytovanie služieb súvisiacich so starostlivosťou o zvieratá</w:t>
      </w: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14:paraId="6A903B8F" w14:textId="77777777" w:rsidR="003175DD" w:rsidRDefault="003175D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BB87359" w14:textId="2C022D4A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Čl.1.2 Údaje o konsolidovanom celku</w:t>
      </w:r>
    </w:p>
    <w:p w14:paraId="5E2DFA2B" w14:textId="77777777" w:rsidR="003E52FA" w:rsidRDefault="003E52F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14:paraId="24E31F7C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nie je súčasťou konsolidovaného celku.</w:t>
      </w:r>
    </w:p>
    <w:p w14:paraId="383BA60C" w14:textId="77777777"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26EF7462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Čl.1.3 Priemerný prepočítaný počet zamestnancov</w:t>
      </w:r>
    </w:p>
    <w:p w14:paraId="4B508CFF" w14:textId="77777777"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7"/>
        <w:gridCol w:w="163"/>
        <w:gridCol w:w="163"/>
        <w:gridCol w:w="901"/>
        <w:gridCol w:w="902"/>
        <w:gridCol w:w="901"/>
        <w:gridCol w:w="901"/>
        <w:gridCol w:w="901"/>
        <w:gridCol w:w="902"/>
      </w:tblGrid>
      <w:tr w:rsidR="003E52FA" w14:paraId="491EDB23" w14:textId="77777777">
        <w:trPr>
          <w:trHeight w:val="331"/>
        </w:trPr>
        <w:tc>
          <w:tcPr>
            <w:tcW w:w="40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F0CF1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Údaje o počte zamestnancov: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03F03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E182D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25821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BDC68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34358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B5E55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3E52FA" w14:paraId="2DE5DD85" w14:textId="77777777">
        <w:trPr>
          <w:trHeight w:val="331"/>
        </w:trPr>
        <w:tc>
          <w:tcPr>
            <w:tcW w:w="58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C9BC02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Názov položky </w:t>
            </w:r>
          </w:p>
        </w:tc>
        <w:tc>
          <w:tcPr>
            <w:tcW w:w="360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393E80F4" w14:textId="26CDED8E" w:rsidR="003E52FA" w:rsidRDefault="00D617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2024</w:t>
            </w:r>
          </w:p>
        </w:tc>
      </w:tr>
      <w:tr w:rsidR="003E52FA" w14:paraId="10ECD262" w14:textId="77777777">
        <w:trPr>
          <w:trHeight w:val="331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6FF8BA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Priemerný prepočítaný počet zamestnancov 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0A5E75C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7A9B4ED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48EAF5B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EA05EE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CF26D6E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B5CD300" w14:textId="70607865" w:rsidR="003E52FA" w:rsidRDefault="003175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3179020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A00EF64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684FA13D" w14:textId="77777777"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935D245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</w:rPr>
        <w:t>Čl.2 Informácie o prijatých postupoch</w:t>
      </w:r>
    </w:p>
    <w:p w14:paraId="6B46CE16" w14:textId="77777777" w:rsidR="003E52FA" w:rsidRDefault="003E52F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165D0F2A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Čl.2.1 Nepretržité pokračovanie v činnosti</w:t>
      </w:r>
    </w:p>
    <w:p w14:paraId="0B1B8AC3" w14:textId="77777777" w:rsidR="003E52FA" w:rsidRDefault="003E52F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14:paraId="3AA71FC6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závierka bola zostavená za predpokladu nepretržitého trvania spoločnosti.</w:t>
      </w:r>
    </w:p>
    <w:p w14:paraId="387ACCF7" w14:textId="77777777"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7D7CA6E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Čl.2.2 Spôsob oceňovania jednotlivých položiek majetku a záväzkov</w:t>
      </w:r>
    </w:p>
    <w:p w14:paraId="4C7D9ACD" w14:textId="77777777" w:rsidR="003E52FA" w:rsidRDefault="003E52F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14:paraId="09A89732" w14:textId="77777777" w:rsidR="003E52FA" w:rsidRDefault="003E52FA">
      <w:pPr>
        <w:widowControl w:val="0"/>
        <w:autoSpaceDE w:val="0"/>
        <w:autoSpaceDN w:val="0"/>
        <w:adjustRightInd w:val="0"/>
        <w:spacing w:after="0" w:line="372" w:lineRule="auto"/>
        <w:ind w:left="360" w:right="4360" w:hanging="35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oceňovala majetok a záväzky - ku dňu uskutočnenie účtovného prípadu</w:t>
      </w:r>
    </w:p>
    <w:p w14:paraId="29D3BC23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Ku dňu uskutočnenia účtovného prípadu oceňovala účtovná jednotka majetok a záväzky obstarávacou cenou</w:t>
      </w:r>
    </w:p>
    <w:p w14:paraId="3AE54443" w14:textId="77777777" w:rsidR="003E52FA" w:rsidRDefault="003E52FA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 w:cs="Times New Roman"/>
          <w:sz w:val="24"/>
          <w:szCs w:val="24"/>
        </w:rPr>
      </w:pPr>
    </w:p>
    <w:p w14:paraId="08788500" w14:textId="77777777" w:rsidR="003E52FA" w:rsidRDefault="003E52FA" w:rsidP="003E52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nehmotný majetok obstaraný kúpou </w:t>
      </w:r>
    </w:p>
    <w:p w14:paraId="12930F7E" w14:textId="77777777" w:rsidR="003E52FA" w:rsidRDefault="003E52FA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2EC61AFC" w14:textId="77777777" w:rsidR="003E52FA" w:rsidRDefault="003E52FA" w:rsidP="003E52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hmotný majetok obstaraný kúpou </w:t>
      </w:r>
    </w:p>
    <w:p w14:paraId="0105F098" w14:textId="77777777" w:rsidR="003E52FA" w:rsidRDefault="003E52FA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5BEBAFCA" w14:textId="77777777" w:rsidR="003E52FA" w:rsidRDefault="003E52FA" w:rsidP="003E52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finančný majetok </w:t>
      </w:r>
    </w:p>
    <w:p w14:paraId="7BC3B78A" w14:textId="77777777" w:rsidR="003E52FA" w:rsidRDefault="003E52FA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1E6528AA" w14:textId="77777777" w:rsidR="003E52FA" w:rsidRDefault="003E52FA" w:rsidP="003E52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zásoby obstarané kúpou </w:t>
      </w:r>
    </w:p>
    <w:p w14:paraId="29D5BB3B" w14:textId="77777777" w:rsidR="003E52FA" w:rsidRDefault="003E52FA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077C8620" w14:textId="77777777" w:rsidR="003E52FA" w:rsidRDefault="003E52FA" w:rsidP="003E52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pohľadávky pri odplatnom nadobudnutí </w:t>
      </w:r>
    </w:p>
    <w:p w14:paraId="4F323C3C" w14:textId="77777777" w:rsidR="003E52FA" w:rsidRDefault="003E52FA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553DB5FE" w14:textId="77777777" w:rsidR="003E52FA" w:rsidRDefault="003E52FA" w:rsidP="003E52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prevzatí </w:t>
      </w:r>
    </w:p>
    <w:p w14:paraId="3B7BB634" w14:textId="77777777" w:rsidR="003E52FA" w:rsidRDefault="003E52FA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1409B612" w14:textId="77777777" w:rsidR="003E52FA" w:rsidRDefault="003E52FA" w:rsidP="003E52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krátkodobý finančný majetok obstaraný kúpou</w:t>
      </w:r>
    </w:p>
    <w:p w14:paraId="539A8776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6A4B992C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Pohľadávky pri ich vzniku sa oceňujú ich menovitou hodnotou.</w:t>
      </w:r>
    </w:p>
    <w:p w14:paraId="71402EFB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vzniku sa oceňujú menovitou hodnotou. </w:t>
      </w:r>
    </w:p>
    <w:p w14:paraId="46575901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derivátoch.</w:t>
      </w:r>
    </w:p>
    <w:p w14:paraId="1FFE6517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majetku a záväzkoch zabezpečených derivátmi.</w:t>
      </w:r>
    </w:p>
    <w:p w14:paraId="7D78E224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21888786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Čl.2.3 Spôsob odpisovania</w:t>
      </w:r>
    </w:p>
    <w:p w14:paraId="0DC3F0AE" w14:textId="77777777" w:rsidR="003E52FA" w:rsidRDefault="003E52FA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 w:cs="Times New Roman"/>
          <w:sz w:val="24"/>
          <w:szCs w:val="24"/>
        </w:rPr>
      </w:pPr>
    </w:p>
    <w:p w14:paraId="30F50440" w14:textId="77777777"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Odpisy dlhodobého nehmotného majetku sú stanovené vychádzajúc z predpokladanej doby jeho používania a predpokladaného </w:t>
      </w:r>
      <w:r>
        <w:rPr>
          <w:rFonts w:ascii="Arial" w:hAnsi="Arial" w:cs="Arial"/>
          <w:sz w:val="16"/>
          <w:szCs w:val="16"/>
        </w:rPr>
        <w:lastRenderedPageBreak/>
        <w:t xml:space="preserve">priebehu jeho opotrebenia. </w:t>
      </w:r>
    </w:p>
    <w:p w14:paraId="42B0D834" w14:textId="77777777"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5630B46" w14:textId="77777777"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Predpokladaná doba používania, metóda odpisovania a odpisová sadzba sú uvedené v tabuľke:</w:t>
      </w:r>
    </w:p>
    <w:p w14:paraId="13B441BE" w14:textId="77777777"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7"/>
        <w:gridCol w:w="1701"/>
        <w:gridCol w:w="1418"/>
        <w:gridCol w:w="1843"/>
      </w:tblGrid>
      <w:tr w:rsidR="003E52FA" w14:paraId="6559E106" w14:textId="77777777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9FB63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FCEE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Predpokladaná doba používania v rokoch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E298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Metóda odpisovania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2DBA89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Sadzba ročného odpisu</w:t>
            </w:r>
          </w:p>
        </w:tc>
      </w:tr>
      <w:tr w:rsidR="003E52FA" w14:paraId="4D803BB4" w14:textId="77777777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996B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Ultrasonografický prístroj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6979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2B5C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77518D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 w14:paraId="1BD755C4" w14:textId="77777777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D65F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RTG stôl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5C43D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64E2C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01CB0B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 w14:paraId="5BF502FD" w14:textId="77777777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6734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Videoendoskopický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systém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21C9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0B70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B6A56C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 w14:paraId="5A408676" w14:textId="77777777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8D2F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Artroskopický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prístroj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525C9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73E1B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963A1E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 w14:paraId="6D47FCAC" w14:textId="77777777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368E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Anestoziologický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prístroj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0CFAE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C4E34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C114CE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 w14:paraId="0604F777" w14:textId="77777777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4A84" w14:textId="77777777" w:rsidR="003E52FA" w:rsidRDefault="003E52FA" w:rsidP="005D424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Osobný automobil – </w:t>
            </w:r>
            <w:r w:rsidR="005D424E">
              <w:rPr>
                <w:rFonts w:ascii="Arial" w:hAnsi="Arial" w:cs="Arial"/>
                <w:sz w:val="16"/>
                <w:szCs w:val="16"/>
              </w:rPr>
              <w:t>BMW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8A9DB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912CC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72E696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 w14:paraId="31839D63" w14:textId="77777777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4416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Digitalizácia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A7C8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76870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E8726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 w14:paraId="13E91D57" w14:textId="77777777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BDFA" w14:textId="32717D52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Osobný automobil </w:t>
            </w:r>
            <w:r w:rsidR="003175DD">
              <w:rPr>
                <w:rFonts w:ascii="Arial" w:hAnsi="Arial" w:cs="Arial"/>
                <w:sz w:val="16"/>
                <w:szCs w:val="16"/>
              </w:rPr>
              <w:t>Škoda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DF96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4713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0A659D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14:paraId="283B3F06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3ED8427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Čl.2.4 Zmeny účtovných zásad a zmeny účtovných metód</w:t>
      </w:r>
    </w:p>
    <w:p w14:paraId="1D2CD1D9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nevykonala žiadne zmeny účtovných zásad a účtovných metód.</w:t>
      </w:r>
    </w:p>
    <w:p w14:paraId="5B7B3F28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32CCC1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Čl.2.5 Informácie o dotáciách a ich oceňovanie v účtovníctve</w:t>
      </w:r>
    </w:p>
    <w:p w14:paraId="3AAFC419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a nedostala žiadne dotácie.</w:t>
      </w:r>
    </w:p>
    <w:p w14:paraId="5E2BD23F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Čl.2.6 Informácie o účtovaní významných opráv chýb minulých účtovných období v bežnom účtovnom období</w:t>
      </w:r>
    </w:p>
    <w:p w14:paraId="3CA6531A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žiadne opravy chýb minulých účtovných období.</w:t>
      </w:r>
    </w:p>
    <w:p w14:paraId="53CED80C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4328C3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</w:rPr>
        <w:t>Čl.3. Informácie, ktoré vysvetľujú a dopĺňajú súvahu a výkaz ziskov a strát</w:t>
      </w:r>
    </w:p>
    <w:p w14:paraId="487FA9F7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A83C80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Čl.3.1 Informácia o sume a dôvodoch vzniku jednotlivých položiek nákladov alebo výnosov, ktoré majú výnimočný rozsah</w:t>
      </w:r>
    </w:p>
    <w:p w14:paraId="2525D730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7BD1A5D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jednotlivé položky nákladov alebo výnosov, ktoré majú výnimočný rozsah.</w:t>
      </w:r>
    </w:p>
    <w:p w14:paraId="6CA93806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D74101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Čl.3.2 Informácie o záväzkoch</w:t>
      </w:r>
    </w:p>
    <w:p w14:paraId="06E5A2E7" w14:textId="77777777"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6"/>
        <w:gridCol w:w="4856"/>
      </w:tblGrid>
      <w:tr w:rsidR="003E52FA" w14:paraId="57FDBD06" w14:textId="77777777">
        <w:trPr>
          <w:trHeight w:val="491"/>
        </w:trPr>
        <w:tc>
          <w:tcPr>
            <w:tcW w:w="50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1BBC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DFCE64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Suma za bežné účtovné obdobie</w:t>
            </w:r>
          </w:p>
        </w:tc>
      </w:tr>
      <w:tr w:rsidR="003E52FA" w14:paraId="0E26AE11" w14:textId="77777777">
        <w:trPr>
          <w:trHeight w:val="553"/>
        </w:trPr>
        <w:tc>
          <w:tcPr>
            <w:tcW w:w="50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98232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Krátkodobé záväzky do lehoty splatnosti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148B08" w14:textId="099464F2" w:rsidR="003E52FA" w:rsidRDefault="00D6172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57 718</w:t>
            </w:r>
          </w:p>
        </w:tc>
      </w:tr>
      <w:tr w:rsidR="003E52FA" w14:paraId="4E73DDD5" w14:textId="77777777">
        <w:trPr>
          <w:trHeight w:val="627"/>
        </w:trPr>
        <w:tc>
          <w:tcPr>
            <w:tcW w:w="50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074E6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jeden až päť rokov</w:t>
            </w:r>
          </w:p>
          <w:p w14:paraId="2FC19AA2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561517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52FA" w14:paraId="23D9B403" w14:textId="77777777">
        <w:trPr>
          <w:trHeight w:val="560"/>
        </w:trPr>
        <w:tc>
          <w:tcPr>
            <w:tcW w:w="50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2359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E2E78C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 w14:paraId="0939F28B" w14:textId="77777777">
        <w:trPr>
          <w:trHeight w:val="470"/>
        </w:trPr>
        <w:tc>
          <w:tcPr>
            <w:tcW w:w="50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B9BDF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F7B07A" w14:textId="3A3E0AEA" w:rsidR="003E52FA" w:rsidRDefault="00D6172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57 718</w:t>
            </w:r>
          </w:p>
        </w:tc>
      </w:tr>
    </w:tbl>
    <w:p w14:paraId="0F1A7725" w14:textId="77777777"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67E68D5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Čl.3.3 Informácie o vlastných akciách</w:t>
      </w:r>
    </w:p>
    <w:p w14:paraId="75C09671" w14:textId="77777777" w:rsidR="003E52FA" w:rsidRDefault="003E52FA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 w:cs="Times New Roman"/>
          <w:sz w:val="24"/>
          <w:szCs w:val="24"/>
        </w:rPr>
      </w:pPr>
    </w:p>
    <w:p w14:paraId="78585D11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nevlastnila, neobstarávala ani nepredávala vlastné akcie.</w:t>
      </w:r>
    </w:p>
    <w:p w14:paraId="5903D978" w14:textId="77777777" w:rsidR="003E52FA" w:rsidRDefault="003E52FA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 w:cs="Times New Roman"/>
          <w:sz w:val="24"/>
          <w:szCs w:val="24"/>
        </w:rPr>
      </w:pPr>
    </w:p>
    <w:p w14:paraId="03BAC3EA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Čl.3.4 Informácie o orgánoch účtovnej jednotky</w:t>
      </w:r>
    </w:p>
    <w:p w14:paraId="2EFA8A07" w14:textId="77777777"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C8DF3DA" w14:textId="77777777" w:rsidR="003E52FA" w:rsidRDefault="003E52FA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 w:cs="Times New Roman"/>
          <w:sz w:val="24"/>
          <w:szCs w:val="24"/>
        </w:rPr>
      </w:pPr>
    </w:p>
    <w:p w14:paraId="4CD0CCB5" w14:textId="77777777" w:rsidR="003E52FA" w:rsidRDefault="003E52FA">
      <w:pPr>
        <w:widowControl w:val="0"/>
        <w:autoSpaceDE w:val="0"/>
        <w:autoSpaceDN w:val="0"/>
        <w:adjustRightInd w:val="0"/>
        <w:spacing w:after="0" w:line="372" w:lineRule="auto"/>
        <w:ind w:left="340" w:right="38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neposkytovala ani nevyplácala príjmy a výhody členom štatutárnych orgánov, dozorných orgánov a iných orgánov.</w:t>
      </w:r>
    </w:p>
    <w:sectPr w:rsidR="003E52F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A22836"/>
    <w:lvl w:ilvl="0">
      <w:numFmt w:val="bullet"/>
      <w:lvlText w:val="*"/>
      <w:lvlJc w:val="left"/>
    </w:lvl>
  </w:abstractNum>
  <w:num w:numId="1" w16cid:durableId="450826309">
    <w:abstractNumId w:val="0"/>
    <w:lvlOverride w:ilvl="0">
      <w:lvl w:ilvl="0">
        <w:numFmt w:val="bullet"/>
        <w:lvlText w:val=""/>
        <w:legacy w:legacy="1" w:legacySpace="0" w:legacyIndent="97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2FA"/>
    <w:rsid w:val="000A398F"/>
    <w:rsid w:val="00270BAF"/>
    <w:rsid w:val="003175DD"/>
    <w:rsid w:val="003E52FA"/>
    <w:rsid w:val="0059207F"/>
    <w:rsid w:val="005D424E"/>
    <w:rsid w:val="00D00735"/>
    <w:rsid w:val="00D6172B"/>
    <w:rsid w:val="00F6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C2119B"/>
  <w15:docId w15:val="{6F83FE5C-8F80-4388-B114-8B32074E5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hrobarikova.marianna@outlook.sk</dc:creator>
  <cp:lastModifiedBy>PC</cp:lastModifiedBy>
  <cp:revision>2</cp:revision>
  <cp:lastPrinted>2022-03-17T14:57:00Z</cp:lastPrinted>
  <dcterms:created xsi:type="dcterms:W3CDTF">2025-05-16T10:13:00Z</dcterms:created>
  <dcterms:modified xsi:type="dcterms:W3CDTF">2025-05-16T10:13:00Z</dcterms:modified>
</cp:coreProperties>
</file>