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glossary/_rels/document.xml.rels" ContentType="application/vnd.openxmlformats-package.relationships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istParagraph"/>
        <w:ind w:left="426" w:hanging="426"/>
        <w:jc w:val="center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ListParagraph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ListParagraph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 - Všeobecné údaje</w:t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>I.1</w:t>
        <w:tab/>
        <w:t xml:space="preserve">Názov právnickej osoby: </w:t>
      </w:r>
      <w:r>
        <w:fldChar w:fldCharType="begin">
          <w:ffData>
            <w:name w:val="__Fieldmark__29_127436047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1409_1999165538"/>
      <w:bookmarkStart w:id="1" w:name="Text19"/>
      <w:bookmarkStart w:id="2" w:name="__Fieldmark__835_1999165538"/>
      <w:bookmarkStart w:id="3" w:name="__Fieldmark__29_1274360472"/>
      <w:bookmarkStart w:id="4" w:name="__Fieldmark__29_1274360472"/>
      <w:bookmarkEnd w:id="0"/>
      <w:bookmarkEnd w:id="1"/>
      <w:bookmarkEnd w:id="2"/>
      <w:bookmarkEnd w:id="4"/>
      <w:r>
        <w:rPr>
          <w:rFonts w:cs="Arial" w:ascii="Cambria" w:hAnsi="Cambria"/>
          <w:b/>
        </w:rPr>
      </w:r>
      <w:r>
        <w:rPr>
          <w:rFonts w:cs="Arial" w:ascii="Cambria" w:hAnsi="Cambria"/>
          <w:b/>
        </w:rPr>
        <w:t>MIJOVA s.r.o.</w:t>
      </w:r>
      <w:bookmarkStart w:id="5" w:name="Text1911"/>
      <w:r>
        <w:rPr>
          <w:rFonts w:ascii="Cambria" w:hAnsi="Cambria"/>
        </w:rPr>
        <w:t>     </w:t>
      </w:r>
      <w:bookmarkStart w:id="6" w:name="__Fieldmark__1409_19991655381"/>
      <w:bookmarkStart w:id="7" w:name="Text191"/>
      <w:bookmarkStart w:id="8" w:name="__Fieldmark__835_19991655381"/>
      <w:bookmarkStart w:id="9" w:name="__Fieldmark__29_1274360472"/>
      <w:bookmarkEnd w:id="5"/>
      <w:bookmarkEnd w:id="6"/>
      <w:bookmarkEnd w:id="7"/>
      <w:bookmarkEnd w:id="8"/>
      <w:bookmarkEnd w:id="9"/>
      <w:r>
        <w:rPr>
          <w:rFonts w:ascii="Cambria" w:hAnsi="Cambria"/>
        </w:rPr>
      </w:r>
      <w:r>
        <w:fldChar w:fldCharType="end"/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 xml:space="preserve">         </w:t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ab/>
        <w:t>Sídlo účtovnej jednotky</w:t>
      </w:r>
      <w:r>
        <w:rPr>
          <w:rFonts w:cs="Arial" w:ascii="Cambria" w:hAnsi="Cambria"/>
        </w:rPr>
        <w:t xml:space="preserve">: </w:t>
      </w:r>
      <w:r>
        <w:fldChar w:fldCharType="begin">
          <w:ffData>
            <w:name w:val="__Fieldmark__59_127436047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0" w:name="__Fieldmark__1433_1999165538"/>
      <w:bookmarkStart w:id="11" w:name="Text20"/>
      <w:bookmarkStart w:id="12" w:name="__Fieldmark__854_1999165538"/>
      <w:bookmarkStart w:id="13" w:name="__Fieldmark__59_1274360472"/>
      <w:bookmarkStart w:id="14" w:name="__Fieldmark__59_1274360472"/>
      <w:bookmarkEnd w:id="10"/>
      <w:bookmarkEnd w:id="11"/>
      <w:bookmarkEnd w:id="12"/>
      <w:bookmarkEnd w:id="14"/>
      <w:r>
        <w:rPr>
          <w:rFonts w:cs="Arial" w:ascii="Cambria" w:hAnsi="Cambria"/>
        </w:rPr>
      </w:r>
      <w:r>
        <w:rPr>
          <w:rFonts w:cs="Arial" w:ascii="Cambria" w:hAnsi="Cambria"/>
        </w:rPr>
        <w:t>Dolná Závrská 648, 913 33 Horná Súča</w:t>
      </w:r>
      <w:bookmarkStart w:id="15" w:name="Text2011"/>
      <w:r>
        <w:rPr>
          <w:rFonts w:ascii="Cambria" w:hAnsi="Cambria"/>
        </w:rPr>
        <w:t>    </w:t>
      </w:r>
      <w:bookmarkStart w:id="16" w:name="__Fieldmark__1433_19991655381"/>
      <w:bookmarkStart w:id="17" w:name="Text201"/>
      <w:bookmarkStart w:id="18" w:name="__Fieldmark__854_19991655381"/>
      <w:bookmarkStart w:id="19" w:name="__Fieldmark__59_1274360472"/>
      <w:bookmarkEnd w:id="15"/>
      <w:bookmarkEnd w:id="16"/>
      <w:bookmarkEnd w:id="17"/>
      <w:bookmarkEnd w:id="18"/>
      <w:bookmarkEnd w:id="19"/>
      <w:r>
        <w:rPr>
          <w:rFonts w:ascii="Cambria" w:hAnsi="Cambria"/>
        </w:rPr>
      </w:r>
      <w:r>
        <w:fldChar w:fldCharType="end"/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i/>
        </w:rPr>
        <w:t xml:space="preserve">       </w:t>
      </w:r>
      <w:r>
        <w:rPr>
          <w:rFonts w:cs="Arial" w:ascii="Cambria" w:hAnsi="Cambria"/>
          <w:b/>
        </w:rPr>
        <w:tab/>
      </w:r>
    </w:p>
    <w:p>
      <w:pPr>
        <w:pStyle w:val="Normal"/>
        <w:spacing w:lineRule="auto" w:line="24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  <w:t>I.2</w:t>
        <w:tab/>
        <w:t>Údaje o konsolidovanom celku, ak je účtovná jednotka jeho súčasťou: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ind w:left="852" w:hanging="426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Obchodné meno: </w:t>
      </w:r>
      <w:r>
        <w:fldChar w:fldCharType="begin">
          <w:ffData>
            <w:name w:val="__Fieldmark__89_127436047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0" w:name="__Fieldmark__1457_1999165538"/>
      <w:bookmarkStart w:id="21" w:name="Text5"/>
      <w:bookmarkStart w:id="22" w:name="__Fieldmark__873_1999165538"/>
      <w:bookmarkStart w:id="23" w:name="__Fieldmark__89_1274360472"/>
      <w:bookmarkStart w:id="24" w:name="__Fieldmark__89_1274360472"/>
      <w:bookmarkEnd w:id="20"/>
      <w:bookmarkEnd w:id="21"/>
      <w:bookmarkEnd w:id="22"/>
      <w:bookmarkEnd w:id="24"/>
      <w:r>
        <w:rPr>
          <w:rFonts w:cs="Arial" w:ascii="Cambria" w:hAnsi="Cambria"/>
          <w:b/>
          <w:sz w:val="20"/>
          <w:szCs w:val="20"/>
        </w:rPr>
        <w:t>     </w:t>
      </w:r>
      <w:bookmarkStart w:id="25" w:name="__Fieldmark__1457_19991655381"/>
      <w:bookmarkStart w:id="26" w:name="Text51"/>
      <w:bookmarkStart w:id="27" w:name="__Fieldmark__873_19991655381"/>
      <w:bookmarkStart w:id="28" w:name="__Fieldmark__89_1274360472"/>
      <w:bookmarkEnd w:id="25"/>
      <w:bookmarkEnd w:id="26"/>
      <w:bookmarkEnd w:id="27"/>
      <w:bookmarkEnd w:id="28"/>
      <w:r>
        <w:rPr>
          <w:rFonts w:cs="Arial" w:ascii="Cambria" w:hAnsi="Cambria"/>
          <w:b/>
          <w:sz w:val="20"/>
          <w:szCs w:val="20"/>
        </w:rPr>
      </w:r>
      <w:r>
        <w:fldChar w:fldCharType="end"/>
      </w:r>
    </w:p>
    <w:p>
      <w:pPr>
        <w:pStyle w:val="Normal"/>
        <w:spacing w:before="0" w:after="0"/>
        <w:ind w:left="852" w:hanging="426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Sídlo: </w:t>
      </w:r>
      <w:r>
        <w:fldChar w:fldCharType="begin">
          <w:ffData>
            <w:name w:val="__Fieldmark__113_127436047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9" w:name="__Fieldmark__1475_1999165538"/>
      <w:bookmarkStart w:id="30" w:name="Text6"/>
      <w:bookmarkStart w:id="31" w:name="__Fieldmark__885_1999165538"/>
      <w:bookmarkStart w:id="32" w:name="__Fieldmark__113_1274360472"/>
      <w:bookmarkStart w:id="33" w:name="__Fieldmark__113_1274360472"/>
      <w:bookmarkEnd w:id="29"/>
      <w:bookmarkEnd w:id="30"/>
      <w:bookmarkEnd w:id="31"/>
      <w:bookmarkEnd w:id="33"/>
      <w:r>
        <w:rPr>
          <w:rFonts w:cs="Arial" w:ascii="Cambria" w:hAnsi="Cambria"/>
          <w:b/>
          <w:sz w:val="20"/>
          <w:szCs w:val="20"/>
        </w:rPr>
        <w:t>     </w:t>
      </w:r>
      <w:bookmarkStart w:id="34" w:name="__Fieldmark__1475_19991655381"/>
      <w:bookmarkStart w:id="35" w:name="Text61"/>
      <w:bookmarkStart w:id="36" w:name="__Fieldmark__885_19991655381"/>
      <w:bookmarkStart w:id="37" w:name="__Fieldmark__113_1274360472"/>
      <w:bookmarkEnd w:id="34"/>
      <w:bookmarkEnd w:id="35"/>
      <w:bookmarkEnd w:id="36"/>
      <w:bookmarkEnd w:id="37"/>
      <w:r>
        <w:rPr>
          <w:rFonts w:cs="Arial" w:ascii="Cambria" w:hAnsi="Cambria"/>
          <w:b/>
          <w:sz w:val="20"/>
          <w:szCs w:val="20"/>
        </w:rPr>
      </w:r>
      <w:r>
        <w:fldChar w:fldCharType="end"/>
      </w:r>
    </w:p>
    <w:p>
      <w:pPr>
        <w:pStyle w:val="Normal"/>
        <w:spacing w:before="0" w:after="0"/>
        <w:ind w:left="426" w:hanging="426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      </w:t>
      </w:r>
    </w:p>
    <w:p>
      <w:pPr>
        <w:pStyle w:val="Normal"/>
        <w:spacing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 xml:space="preserve">    </w:t>
      </w:r>
      <w:r>
        <w:rPr>
          <w:rFonts w:cs="Arial" w:ascii="Cambria" w:hAnsi="Cambria"/>
          <w:b/>
          <w:sz w:val="20"/>
          <w:szCs w:val="20"/>
        </w:rPr>
        <w:t>UJ nemá náplň pre túto položku</w:t>
      </w:r>
    </w:p>
    <w:p>
      <w:pPr>
        <w:pStyle w:val="Normal"/>
        <w:spacing w:before="0" w:after="0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 xml:space="preserve">b)    </w:t>
      </w:r>
      <w:r>
        <w:rPr>
          <w:rFonts w:cs="Arial" w:ascii="Cambria" w:hAnsi="Cambria"/>
          <w:sz w:val="20"/>
          <w:szCs w:val="20"/>
        </w:rPr>
        <w:t>A.</w:t>
      </w:r>
      <w:r>
        <w:rPr>
          <w:rFonts w:cs="Arial" w:ascii="Cambria" w:hAnsi="Cambria"/>
          <w:b/>
          <w:sz w:val="20"/>
          <w:szCs w:val="20"/>
        </w:rPr>
        <w:t xml:space="preserve">    </w:t>
      </w:r>
      <w:r>
        <w:rPr>
          <w:rFonts w:cs="Arial" w:ascii="Cambria" w:hAnsi="Cambria"/>
          <w:sz w:val="20"/>
          <w:szCs w:val="20"/>
        </w:rPr>
        <w:t xml:space="preserve">je </w:t>
      </w:r>
      <w:r>
        <w:rPr>
          <w:rFonts w:cs="Arial" w:ascii="Cambria" w:hAnsi="Cambria"/>
          <w:b/>
          <w:sz w:val="20"/>
          <w:szCs w:val="20"/>
        </w:rPr>
        <w:t xml:space="preserve"> </w:t>
      </w:r>
      <w:r>
        <w:rPr>
          <w:rFonts w:cs="Arial" w:ascii="Cambria" w:hAnsi="Cambria"/>
          <w:sz w:val="20"/>
          <w:szCs w:val="20"/>
        </w:rPr>
        <w:t>účtovná jednotka  materskou účtovnou jednotkou</w:t>
      </w:r>
      <w:r>
        <w:rPr>
          <w:rFonts w:cs="Arial" w:ascii="Cambria" w:hAnsi="Cambria"/>
          <w:b/>
          <w:sz w:val="20"/>
          <w:szCs w:val="20"/>
        </w:rPr>
        <w:t xml:space="preserve">: </w:t>
      </w:r>
      <w:r>
        <w:rPr>
          <w:rFonts w:cs="Arial" w:ascii="Cambria" w:hAnsi="Cambria"/>
          <w:b/>
          <w:sz w:val="20"/>
          <w:szCs w:val="20"/>
        </w:rPr>
      </w:r>
      <w:sdt>
        <w:sdtP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>
      <w:pPr>
        <w:pStyle w:val="ListParagraph"/>
        <w:numPr>
          <w:ilvl w:val="0"/>
          <w:numId w:val="0"/>
        </w:numPr>
        <w:spacing w:lineRule="auto" w:line="240" w:before="0" w:after="0"/>
        <w:ind w:left="1440" w:hanging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  <w:t>I.3</w:t>
        <w:tab/>
        <w:t>Informácie o počte zamestnancov:</w:t>
      </w:r>
    </w:p>
    <w:p>
      <w:pPr>
        <w:pStyle w:val="ListParagraph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tbl>
      <w:tblPr>
        <w:tblStyle w:val="TableGrid"/>
        <w:tblW w:w="9015" w:type="dxa"/>
        <w:jc w:val="left"/>
        <w:tblInd w:w="93" w:type="dxa"/>
        <w:tblCellMar>
          <w:top w:w="0" w:type="dxa"/>
          <w:left w:w="9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53"/>
        <w:gridCol w:w="2381"/>
        <w:gridCol w:w="2381"/>
      </w:tblGrid>
      <w:tr>
        <w:trPr/>
        <w:tc>
          <w:tcPr>
            <w:tcW w:w="4253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Bežné</w:t>
            </w:r>
          </w:p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Bezprostredne</w:t>
            </w:r>
          </w:p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predchádzajúce</w:t>
            </w:r>
          </w:p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účtovné obdobie</w:t>
            </w:r>
          </w:p>
        </w:tc>
      </w:tr>
      <w:tr>
        <w:trPr>
          <w:trHeight w:val="378" w:hRule="atLeast"/>
        </w:trPr>
        <w:tc>
          <w:tcPr>
            <w:tcW w:w="4253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II – Informácie o prijatých postupoch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 xml:space="preserve">II. 1 Informácia o splnení predpokladu nepretržitého pokračovania činnosti účtovnej jednotky: 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</w:rPr>
      </w:pPr>
      <w:r>
        <w:rPr>
          <w:rFonts w:cs="Arial" w:ascii="Cambria" w:hAnsi="Cambria" w:asciiTheme="majorHAnsi" w:hAnsiTheme="majorHAnsi"/>
        </w:rPr>
        <w:t xml:space="preserve">Účtovná jednotka bude nepretržite pokračovať vo svojej činnosti: </w:t>
      </w:r>
      <w:r>
        <w:rPr>
          <w:rFonts w:cs="Arial" w:ascii="Cambria" w:hAnsi="Cambria" w:asciiTheme="majorHAnsi" w:hAnsiTheme="majorHAnsi"/>
        </w:rPr>
      </w:r>
      <w:sdt>
        <w:sdtP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Arial"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Arial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>
      <w:pPr>
        <w:pStyle w:val="Normal"/>
        <w:spacing w:lineRule="auto" w:line="24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 xml:space="preserve">II. 2 </w:t>
      </w:r>
      <w:r>
        <w:rPr>
          <w:rFonts w:eastAsia="MS Gothic" w:cs="Arial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Spôsob oceňovania jednotlivých zložiek majetku a záväzkov: </w:t>
      </w:r>
    </w:p>
    <w:tbl>
      <w:tblPr>
        <w:tblStyle w:val="TableGrid"/>
        <w:tblW w:w="8954" w:type="dxa"/>
        <w:jc w:val="left"/>
        <w:tblInd w:w="93" w:type="dxa"/>
        <w:tblCellMar>
          <w:top w:w="0" w:type="dxa"/>
          <w:left w:w="9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21"/>
        <w:gridCol w:w="2064"/>
        <w:gridCol w:w="2269"/>
      </w:tblGrid>
      <w:tr>
        <w:trPr/>
        <w:tc>
          <w:tcPr>
            <w:tcW w:w="4621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s obstaraním</w:t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</w:r>
          </w:p>
        </w:tc>
        <w:tc>
          <w:tcPr>
            <w:tcW w:w="226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</w:r>
          </w:p>
        </w:tc>
        <w:tc>
          <w:tcPr>
            <w:tcW w:w="226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</w:r>
          </w:p>
        </w:tc>
        <w:tc>
          <w:tcPr>
            <w:tcW w:w="226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</w:r>
          </w:p>
        </w:tc>
        <w:tc>
          <w:tcPr>
            <w:tcW w:w="226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</w:r>
          </w:p>
        </w:tc>
        <w:tc>
          <w:tcPr>
            <w:tcW w:w="226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</w:r>
          </w:p>
        </w:tc>
        <w:tc>
          <w:tcPr>
            <w:tcW w:w="226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</w:r>
          </w:p>
        </w:tc>
        <w:tc>
          <w:tcPr>
            <w:tcW w:w="226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</w:r>
          </w:p>
        </w:tc>
        <w:tc>
          <w:tcPr>
            <w:tcW w:w="226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</w:r>
          </w:p>
        </w:tc>
        <w:tc>
          <w:tcPr>
            <w:tcW w:w="226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ListParagraph"/>
        <w:spacing w:lineRule="auto" w:line="240" w:before="0" w:after="0"/>
        <w:ind w:left="0" w:hanging="0"/>
        <w:jc w:val="both"/>
        <w:rPr>
          <w:rFonts w:ascii="Cambria" w:hAnsi="Cambria" w:cs="Arial" w:asciiTheme="majorHAnsi" w:hAnsiTheme="majorHAnsi"/>
        </w:rPr>
      </w:pPr>
      <w:r>
        <w:rPr>
          <w:rFonts w:eastAsia="MS Gothic" w:cs="Arial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II. 3 Spôsob zostavenia odpisového plánu dlhodobého majetku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>UJ  v roku 2019 neobstarala žiadny majetok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>II. 4  Zmeny účtovných zásad a metód:</w:t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>Účtovné zásady a metódy boli účtovnou jednotkou konzistentne aplikované v rámci platného zákona o účtovníctve.</w:t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240"/>
        <w:ind w:left="426" w:hanging="426"/>
        <w:jc w:val="both"/>
        <w:rPr/>
      </w:pPr>
      <w:r>
        <w:rPr>
          <w:rFonts w:cs="Arial" w:ascii="Cambria" w:hAnsi="Cambria" w:asciiTheme="majorHAnsi" w:hAnsiTheme="majorHAnsi"/>
          <w:sz w:val="20"/>
          <w:szCs w:val="20"/>
        </w:rPr>
        <w:t xml:space="preserve">Účtovné metódy a zásady boli aplikované v rámci platného ZoÚ,  s nasledovnými osobitosťami: </w:t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>
      <w:pPr>
        <w:pStyle w:val="Normal"/>
        <w:spacing w:lineRule="auto" w:line="240" w:before="240" w:after="200"/>
        <w:ind w:left="426" w:hanging="426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>
      <w:pPr>
        <w:pStyle w:val="Normal"/>
        <w:spacing w:lineRule="auto" w:line="240" w:before="240" w:after="200"/>
        <w:ind w:left="426" w:hanging="426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Cambria" w:hAnsi="Cambria" w:asciiTheme="majorHAnsi" w:hAnsiTheme="maj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nevytvorila</w:t>
      </w:r>
      <w:r>
        <w:rPr>
          <w:rFonts w:eastAsia="MS Gothic" w:cs="Times New Roman" w:ascii="Cambria" w:hAnsi="Cambria" w:asciiTheme="majorHAnsi" w:hAnsiTheme="maj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 Kapitálový fond z príspevkov Obchodného zákonníka (v znení neskorších predpisov). 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120" w:after="200"/>
        <w:jc w:val="both"/>
        <w:rPr/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>
      <w:pPr>
        <w:pStyle w:val="Normal"/>
        <w:spacing w:lineRule="auto" w:line="240" w:before="120" w:after="200"/>
        <w:jc w:val="both"/>
        <w:rPr/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UJ nemá náplň pre túto položku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240" w:after="200"/>
        <w:jc w:val="righ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8" w:top="1417" w:footer="708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918824500"/>
      <w:alias w:val="Title"/>
    </w:sdtPr>
    <w:sdtContent>
      <w:p>
        <w:pPr>
          <w:pStyle w:val="Pta"/>
          <w:jc w:val="right"/>
          <w:rPr/>
        </w:pPr>
        <w:r>
          <w:rPr/>
          <w:fldChar w:fldCharType="begin"/>
        </w:r>
        <w:r>
          <w:instrText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lavika"/>
      <w:jc w:val="right"/>
      <w:rPr>
        <w:color w:val="365F91" w:themeColor="accent1" w:themeShade="bf"/>
        <w:sz w:val="36"/>
        <w:szCs w:val="36"/>
      </w:rPr>
    </w:pPr>
    <w:r>
      <mc:AlternateContent>
        <mc:Choice Requires="wpg">
          <w:drawing>
            <wp:anchor behindDoc="1" distT="0" distB="264" distL="114300" distR="114055" simplePos="0" locked="0" layoutInCell="1" allowOverlap="1" relativeHeight="4" wp14:anchorId="6CCD746A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4950" cy="1002665"/>
              <wp:effectExtent l="0" t="57150" r="35170" b="25136"/>
              <wp:wrapNone/>
              <wp:docPr id="1" name="Group 63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20691600">
                        <a:off x="0" y="0"/>
                        <a:ext cx="4044240" cy="1001880"/>
                      </a:xfrm>
                    </wpg:grpSpPr>
                    <wps:wsp>
                      <wps:cNvSpPr/>
                      <wps:spPr>
                        <a:xfrm flipV="1">
                          <a:off x="460440" y="0"/>
                          <a:ext cx="3583800" cy="96948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 rot="4800">
                          <a:off x="-360" y="85320"/>
                          <a:ext cx="1012320" cy="915840"/>
                        </a:xfrm>
                        <a:prstGeom prst="ellipse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lin ang="0"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dir="t" rig="twoPt"/>
                        </a:scene3d>
                        <a:sp3d>
                          <a:bevelT prst="riblet" w="1016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id="shape_0" alt="Group 63" style="position:absolute;margin-left:9.05pt;margin-top:4.5pt;width:318.35pt;height:78.85pt" coordorigin="181,90" coordsize="6367,1577">
              <v:line id="shape_0" from="905,90" to="6548,1616" stroked="t" style="position:absolute;flip:y;mso-position-horizontal:left;mso-position-horizontal-relative:page;mso-position-vertical:top;mso-position-vertical-relative:page">
                <v:stroke color="#95b3d7" weight="9360" joinstyle="round" endcap="flat"/>
                <v:fill o:detectmouseclick="t" on="false"/>
              </v:line>
              <v:oval id="shape_0" fillcolor="#b6cef0" stroked="f" style="position:absolute;left:181;top:225;width:1593;height:1441;rotation:0;mso-position-horizontal:left;mso-position-horizontal-relative:page;mso-position-vertical:top;mso-position-vertical-relative:page">
                <w10:wrap type="none"/>
                <v:fill o:detectmouseclick="t" color2="#d1e0f5"/>
                <v:stroke color="#3465a4" weight="25560" joinstyle="round" endcap="flat"/>
              </v:oval>
            </v:group>
          </w:pict>
        </mc:Fallback>
      </mc:AlternateContent>
    </w:r>
    <w:r>
      <w:rPr>
        <w:rFonts w:ascii="Cambria" w:hAnsi="Cambria" w:asciiTheme="majorHAnsi" w:hAnsiTheme="majorHAnsi"/>
        <w:sz w:val="36"/>
        <w:szCs w:val="36"/>
      </w:rPr>
      <w:t>Poznámky Úč MÚJ 3 - 01</w:t>
    </w:r>
  </w:p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tbl>
    <w:tblPr>
      <w:tblStyle w:val="TableGrid"/>
      <w:tblW w:w="7212" w:type="dxa"/>
      <w:jc w:val="right"/>
      <w:tblInd w:w="0" w:type="dxa"/>
      <w:tblCellMar>
        <w:top w:w="0" w:type="dxa"/>
        <w:left w:w="93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623"/>
      <w:gridCol w:w="284"/>
      <w:gridCol w:w="285"/>
      <w:gridCol w:w="284"/>
      <w:gridCol w:w="284"/>
      <w:gridCol w:w="284"/>
      <w:gridCol w:w="284"/>
      <w:gridCol w:w="284"/>
      <w:gridCol w:w="285"/>
      <w:gridCol w:w="851"/>
      <w:gridCol w:w="623"/>
      <w:gridCol w:w="285"/>
      <w:gridCol w:w="284"/>
      <w:gridCol w:w="285"/>
      <w:gridCol w:w="284"/>
      <w:gridCol w:w="285"/>
      <w:gridCol w:w="284"/>
      <w:gridCol w:w="285"/>
      <w:gridCol w:w="285"/>
      <w:gridCol w:w="284"/>
      <w:gridCol w:w="278"/>
    </w:tblGrid>
    <w:tr>
      <w:trPr>
        <w:trHeight w:val="340" w:hRule="atLeast"/>
      </w:trPr>
      <w:tc>
        <w:tcPr>
          <w:tcW w:w="623" w:type="dxa"/>
          <w:tcBorders/>
          <w:shd w:fill="auto" w:val="clear"/>
          <w:tcMar>
            <w:left w:w="9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tcBorders/>
          <w:shd w:fill="auto" w:val="clear"/>
          <w:tcMar>
            <w:left w:w="9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tcBorders/>
          <w:shd w:fill="auto" w:val="clear"/>
          <w:tcMar>
            <w:left w:w="9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tcBorders/>
          <w:shd w:fill="auto" w:val="clear"/>
          <w:tcMar>
            <w:left w:w="9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tcBorders/>
          <w:shd w:fill="auto" w:val="clear"/>
          <w:tcMar>
            <w:left w:w="9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tcBorders/>
          <w:shd w:fill="auto" w:val="clear"/>
          <w:tcMar>
            <w:left w:w="9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tcBorders/>
          <w:shd w:fill="auto" w:val="clear"/>
          <w:tcMar>
            <w:left w:w="9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tcBorders/>
          <w:shd w:fill="auto" w:val="clear"/>
          <w:tcMar>
            <w:left w:w="9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9</w:t>
          </w:r>
        </w:p>
      </w:tc>
      <w:tc>
        <w:tcPr>
          <w:tcW w:w="285" w:type="dxa"/>
          <w:tcBorders/>
          <w:shd w:fill="auto" w:val="clear"/>
          <w:tcMar>
            <w:left w:w="9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6</w:t>
          </w:r>
        </w:p>
      </w:tc>
      <w:tc>
        <w:tcPr>
          <w:tcW w:w="851" w:type="dxa"/>
          <w:tcBorders>
            <w:top w:val="nil"/>
            <w:bottom w:val="nil"/>
            <w:insideH w:val="nil"/>
          </w:tcBorders>
          <w:shd w:fill="auto" w:val="clear"/>
          <w:tcMar>
            <w:left w:w="9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</w:r>
        </w:p>
      </w:tc>
      <w:tc>
        <w:tcPr>
          <w:tcW w:w="623" w:type="dxa"/>
          <w:tcBorders/>
          <w:shd w:fill="auto" w:val="clear"/>
          <w:tcMar>
            <w:left w:w="9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tcBorders/>
          <w:shd w:fill="auto" w:val="clear"/>
          <w:tcMar>
            <w:left w:w="9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tcMar>
            <w:left w:w="9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0</w:t>
          </w:r>
        </w:p>
      </w:tc>
      <w:tc>
        <w:tcPr>
          <w:tcW w:w="285" w:type="dxa"/>
          <w:tcBorders/>
          <w:shd w:fill="auto" w:val="clear"/>
          <w:tcMar>
            <w:left w:w="9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tcMar>
            <w:left w:w="9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tcBorders/>
          <w:shd w:fill="auto" w:val="clear"/>
          <w:tcMar>
            <w:left w:w="9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tcBorders/>
          <w:shd w:fill="auto" w:val="clear"/>
          <w:tcMar>
            <w:left w:w="9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2</w:t>
          </w:r>
        </w:p>
      </w:tc>
      <w:tc>
        <w:tcPr>
          <w:tcW w:w="285" w:type="dxa"/>
          <w:tcBorders/>
          <w:shd w:fill="auto" w:val="clear"/>
          <w:tcMar>
            <w:left w:w="9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6</w:t>
          </w:r>
        </w:p>
      </w:tc>
      <w:tc>
        <w:tcPr>
          <w:tcW w:w="285" w:type="dxa"/>
          <w:tcBorders/>
          <w:shd w:fill="auto" w:val="clear"/>
          <w:tcMar>
            <w:left w:w="9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tcBorders/>
          <w:shd w:fill="auto" w:val="clear"/>
          <w:tcMar>
            <w:left w:w="9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3</w:t>
          </w:r>
        </w:p>
      </w:tc>
      <w:tc>
        <w:tcPr>
          <w:tcW w:w="278" w:type="dxa"/>
          <w:tcBorders/>
          <w:shd w:fill="auto" w:val="clear"/>
          <w:tcMar>
            <w:left w:w="9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3</w:t>
          </w:r>
        </w:p>
      </w:tc>
    </w:tr>
  </w:tbl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ind w:left="3276" w:hanging="360"/>
      </w:pPr>
      <w:rPr>
        <w:sz w:val="20"/>
        <w:b/>
        <w:rFonts w:ascii="Cambria" w:hAnsi="Cambria"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34205b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paragraph" w:styleId="Nadpis1">
    <w:name w:val="Heading 1"/>
    <w:basedOn w:val="Normal"/>
    <w:next w:val="Normal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al"/>
    <w:next w:val="Normal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f0301d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f0301d"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qFormat/>
    <w:rsid w:val="006a748c"/>
    <w:rPr>
      <w:color w:val="808080"/>
    </w:rPr>
  </w:style>
  <w:style w:type="character" w:styleId="Heading1Char" w:customStyle="1">
    <w:name w:val="Heading 1 Char"/>
    <w:basedOn w:val="DefaultParagraphFont"/>
    <w:link w:val="Heading1"/>
    <w:uiPriority w:val="9"/>
    <w:qFormat/>
    <w:rsid w:val="00cc0c09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ZTopofFormChar" w:customStyle="1">
    <w:name w:val="z-Top of Form Char"/>
    <w:basedOn w:val="DefaultParagraphFont"/>
    <w:link w:val="z-TopofForm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ZBottomofFormChar" w:customStyle="1">
    <w:name w:val="z-Bottom of Form Char"/>
    <w:basedOn w:val="DefaultParagraphFont"/>
    <w:link w:val="z-BottomofForm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c93dc7"/>
    <w:rPr>
      <w:sz w:val="16"/>
      <w:szCs w:val="16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qFormat/>
    <w:rsid w:val="00c93dc7"/>
    <w:rPr>
      <w:sz w:val="20"/>
      <w:szCs w:val="20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qFormat/>
    <w:rsid w:val="00c93dc7"/>
    <w:rPr>
      <w:b/>
      <w:bCs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567bed"/>
    <w:rPr>
      <w:i/>
      <w:iCs/>
      <w:color w:val="000000" w:themeColor="text1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567bed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SubtleReference">
    <w:name w:val="Subtle Reference"/>
    <w:basedOn w:val="DefaultParagraphFont"/>
    <w:uiPriority w:val="31"/>
    <w:qFormat/>
    <w:rsid w:val="00b47d63"/>
    <w:rPr>
      <w:smallCaps/>
      <w:color w:val="C0504D" w:themeColor="accent2"/>
      <w:u w:val="single"/>
    </w:rPr>
  </w:style>
  <w:style w:type="character" w:styleId="ListLabel1">
    <w:name w:val="ListLabel 1"/>
    <w:qFormat/>
    <w:rPr>
      <w:rFonts w:ascii="Cambria" w:hAnsi="Cambria"/>
      <w:b/>
      <w:sz w:val="20"/>
    </w:rPr>
  </w:style>
  <w:style w:type="character" w:styleId="ListLabel2">
    <w:name w:val="ListLabel 2"/>
    <w:qFormat/>
    <w:rPr>
      <w:b/>
      <w:sz w:val="24"/>
      <w:szCs w:val="24"/>
    </w:rPr>
  </w:style>
  <w:style w:type="character" w:styleId="ListLabel3">
    <w:name w:val="ListLabel 3"/>
    <w:qFormat/>
    <w:rPr>
      <w:b/>
      <w:sz w:val="24"/>
      <w:szCs w:val="24"/>
    </w:rPr>
  </w:style>
  <w:style w:type="character" w:styleId="ListLabel4">
    <w:name w:val="ListLabel 4"/>
    <w:qFormat/>
    <w:rPr>
      <w:b/>
      <w:sz w:val="24"/>
      <w:szCs w:val="24"/>
    </w:rPr>
  </w:style>
  <w:style w:type="character" w:styleId="ListLabel5">
    <w:name w:val="ListLabel 5"/>
    <w:qFormat/>
    <w:rPr>
      <w:b/>
      <w:sz w:val="24"/>
      <w:szCs w:val="24"/>
    </w:rPr>
  </w:style>
  <w:style w:type="character" w:styleId="ListLabel6">
    <w:name w:val="ListLabel 6"/>
    <w:qFormat/>
    <w:rPr>
      <w:rFonts w:eastAsia="MS Gothic" w:cs="Arial"/>
      <w:b/>
      <w:sz w:val="20"/>
      <w:szCs w:val="24"/>
    </w:rPr>
  </w:style>
  <w:style w:type="character" w:styleId="ListLabel7">
    <w:name w:val="ListLabel 7"/>
    <w:qFormat/>
    <w:rPr>
      <w:rFonts w:eastAsia="MS Gothic" w:cs="Arial"/>
      <w:b/>
      <w:sz w:val="20"/>
      <w:szCs w:val="24"/>
    </w:rPr>
  </w:style>
  <w:style w:type="character" w:styleId="ListLabel8">
    <w:name w:val="ListLabel 8"/>
    <w:qFormat/>
    <w:rPr>
      <w:b/>
      <w:sz w:val="24"/>
      <w:szCs w:val="24"/>
    </w:rPr>
  </w:style>
  <w:style w:type="character" w:styleId="ListLabel9">
    <w:name w:val="ListLabel 9"/>
    <w:qFormat/>
    <w:rPr>
      <w:rFonts w:eastAsia="Times New Roman"/>
    </w:rPr>
  </w:style>
  <w:style w:type="character" w:styleId="ListLabel10">
    <w:name w:val="ListLabel 10"/>
    <w:qFormat/>
    <w:rPr>
      <w:rFonts w:eastAsia="Times New Roman"/>
    </w:rPr>
  </w:style>
  <w:style w:type="character" w:styleId="ListLabel11">
    <w:name w:val="ListLabel 11"/>
    <w:qFormat/>
    <w:rPr>
      <w:rFonts w:eastAsia="Calibri"/>
    </w:rPr>
  </w:style>
  <w:style w:type="character" w:styleId="ListLabel12">
    <w:name w:val="ListLabel 12"/>
    <w:qFormat/>
    <w:rPr>
      <w:rFonts w:ascii="Cambria" w:hAnsi="Cambria"/>
      <w:b/>
      <w:sz w:val="20"/>
    </w:rPr>
  </w:style>
  <w:style w:type="character" w:styleId="ListLabel13">
    <w:name w:val="ListLabel 13"/>
    <w:qFormat/>
    <w:rPr>
      <w:rFonts w:ascii="Cambria" w:hAnsi="Cambria"/>
      <w:b/>
      <w:sz w:val="20"/>
    </w:rPr>
  </w:style>
  <w:style w:type="character" w:styleId="ListLabel14">
    <w:name w:val="ListLabel 14"/>
    <w:qFormat/>
    <w:rPr>
      <w:rFonts w:ascii="Cambria" w:hAnsi="Cambria"/>
      <w:b/>
      <w:sz w:val="20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eader"/>
    <w:basedOn w:val="Normal"/>
    <w:link w:val="HeaderChar"/>
    <w:uiPriority w:val="99"/>
    <w:unhideWhenUsed/>
    <w:rsid w:val="00f0301d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FooterChar"/>
    <w:uiPriority w:val="99"/>
    <w:unhideWhenUsed/>
    <w:rsid w:val="00f0301d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f0301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5300"/>
    <w:pPr>
      <w:spacing w:before="0" w:after="200"/>
      <w:ind w:left="720" w:hanging="0"/>
      <w:contextualSpacing/>
    </w:pPr>
    <w:rPr/>
  </w:style>
  <w:style w:type="paragraph" w:styleId="HTMLTopofForm">
    <w:name w:val="HTML Top of Form"/>
    <w:basedOn w:val="Normal"/>
    <w:next w:val="Normal"/>
    <w:link w:val="z-TopofFormChar"/>
    <w:uiPriority w:val="99"/>
    <w:semiHidden/>
    <w:unhideWhenUsed/>
    <w:qFormat/>
    <w:rsid w:val="00361862"/>
    <w:pPr>
      <w:pBdr>
        <w:bottom w:val="single" w:sz="6" w:space="1" w:color="00000A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paragraph" w:styleId="HTMLBottomofForm">
    <w:name w:val="HTML Bottom of Form"/>
    <w:basedOn w:val="Normal"/>
    <w:next w:val="Normal"/>
    <w:link w:val="z-BottomofFormChar"/>
    <w:uiPriority w:val="99"/>
    <w:semiHidden/>
    <w:unhideWhenUsed/>
    <w:qFormat/>
    <w:rsid w:val="00361862"/>
    <w:pPr>
      <w:pBdr>
        <w:top w:val="single" w:sz="6" w:space="1" w:color="00000A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paragraph" w:styleId="NoSpacing">
    <w:name w:val="No Spacing"/>
    <w:uiPriority w:val="1"/>
    <w:qFormat/>
    <w:rsid w:val="00195675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paragraph" w:styleId="Annotationtext">
    <w:name w:val="annotation text"/>
    <w:basedOn w:val="Normal"/>
    <w:link w:val="CommentTextChar"/>
    <w:uiPriority w:val="99"/>
    <w:semiHidden/>
    <w:unhideWhenUsed/>
    <w:qFormat/>
    <w:rsid w:val="00c93dc7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link w:val="CommentSubjectChar"/>
    <w:uiPriority w:val="99"/>
    <w:semiHidden/>
    <w:unhideWhenUsed/>
    <w:qFormat/>
    <w:rsid w:val="00c93dc7"/>
    <w:pPr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567bed"/>
    <w:pPr/>
    <w:rPr>
      <w:i/>
      <w:iCs/>
      <w:color w:val="000000" w:themeColor="text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c7517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glossaryDocument" Target="glossary/document.xml"/><Relationship Id="rId9" Type="http://schemas.openxmlformats.org/officeDocument/2006/relationships/customXml" Target="../customXml/item1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A651B"/>
    <w:rsid w:val="002876CA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62F0B"/>
    <w:rsid w:val="008B615A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PlaceholderText">
    <w:name w:val="Placeholder Text"/>
    <w:basedOn w:val="DefaultParagraphFont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1DBDA-778B-4209-A2F3-A5BB0ACF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LibreOffice/5.2.4.2$Windows_x86 LibreOffice_project/3d5603e1122f0f102b62521720ab13a38a4e0eb0</Application>
  <Pages>3</Pages>
  <Words>396</Words>
  <Characters>2347</Characters>
  <CharactersWithSpaces>2743</CharactersWithSpaces>
  <Paragraphs>74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2019-01-31T08:15:00Z</dcterms:created>
  <dc:creator>R</dc:creator>
  <dc:description/>
  <dc:language>sk-SK</dc:language>
  <cp:lastModifiedBy/>
  <cp:lastPrinted>2020-10-12T12:44:16Z</cp:lastPrinted>
  <dcterms:modified xsi:type="dcterms:W3CDTF">2020-10-12T12:44:26Z</dcterms:modified>
  <cp:revision>8</cp:revision>
  <dc:subject/>
  <dc:title>Poznámky Úč MÚJ 3 - 01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