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56703E" w:rsidRPr="002C0794" w:rsidRDefault="00360F88" w:rsidP="0056703E">
      <w:pPr>
        <w:pStyle w:val="Odsekzoznamu"/>
        <w:keepNext/>
        <w:numPr>
          <w:ilvl w:val="0"/>
          <w:numId w:val="8"/>
        </w:numPr>
        <w:spacing w:after="0" w:line="240" w:lineRule="auto"/>
        <w:ind w:left="357" w:hanging="357"/>
        <w:jc w:val="both"/>
        <w:outlineLvl w:val="1"/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56703E" w:rsidRPr="002C0794" w:rsidTr="0056703E">
        <w:trPr>
          <w:trHeight w:val="1327"/>
        </w:trPr>
        <w:tc>
          <w:tcPr>
            <w:tcW w:w="1096" w:type="pct"/>
            <w:vAlign w:val="center"/>
          </w:tcPr>
          <w:p w:rsidR="0056703E" w:rsidRPr="002C0794" w:rsidRDefault="0056703E" w:rsidP="0056703E">
            <w:pPr>
              <w:rPr>
                <w:rFonts w:cs="Arial Narrow"/>
              </w:rPr>
            </w:pPr>
          </w:p>
          <w:p w:rsidR="0056703E" w:rsidRPr="002C0794" w:rsidRDefault="0056703E" w:rsidP="0056703E">
            <w:pPr>
              <w:rPr>
                <w:rFonts w:cs="Arial Narrow"/>
              </w:rPr>
            </w:pPr>
            <w:r w:rsidRPr="0056703E">
              <w:rPr>
                <w:rFonts w:cs="Arial Narrow"/>
                <w:b/>
              </w:rPr>
              <w:t>Obchodné meno</w:t>
            </w:r>
            <w:r w:rsidRPr="002C0794">
              <w:rPr>
                <w:rFonts w:cs="Arial Narrow"/>
              </w:rPr>
              <w:t>:</w:t>
            </w:r>
          </w:p>
        </w:tc>
        <w:tc>
          <w:tcPr>
            <w:tcW w:w="3904" w:type="pct"/>
            <w:vAlign w:val="center"/>
          </w:tcPr>
          <w:p w:rsidR="0056703E" w:rsidRPr="002C0794" w:rsidRDefault="0056703E" w:rsidP="00796D8C">
            <w:pPr>
              <w:rPr>
                <w:rFonts w:cs="Arial Narrow"/>
              </w:rPr>
            </w:pPr>
            <w:r w:rsidRPr="002C0794">
              <w:rPr>
                <w:rFonts w:cs="Arial Narrow"/>
              </w:rPr>
              <w:t> </w:t>
            </w:r>
            <w:r w:rsidR="00796D8C">
              <w:rPr>
                <w:rFonts w:cs="Arial Narrow"/>
              </w:rPr>
              <w:t>K.B.F. group s.r.o.</w:t>
            </w:r>
          </w:p>
        </w:tc>
      </w:tr>
      <w:tr w:rsidR="0056703E" w:rsidRPr="002C0794" w:rsidTr="0056703E">
        <w:trPr>
          <w:trHeight w:val="340"/>
        </w:trPr>
        <w:tc>
          <w:tcPr>
            <w:tcW w:w="1096" w:type="pct"/>
            <w:vAlign w:val="center"/>
          </w:tcPr>
          <w:p w:rsidR="0056703E" w:rsidRPr="0056703E" w:rsidRDefault="0056703E" w:rsidP="0056703E">
            <w:pPr>
              <w:spacing w:after="0"/>
              <w:rPr>
                <w:rFonts w:cs="Arial Narrow"/>
                <w:b/>
              </w:rPr>
            </w:pPr>
            <w:r w:rsidRPr="0056703E">
              <w:rPr>
                <w:rFonts w:cs="Arial Narrow"/>
                <w:b/>
              </w:rPr>
              <w:t>Sídlo:</w:t>
            </w:r>
          </w:p>
        </w:tc>
        <w:tc>
          <w:tcPr>
            <w:tcW w:w="3904" w:type="pct"/>
            <w:vAlign w:val="center"/>
          </w:tcPr>
          <w:p w:rsidR="0056703E" w:rsidRPr="002C0794" w:rsidRDefault="00796D8C" w:rsidP="0056703E">
            <w:pPr>
              <w:spacing w:after="0"/>
              <w:rPr>
                <w:rFonts w:cs="Arial Narrow"/>
              </w:rPr>
            </w:pPr>
            <w:r>
              <w:rPr>
                <w:rFonts w:cs="Arial Narrow"/>
              </w:rPr>
              <w:t>SNP 149/62, 91601  Stará Turá</w:t>
            </w:r>
          </w:p>
        </w:tc>
      </w:tr>
    </w:tbl>
    <w:p w:rsidR="0056703E" w:rsidRDefault="0056703E" w:rsidP="0056703E">
      <w:pPr>
        <w:jc w:val="both"/>
        <w:rPr>
          <w:bCs/>
        </w:rPr>
      </w:pPr>
    </w:p>
    <w:p w:rsidR="00360F88" w:rsidRDefault="0056703E" w:rsidP="0056703E">
      <w:pPr>
        <w:jc w:val="both"/>
        <w:rPr>
          <w:bCs/>
        </w:rPr>
      </w:pPr>
      <w:r w:rsidRPr="0056703E">
        <w:rPr>
          <w:b/>
          <w:bCs/>
        </w:rPr>
        <w:t xml:space="preserve">   Opis vykonávanej  činnosti účtovnej jednotky</w:t>
      </w:r>
      <w:r>
        <w:rPr>
          <w:bCs/>
        </w:rPr>
        <w:t xml:space="preserve">: </w:t>
      </w:r>
      <w:r w:rsidR="00796D8C">
        <w:rPr>
          <w:bCs/>
        </w:rPr>
        <w:t xml:space="preserve"> povrchová úprava kovov</w:t>
      </w:r>
    </w:p>
    <w:p w:rsidR="0056703E" w:rsidRPr="0056703E" w:rsidRDefault="0056703E" w:rsidP="0056703E">
      <w:pPr>
        <w:jc w:val="both"/>
        <w:rPr>
          <w:bCs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887C9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</w:t>
      </w:r>
      <w:r w:rsidR="006448A6" w:rsidRPr="006448A6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56703E" w:rsidRPr="006448A6">
        <w:rPr>
          <w:rFonts w:ascii="Times New Roman" w:hAnsi="Times New Roman" w:cs="Times New Roman"/>
          <w:b/>
        </w:rPr>
        <w:t>.20</w:t>
      </w:r>
      <w:r w:rsidR="00C90D9B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4</w:t>
      </w:r>
      <w:r w:rsidR="006448A6">
        <w:rPr>
          <w:rFonts w:ascii="Times New Roman" w:hAnsi="Times New Roman" w:cs="Times New Roman"/>
          <w:b/>
        </w:rPr>
        <w:t xml:space="preserve"> valným zhromaždením spoločnosti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20EE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56703E">
            <w:rPr>
              <w:rFonts w:ascii="Segoe UI Symbol" w:eastAsia="MS Gothic" w:hAnsi="Segoe UI Symbol" w:cs="Segoe UI Symbol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796D8C" w:rsidRDefault="002E2695" w:rsidP="00796D8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796D8C">
        <w:rPr>
          <w:rFonts w:ascii="Times New Roman" w:hAnsi="Times New Roman" w:cs="Times New Roman"/>
          <w:b/>
        </w:rPr>
        <w:t>Ú</w:t>
      </w:r>
      <w:r w:rsidRPr="002E2695">
        <w:rPr>
          <w:rFonts w:ascii="Times New Roman" w:hAnsi="Times New Roman" w:cs="Times New Roman"/>
          <w:b/>
        </w:rPr>
        <w:t xml:space="preserve">čtovná jednotka </w:t>
      </w:r>
      <w:r w:rsidR="00796D8C">
        <w:rPr>
          <w:rFonts w:ascii="Times New Roman" w:hAnsi="Times New Roman" w:cs="Times New Roman"/>
          <w:b/>
        </w:rPr>
        <w:t xml:space="preserve">nie </w:t>
      </w:r>
      <w:r w:rsidRPr="002E2695">
        <w:rPr>
          <w:rFonts w:ascii="Times New Roman" w:hAnsi="Times New Roman" w:cs="Times New Roman"/>
          <w:b/>
        </w:rPr>
        <w:t>je</w:t>
      </w:r>
      <w:r w:rsidR="00CE03EC" w:rsidRPr="002E2695">
        <w:rPr>
          <w:rFonts w:ascii="Times New Roman" w:hAnsi="Times New Roman" w:cs="Times New Roman"/>
          <w:b/>
        </w:rPr>
        <w:t xml:space="preserve"> súčasť</w:t>
      </w:r>
      <w:r w:rsidR="00796D8C">
        <w:rPr>
          <w:rFonts w:ascii="Times New Roman" w:hAnsi="Times New Roman" w:cs="Times New Roman"/>
          <w:b/>
        </w:rPr>
        <w:t>ou konsolidovaného celku.</w:t>
      </w: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87C96" w:rsidP="004906D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7C96" w:rsidP="004906D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CC6DCE" w:rsidRPr="00CC6DCE" w:rsidRDefault="00CC6DCE" w:rsidP="00CC6DCE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a)</w:t>
      </w:r>
      <w:r w:rsidR="006E4085" w:rsidRPr="002E2695">
        <w:rPr>
          <w:rFonts w:ascii="Times New Roman" w:hAnsi="Times New Roman" w:cs="Times New Roman"/>
          <w:b/>
        </w:rPr>
        <w:t xml:space="preserve"> </w:t>
      </w:r>
      <w:r w:rsidRPr="00CC6DCE">
        <w:rPr>
          <w:rFonts w:ascii="Times New Roman" w:hAnsi="Times New Roman" w:cs="Times New Roman"/>
          <w:b/>
        </w:rPr>
        <w:t xml:space="preserve">Výška jednotlivých druhov záruk alebo iných zabezpečení pre členov štatutárneho orgánu, </w:t>
      </w:r>
    </w:p>
    <w:p w:rsidR="002E2695" w:rsidRDefault="00CC6DCE" w:rsidP="00CC6DCE">
      <w:pPr>
        <w:spacing w:line="240" w:lineRule="auto"/>
        <w:rPr>
          <w:rFonts w:ascii="Times New Roman" w:hAnsi="Times New Roman" w:cs="Times New Roman"/>
          <w:b/>
        </w:rPr>
      </w:pPr>
      <w:r w:rsidRPr="00CC6DCE">
        <w:rPr>
          <w:rFonts w:ascii="Times New Roman" w:hAnsi="Times New Roman" w:cs="Times New Roman"/>
          <w:b/>
        </w:rPr>
        <w:t>dozorného orgánu a iného orgánu ÚJ</w:t>
      </w:r>
      <w:r>
        <w:rPr>
          <w:rFonts w:ascii="Times New Roman" w:hAnsi="Times New Roman" w:cs="Times New Roman"/>
          <w:b/>
        </w:rPr>
        <w:t xml:space="preserve"> : bez náplne</w:t>
      </w:r>
    </w:p>
    <w:p w:rsidR="00CC6DCE" w:rsidRDefault="00CC6DCE" w:rsidP="00CC6DCE">
      <w:pPr>
        <w:spacing w:line="240" w:lineRule="auto"/>
        <w:rPr>
          <w:b/>
        </w:rPr>
      </w:pPr>
      <w:r>
        <w:rPr>
          <w:rFonts w:ascii="Times New Roman" w:hAnsi="Times New Roman" w:cs="Times New Roman"/>
          <w:b/>
        </w:rPr>
        <w:t>b)</w:t>
      </w:r>
      <w:r w:rsidRPr="00CC6DCE">
        <w:rPr>
          <w:b/>
        </w:rPr>
        <w:t xml:space="preserve"> </w:t>
      </w:r>
      <w:r w:rsidRPr="00CC6DCE">
        <w:rPr>
          <w:rFonts w:ascii="Times New Roman" w:hAnsi="Times New Roman" w:cs="Times New Roman"/>
          <w:b/>
        </w:rPr>
        <w:t>Pôžičky poskytnuté členom štatutárneho orgánu, dozorného orgánu a iného orgánu</w:t>
      </w:r>
      <w:r w:rsidRPr="000817BE">
        <w:rPr>
          <w:b/>
        </w:rPr>
        <w:t xml:space="preserve"> ÚJ</w:t>
      </w:r>
      <w:r>
        <w:rPr>
          <w:b/>
        </w:rPr>
        <w:t xml:space="preserve"> : bez náplne</w:t>
      </w:r>
    </w:p>
    <w:p w:rsidR="00CC6DCE" w:rsidRPr="00CC6DCE" w:rsidRDefault="00CC6DCE" w:rsidP="00CC6DCE">
      <w:pPr>
        <w:spacing w:line="240" w:lineRule="auto"/>
        <w:rPr>
          <w:rFonts w:ascii="Times New Roman" w:hAnsi="Times New Roman" w:cs="Times New Roman"/>
          <w:b/>
        </w:rPr>
      </w:pPr>
      <w:r>
        <w:rPr>
          <w:b/>
        </w:rPr>
        <w:t>d)</w:t>
      </w:r>
      <w:r w:rsidRPr="00CC6DCE">
        <w:rPr>
          <w:rFonts w:ascii="Arial Narrow" w:eastAsia="Times New Roman" w:hAnsi="Arial Narrow" w:cs="Times New Roman"/>
          <w:b/>
        </w:rPr>
        <w:t xml:space="preserve"> </w:t>
      </w:r>
      <w:r w:rsidRPr="00CC6DCE">
        <w:rPr>
          <w:rFonts w:ascii="Times New Roman" w:eastAsia="Times New Roman" w:hAnsi="Times New Roman" w:cs="Times New Roman"/>
          <w:b/>
        </w:rPr>
        <w:t>Celková suma použitých finančných prostriedkov alebo iného plnenia na súkromné účely členmi štatutárneho orgánu, dozorného orgánu a iného orgánu účtovnej jednotky, ktoré je potrebné vyúčtovať</w:t>
      </w:r>
      <w:r>
        <w:rPr>
          <w:rFonts w:ascii="Times New Roman" w:eastAsia="Times New Roman" w:hAnsi="Times New Roman" w:cs="Times New Roman"/>
          <w:b/>
        </w:rPr>
        <w:t>: bez náplne</w:t>
      </w:r>
    </w:p>
    <w:p w:rsidR="003F5AF5" w:rsidRPr="00211A43" w:rsidRDefault="000D561E" w:rsidP="00211A43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4906DE">
        <w:rPr>
          <w:rFonts w:ascii="Times New Roman" w:hAnsi="Times New Roman" w:cs="Times New Roman"/>
          <w:szCs w:val="24"/>
        </w:rPr>
        <w:t xml:space="preserve"> bez náplne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FA1CBD" w:rsidRDefault="00173C34" w:rsidP="00FA1CBD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448A6">
            <w:rPr>
              <w:rFonts w:ascii="Segoe UI Symbol" w:eastAsia="MS Gothic" w:hAnsi="Segoe UI Symbol" w:cs="Segoe UI Symbol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FA1CBD" w:rsidRDefault="001D4FB8" w:rsidP="00FA1CBD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4906DE" w:rsidRDefault="004906DE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nezmenila svoje účtovné metódy, účtovné zásady oproti predchádzajúcemu účtovnému obdobiu.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4906DE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4906DE">
        <w:rPr>
          <w:rFonts w:ascii="Times New Roman" w:eastAsia="MS Gothic" w:hAnsi="Times New Roman" w:cs="Times New Roman"/>
          <w:b/>
          <w:szCs w:val="24"/>
        </w:rPr>
        <w:t>: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8766" w:type="dxa"/>
        <w:tblCellMar>
          <w:left w:w="70" w:type="dxa"/>
          <w:right w:w="70" w:type="dxa"/>
        </w:tblCellMar>
        <w:tblLook w:val="04A0"/>
      </w:tblPr>
      <w:tblGrid>
        <w:gridCol w:w="3813"/>
        <w:gridCol w:w="4953"/>
      </w:tblGrid>
      <w:tr w:rsidR="00273548" w:rsidRPr="004701FB" w:rsidTr="00273548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495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73548" w:rsidRPr="004701FB" w:rsidTr="00273548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273548" w:rsidRPr="004701FB" w:rsidTr="00273548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neobstarala</w:t>
            </w:r>
          </w:p>
        </w:tc>
      </w:tr>
      <w:tr w:rsidR="00273548" w:rsidRPr="004701FB" w:rsidTr="00273548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neobstarala</w:t>
            </w:r>
          </w:p>
        </w:tc>
      </w:tr>
      <w:tr w:rsidR="00273548" w:rsidRPr="004701FB" w:rsidTr="00273548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neobstarala</w:t>
            </w:r>
          </w:p>
        </w:tc>
      </w:tr>
      <w:tr w:rsidR="00273548" w:rsidRPr="004701FB" w:rsidTr="00273548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796D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96D8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273548" w:rsidRPr="004701FB" w:rsidTr="00273548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neobstarala</w:t>
            </w:r>
          </w:p>
        </w:tc>
      </w:tr>
      <w:tr w:rsidR="00273548" w:rsidRPr="004701FB" w:rsidTr="00273548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neobstarala</w:t>
            </w:r>
          </w:p>
        </w:tc>
      </w:tr>
      <w:tr w:rsidR="00273548" w:rsidRPr="004701FB" w:rsidTr="00273548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neúčtuje</w:t>
            </w:r>
          </w:p>
        </w:tc>
      </w:tr>
      <w:tr w:rsidR="00273548" w:rsidRPr="004701FB" w:rsidTr="00273548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neúčtuje</w:t>
            </w:r>
          </w:p>
        </w:tc>
      </w:tr>
      <w:tr w:rsidR="00273548" w:rsidRPr="004701FB" w:rsidTr="00273548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:rsidTr="00273548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:rsidTr="00273548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Aby bola dodržaná zásada časovej a vecnej súvislosti</w:t>
            </w:r>
          </w:p>
        </w:tc>
      </w:tr>
      <w:tr w:rsidR="00273548" w:rsidRPr="004701FB" w:rsidTr="00273548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:rsidTr="00273548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Aby bola dodržaná zásada časovej a vecnej súvislosti</w:t>
            </w:r>
          </w:p>
        </w:tc>
      </w:tr>
      <w:tr w:rsidR="00273548" w:rsidRPr="004701FB" w:rsidTr="00273548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ÚJ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neúčtovala</w:t>
            </w:r>
          </w:p>
        </w:tc>
      </w:tr>
      <w:tr w:rsidR="00273548" w:rsidRPr="004701FB" w:rsidTr="00273548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ÚJ nemá</w:t>
            </w:r>
          </w:p>
        </w:tc>
      </w:tr>
      <w:tr w:rsidR="00273548" w:rsidRPr="004701FB" w:rsidTr="00273548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ÚJ nemá</w:t>
            </w:r>
          </w:p>
        </w:tc>
      </w:tr>
      <w:tr w:rsidR="00273548" w:rsidRPr="004701FB" w:rsidTr="00273548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ÚJ nemá</w:t>
            </w:r>
          </w:p>
        </w:tc>
      </w:tr>
      <w:tr w:rsidR="00273548" w:rsidRPr="004701FB" w:rsidTr="00273548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ÚJ nemá</w:t>
            </w:r>
          </w:p>
        </w:tc>
      </w:tr>
      <w:tr w:rsidR="00273548" w:rsidRPr="004701FB" w:rsidTr="00273548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495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796D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hodnota, daň sa určuje z účtov.z</w:t>
            </w:r>
            <w:r w:rsidR="00FA1CB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isku pred zdanením pri sadzbe 21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% po úpravách na základ dane. 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273548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273548">
        <w:rPr>
          <w:rFonts w:ascii="Times New Roman" w:eastAsia="MS Gothic" w:hAnsi="Times New Roman" w:cs="Times New Roman"/>
          <w:b/>
        </w:rPr>
        <w:t xml:space="preserve"> : bez náplne</w:t>
      </w:r>
    </w:p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796D8C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Rezervy k nevyčerpaným dovolenkám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Podľa stavu nevyčerpaných dovoleniek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C93789" w:rsidRDefault="004701FB" w:rsidP="00C9378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C93789">
        <w:rPr>
          <w:rFonts w:ascii="Times New Roman" w:eastAsia="MS Gothic" w:hAnsi="Times New Roman" w:cs="Times New Roman"/>
          <w:b/>
        </w:rPr>
        <w:t xml:space="preserve"> : bez náplne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93789">
        <w:rPr>
          <w:rFonts w:ascii="Times New Roman" w:eastAsia="MS Gothic" w:hAnsi="Times New Roman" w:cs="Times New Roman"/>
          <w:b/>
        </w:rPr>
        <w:t xml:space="preserve"> :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C93789">
        <w:rPr>
          <w:rFonts w:ascii="Times New Roman" w:eastAsia="MS Gothic" w:hAnsi="Times New Roman" w:cs="Times New Roman"/>
          <w:b/>
        </w:rPr>
        <w:t xml:space="preserve"> : bez náplne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93789" w:rsidRPr="00600C1D" w:rsidRDefault="00C93789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595DE0">
        <w:t xml:space="preserve">Dlhodobý hmotný majetok sa odpisuje s ohľadom na opotrebovanie zodpovedajúce bežným podmienkam jeho používania. Pri tvorbe odpisového plánu sa zohľadňuje doba použiteľnosti majetku. Účtovné a daňové odpisy sa </w:t>
      </w:r>
      <w:r w:rsidRPr="00595DE0">
        <w:rPr>
          <w:b/>
        </w:rPr>
        <w:t>nerovnajú</w:t>
      </w:r>
    </w:p>
    <w:tbl>
      <w:tblPr>
        <w:tblStyle w:val="Mriekatabuky"/>
        <w:tblW w:w="9383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253"/>
        <w:gridCol w:w="1594"/>
        <w:gridCol w:w="2268"/>
        <w:gridCol w:w="2268"/>
      </w:tblGrid>
      <w:tr w:rsidR="001F6C83" w:rsidRPr="00C5195B" w:rsidTr="001F6C83">
        <w:tc>
          <w:tcPr>
            <w:tcW w:w="325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F6C83" w:rsidRPr="00504DBD" w:rsidRDefault="001F6C83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15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F6C83" w:rsidRPr="00504DBD" w:rsidRDefault="001F6C83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F6C83" w:rsidRPr="00504DBD" w:rsidRDefault="001F6C83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F6C83" w:rsidRPr="00504DBD" w:rsidRDefault="001F6C83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Účet AHK</w:t>
            </w:r>
          </w:p>
        </w:tc>
      </w:tr>
      <w:tr w:rsidR="001F6C83" w:rsidRPr="00C5195B" w:rsidTr="001F6C83">
        <w:trPr>
          <w:trHeight w:val="340"/>
        </w:trPr>
        <w:tc>
          <w:tcPr>
            <w:tcW w:w="325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F6C83" w:rsidRPr="00C5195B" w:rsidRDefault="00796D8C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159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F6C83" w:rsidRPr="00C5195B" w:rsidRDefault="00796D8C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F6C83" w:rsidRPr="00C5195B" w:rsidRDefault="00796D8C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F6C83" w:rsidRPr="00C5195B" w:rsidRDefault="00796D8C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022.300</w:t>
            </w:r>
          </w:p>
        </w:tc>
      </w:tr>
      <w:tr w:rsidR="001F6C83" w:rsidRPr="00C5195B" w:rsidTr="001F6C83">
        <w:trPr>
          <w:trHeight w:val="340"/>
        </w:trPr>
        <w:tc>
          <w:tcPr>
            <w:tcW w:w="3253" w:type="dxa"/>
            <w:tcBorders>
              <w:left w:val="single" w:sz="18" w:space="0" w:color="auto"/>
              <w:right w:val="single" w:sz="12" w:space="0" w:color="auto"/>
            </w:tcBorders>
          </w:tcPr>
          <w:p w:rsidR="001F6C83" w:rsidRPr="00C5195B" w:rsidRDefault="001F6C83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Stavby,</w:t>
            </w:r>
            <w:r w:rsidR="000945E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budovy, haly</w:t>
            </w:r>
          </w:p>
        </w:tc>
        <w:tc>
          <w:tcPr>
            <w:tcW w:w="1594" w:type="dxa"/>
            <w:tcBorders>
              <w:left w:val="single" w:sz="12" w:space="0" w:color="auto"/>
              <w:right w:val="single" w:sz="12" w:space="0" w:color="auto"/>
            </w:tcBorders>
          </w:tcPr>
          <w:p w:rsidR="001F6C83" w:rsidRPr="00C5195B" w:rsidRDefault="00796D8C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6C8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1F6C83" w:rsidRPr="00C5195B" w:rsidRDefault="001F6C83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1F6C83" w:rsidRPr="00C5195B" w:rsidRDefault="001F6C83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021.000</w:t>
            </w:r>
          </w:p>
        </w:tc>
      </w:tr>
      <w:tr w:rsidR="001F6C83" w:rsidRPr="00C5195B" w:rsidTr="001F6C83">
        <w:trPr>
          <w:trHeight w:val="340"/>
        </w:trPr>
        <w:tc>
          <w:tcPr>
            <w:tcW w:w="3253" w:type="dxa"/>
            <w:tcBorders>
              <w:left w:val="single" w:sz="18" w:space="0" w:color="auto"/>
              <w:right w:val="single" w:sz="12" w:space="0" w:color="auto"/>
            </w:tcBorders>
          </w:tcPr>
          <w:p w:rsidR="001F6C83" w:rsidRPr="00C5195B" w:rsidRDefault="00796D8C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hn.</w:t>
            </w:r>
            <w:r w:rsidR="000945E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veci</w:t>
            </w:r>
          </w:p>
        </w:tc>
        <w:tc>
          <w:tcPr>
            <w:tcW w:w="1594" w:type="dxa"/>
            <w:tcBorders>
              <w:left w:val="single" w:sz="12" w:space="0" w:color="auto"/>
              <w:right w:val="single" w:sz="12" w:space="0" w:color="auto"/>
            </w:tcBorders>
          </w:tcPr>
          <w:p w:rsidR="001F6C83" w:rsidRPr="00C5195B" w:rsidRDefault="00796D8C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1F6C83" w:rsidRPr="00C5195B" w:rsidRDefault="00796D8C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1F6C83" w:rsidRPr="00C5195B" w:rsidRDefault="00796D8C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022.200</w:t>
            </w:r>
          </w:p>
        </w:tc>
      </w:tr>
      <w:tr w:rsidR="001F6C83" w:rsidRPr="00C5195B" w:rsidTr="001F6C83">
        <w:trPr>
          <w:trHeight w:val="340"/>
        </w:trPr>
        <w:tc>
          <w:tcPr>
            <w:tcW w:w="3253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1F6C83" w:rsidRPr="00C5195B" w:rsidRDefault="001F6C83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F6C83" w:rsidRPr="00C5195B" w:rsidRDefault="001F6C83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1F6C83" w:rsidRPr="00C5195B" w:rsidRDefault="001F6C83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1F6C83" w:rsidRPr="00C5195B" w:rsidRDefault="001F6C83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6C83" w:rsidRPr="00C5195B" w:rsidTr="001F6C83">
        <w:trPr>
          <w:trHeight w:val="340"/>
        </w:trPr>
        <w:tc>
          <w:tcPr>
            <w:tcW w:w="3253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F6C83" w:rsidRPr="00C5195B" w:rsidRDefault="001F6C83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F6C83" w:rsidRPr="00C5195B" w:rsidRDefault="001F6C83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F6C83" w:rsidRPr="00C5195B" w:rsidRDefault="001F6C83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F6C83" w:rsidRPr="00C5195B" w:rsidRDefault="001F6C83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6C83" w:rsidRPr="00C5195B" w:rsidTr="0049432E">
        <w:trPr>
          <w:trHeight w:val="340"/>
        </w:trPr>
        <w:tc>
          <w:tcPr>
            <w:tcW w:w="3253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F6C83" w:rsidRPr="00C5195B" w:rsidRDefault="001F6C83" w:rsidP="004943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F6C83" w:rsidRPr="00C5195B" w:rsidRDefault="001F6C83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F6C83" w:rsidRPr="00C5195B" w:rsidRDefault="001F6C83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F6C83" w:rsidRPr="00C5195B" w:rsidRDefault="001F6C83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96D8C" w:rsidRDefault="00796D8C" w:rsidP="00C93789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120EEE" w:rsidP="00C93789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20EE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2050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796D8C" w:rsidRDefault="00796D8C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211A43" w:rsidRDefault="00211A43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211A43" w:rsidRDefault="00211A43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796D8C">
        <w:rPr>
          <w:rFonts w:ascii="Times New Roman" w:eastAsia="MS Gothic" w:hAnsi="Times New Roman" w:cs="Times New Roman"/>
          <w:b/>
        </w:rPr>
        <w:t xml:space="preserve"> neboli poskytnuté dotácie na obstaranie majetku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C93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C93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93789" w:rsidRDefault="00787C52" w:rsidP="006448A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93789" w:rsidRDefault="00787C52" w:rsidP="006448A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93789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93789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796D8C" w:rsidRDefault="00796D8C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266C62">
        <w:rPr>
          <w:rFonts w:ascii="Times New Roman" w:eastAsia="MS Gothic" w:hAnsi="Times New Roman" w:cs="Times New Roman"/>
          <w:b/>
        </w:rPr>
        <w:t xml:space="preserve"> </w:t>
      </w:r>
      <w:r w:rsidR="00266C62" w:rsidRPr="00266C62">
        <w:rPr>
          <w:rFonts w:ascii="Times New Roman" w:eastAsia="MS Gothic" w:hAnsi="Times New Roman" w:cs="Times New Roman"/>
          <w:b/>
          <w:i/>
        </w:rPr>
        <w:t>ÚJ neúčtovala o žiadnych chybách min. účtovných období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C93789" w:rsidP="00C93789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C93789" w:rsidP="00C93789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C93789" w:rsidP="00C93789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C93789" w:rsidP="00C93789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B25F4E">
        <w:rPr>
          <w:rFonts w:ascii="Times New Roman" w:eastAsia="MS Gothic" w:hAnsi="Times New Roman" w:cs="Times New Roman"/>
          <w:b/>
        </w:rPr>
        <w:t xml:space="preserve"> ÚJ neúčtuje o goodwile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B25F4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AB11BF">
        <w:rPr>
          <w:rFonts w:ascii="Times New Roman" w:eastAsia="MS Gothic" w:hAnsi="Times New Roman" w:cs="Times New Roman"/>
          <w:b/>
        </w:rPr>
        <w:t xml:space="preserve"> </w:t>
      </w:r>
      <w:r w:rsidR="00B25F4E">
        <w:rPr>
          <w:rFonts w:ascii="Times New Roman" w:eastAsia="MS Gothic" w:hAnsi="Times New Roman" w:cs="Times New Roman"/>
          <w:b/>
        </w:rPr>
        <w:t>ÚJ neúčtuje o derivátoch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11A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so zostatkovou dobou splatnosti nad </w:t>
            </w:r>
            <w:r w:rsidR="00211A4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jeden rok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B25F4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B25F4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C23AD" w:rsidRPr="00AE313E" w:rsidTr="00891198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C23AD" w:rsidRPr="00AE313E" w:rsidRDefault="00AC23AD" w:rsidP="00891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C23AD" w:rsidRPr="00AE313E" w:rsidRDefault="00AC23AD" w:rsidP="00891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C23AD" w:rsidRPr="00AE313E" w:rsidRDefault="00AC23AD" w:rsidP="00891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C23AD" w:rsidRPr="00AE313E" w:rsidTr="00891198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C23AD" w:rsidRPr="00AE313E" w:rsidRDefault="00AC23AD" w:rsidP="008911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so zostatkovou dobou splatnosti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 1 roka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C23AD" w:rsidRPr="00AE313E" w:rsidRDefault="00AC23AD" w:rsidP="0089119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C23AD" w:rsidRPr="00AE313E" w:rsidRDefault="00AC23AD" w:rsidP="0089119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C23AD" w:rsidRPr="00AE313E" w:rsidTr="00891198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C23AD" w:rsidRPr="00AE313E" w:rsidRDefault="00AC23AD" w:rsidP="008911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 splatnosti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C23AD" w:rsidRPr="00AE313E" w:rsidRDefault="00AC23AD" w:rsidP="0089119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C23AD" w:rsidRPr="00AE313E" w:rsidRDefault="00AC23AD" w:rsidP="0089119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96D8C" w:rsidRDefault="00796D8C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6F31B2">
        <w:rPr>
          <w:rFonts w:ascii="Times New Roman" w:eastAsia="MS Gothic" w:hAnsi="Times New Roman" w:cs="Times New Roman"/>
          <w:b/>
        </w:rPr>
        <w:t xml:space="preserve"> : </w:t>
      </w:r>
      <w:r w:rsidR="00B25F4E">
        <w:rPr>
          <w:rFonts w:ascii="Times New Roman" w:eastAsia="MS Gothic" w:hAnsi="Times New Roman" w:cs="Times New Roman"/>
          <w:b/>
        </w:rPr>
        <w:t>bez náplne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6448A6">
        <w:rPr>
          <w:rFonts w:ascii="Times New Roman" w:eastAsia="MS Gothic" w:hAnsi="Times New Roman" w:cs="Times New Roman"/>
          <w:b/>
        </w:rPr>
        <w:t xml:space="preserve">IV. 4 </w:t>
      </w:r>
      <w:r w:rsidRPr="006448A6">
        <w:rPr>
          <w:rFonts w:ascii="Times New Roman" w:eastAsia="MS Gothic" w:hAnsi="Times New Roman" w:cs="Times New Roman"/>
          <w:b/>
        </w:rPr>
        <w:tab/>
        <w:t>Informácie o vlastných akciách</w:t>
      </w:r>
      <w:r w:rsidR="006448A6">
        <w:rPr>
          <w:rFonts w:ascii="Times New Roman" w:eastAsia="MS Gothic" w:hAnsi="Times New Roman" w:cs="Times New Roman"/>
          <w:b/>
        </w:rPr>
        <w:t xml:space="preserve">: </w:t>
      </w:r>
      <w:r w:rsidR="00796D8C">
        <w:rPr>
          <w:rFonts w:ascii="Times New Roman" w:eastAsia="MS Gothic" w:hAnsi="Times New Roman" w:cs="Times New Roman"/>
          <w:b/>
        </w:rPr>
        <w:t>bez náplne</w:t>
      </w:r>
    </w:p>
    <w:p w:rsidR="00375B0E" w:rsidRDefault="004A4D55" w:rsidP="00796D8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  </w:t>
      </w:r>
    </w:p>
    <w:p w:rsidR="00796D8C" w:rsidRDefault="00A60D37" w:rsidP="004A4D5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B25F4E">
        <w:rPr>
          <w:rFonts w:ascii="Times New Roman" w:eastAsia="MS Gothic" w:hAnsi="Times New Roman" w:cs="Times New Roman"/>
          <w:b/>
        </w:rPr>
        <w:t xml:space="preserve">: 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B25F4E">
        <w:rPr>
          <w:rFonts w:ascii="Times New Roman" w:eastAsia="MS Gothic" w:hAnsi="Times New Roman" w:cs="Times New Roman"/>
          <w:b/>
        </w:rPr>
        <w:t>: bez náplne</w:t>
      </w:r>
    </w:p>
    <w:p w:rsidR="00B25F4E" w:rsidRDefault="00B25F4E" w:rsidP="006F31B2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796D8C" w:rsidRDefault="00796D8C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796D8C" w:rsidRDefault="00796D8C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796D8C" w:rsidRDefault="00796D8C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796D8C" w:rsidRDefault="00796D8C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796D8C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212400" w:rsidRDefault="00212400" w:rsidP="00796D8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:rsidTr="00796D8C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F31B2" w:rsidRDefault="006F31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F31B2" w:rsidRDefault="006F31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25F4E" w:rsidRDefault="00B25F4E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25F4E" w:rsidRDefault="00B25F4E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25F4E" w:rsidRDefault="00B25F4E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93202F">
        <w:rPr>
          <w:rFonts w:ascii="Times New Roman" w:eastAsia="MS Gothic" w:hAnsi="Times New Roman" w:cs="Times New Roman"/>
          <w:b/>
        </w:rPr>
        <w:t xml:space="preserve"> : ÚJ nemá informácie o takýchto udalostiach.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93202F">
        <w:rPr>
          <w:rFonts w:ascii="Times New Roman" w:eastAsia="MS Gothic" w:hAnsi="Times New Roman" w:cs="Times New Roman"/>
          <w:b/>
        </w:rPr>
        <w:t>: bez náplne</w:t>
      </w:r>
    </w:p>
    <w:sectPr w:rsidR="00BE3A69" w:rsidRPr="00DF187C" w:rsidSect="00593E7B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6CDE" w:rsidRDefault="00C26CDE" w:rsidP="00CE03EC">
      <w:pPr>
        <w:spacing w:after="0" w:line="240" w:lineRule="auto"/>
      </w:pPr>
      <w:r>
        <w:separator/>
      </w:r>
    </w:p>
  </w:endnote>
  <w:endnote w:type="continuationSeparator" w:id="0">
    <w:p w:rsidR="00C26CDE" w:rsidRDefault="00C26CD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32E" w:rsidRDefault="0049432E" w:rsidP="00195651">
    <w:pPr>
      <w:pStyle w:val="Pta"/>
      <w:jc w:val="center"/>
    </w:pPr>
    <w:r>
      <w:t xml:space="preserve">Strana </w:t>
    </w:r>
    <w:r w:rsidR="00120EEE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120EEE">
      <w:rPr>
        <w:b/>
        <w:bCs/>
      </w:rPr>
      <w:fldChar w:fldCharType="separate"/>
    </w:r>
    <w:r w:rsidR="00887C96">
      <w:rPr>
        <w:b/>
        <w:bCs/>
        <w:noProof/>
      </w:rPr>
      <w:t>5</w:t>
    </w:r>
    <w:r w:rsidR="00120EEE">
      <w:rPr>
        <w:b/>
        <w:bCs/>
      </w:rPr>
      <w:fldChar w:fldCharType="end"/>
    </w:r>
    <w:r>
      <w:t xml:space="preserve"> z </w:t>
    </w:r>
    <w:fldSimple w:instr="NUMPAGES  \* Arabic  \* MERGEFORMAT">
      <w:r w:rsidR="00887C96">
        <w:rPr>
          <w:b/>
          <w:bCs/>
          <w:noProof/>
        </w:rPr>
        <w:t>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6CDE" w:rsidRDefault="00C26CDE" w:rsidP="00CE03EC">
      <w:pPr>
        <w:spacing w:after="0" w:line="240" w:lineRule="auto"/>
      </w:pPr>
      <w:r>
        <w:separator/>
      </w:r>
    </w:p>
  </w:footnote>
  <w:footnote w:type="continuationSeparator" w:id="0">
    <w:p w:rsidR="00C26CDE" w:rsidRDefault="00C26CD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32E" w:rsidRPr="00CE03EC" w:rsidRDefault="0049432E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                       </w:t>
    </w:r>
    <w:r w:rsidR="00796D8C">
      <w:rPr>
        <w:rFonts w:ascii="Times New Roman" w:hAnsi="Times New Roman" w:cs="Times New Roman"/>
        <w:sz w:val="24"/>
        <w:szCs w:val="24"/>
        <w:bdr w:val="single" w:sz="4" w:space="0" w:color="auto"/>
      </w:rPr>
      <w:t>IČO : 36344761</w:t>
    </w:r>
    <w:r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   </w:t>
    </w:r>
    <w:r>
      <w:rPr>
        <w:rFonts w:ascii="Times New Roman" w:hAnsi="Times New Roman" w:cs="Times New Roman"/>
        <w:sz w:val="24"/>
        <w:szCs w:val="24"/>
      </w:rPr>
      <w:t xml:space="preserve">        </w:t>
    </w:r>
    <w:r w:rsidRPr="0056703E"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DIČ: </w:t>
    </w:r>
    <w:r w:rsidR="00796D8C">
      <w:rPr>
        <w:rFonts w:ascii="Times New Roman" w:hAnsi="Times New Roman" w:cs="Times New Roman"/>
        <w:sz w:val="24"/>
        <w:szCs w:val="24"/>
        <w:bdr w:val="single" w:sz="4" w:space="0" w:color="auto"/>
      </w:rPr>
      <w:t>2022012784</w:t>
    </w:r>
    <w:r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945EA"/>
    <w:rsid w:val="000B1B80"/>
    <w:rsid w:val="000B4576"/>
    <w:rsid w:val="000D561E"/>
    <w:rsid w:val="00120EEE"/>
    <w:rsid w:val="00125121"/>
    <w:rsid w:val="00156EEC"/>
    <w:rsid w:val="00173C34"/>
    <w:rsid w:val="00195651"/>
    <w:rsid w:val="001A20F8"/>
    <w:rsid w:val="001D099A"/>
    <w:rsid w:val="001D4FB8"/>
    <w:rsid w:val="001F6C83"/>
    <w:rsid w:val="00211A43"/>
    <w:rsid w:val="00212400"/>
    <w:rsid w:val="00223286"/>
    <w:rsid w:val="00266C62"/>
    <w:rsid w:val="002718B4"/>
    <w:rsid w:val="00273548"/>
    <w:rsid w:val="002E2695"/>
    <w:rsid w:val="00332C4A"/>
    <w:rsid w:val="00360F88"/>
    <w:rsid w:val="00375B0E"/>
    <w:rsid w:val="003A2A62"/>
    <w:rsid w:val="003D2C52"/>
    <w:rsid w:val="003E7967"/>
    <w:rsid w:val="003F3E00"/>
    <w:rsid w:val="003F5AF5"/>
    <w:rsid w:val="00414FB4"/>
    <w:rsid w:val="004701FB"/>
    <w:rsid w:val="004906DE"/>
    <w:rsid w:val="0049432E"/>
    <w:rsid w:val="004A4D55"/>
    <w:rsid w:val="0050410A"/>
    <w:rsid w:val="00504DBD"/>
    <w:rsid w:val="00510FDC"/>
    <w:rsid w:val="00547F9F"/>
    <w:rsid w:val="0056703E"/>
    <w:rsid w:val="005877C7"/>
    <w:rsid w:val="00593E7B"/>
    <w:rsid w:val="00600C1D"/>
    <w:rsid w:val="0061795C"/>
    <w:rsid w:val="00621534"/>
    <w:rsid w:val="006448A6"/>
    <w:rsid w:val="00652E3A"/>
    <w:rsid w:val="00656664"/>
    <w:rsid w:val="00664D39"/>
    <w:rsid w:val="006A030F"/>
    <w:rsid w:val="006E4085"/>
    <w:rsid w:val="006E417F"/>
    <w:rsid w:val="006E7ACF"/>
    <w:rsid w:val="006F31B2"/>
    <w:rsid w:val="006F7364"/>
    <w:rsid w:val="00725E26"/>
    <w:rsid w:val="00787C52"/>
    <w:rsid w:val="00796D8C"/>
    <w:rsid w:val="007A588C"/>
    <w:rsid w:val="007C37DE"/>
    <w:rsid w:val="00811FFA"/>
    <w:rsid w:val="008200B8"/>
    <w:rsid w:val="0083794D"/>
    <w:rsid w:val="0086643E"/>
    <w:rsid w:val="008774C4"/>
    <w:rsid w:val="008777C2"/>
    <w:rsid w:val="00887C96"/>
    <w:rsid w:val="008E4E28"/>
    <w:rsid w:val="00900440"/>
    <w:rsid w:val="00923190"/>
    <w:rsid w:val="0093202F"/>
    <w:rsid w:val="00933A17"/>
    <w:rsid w:val="00937F53"/>
    <w:rsid w:val="00985F05"/>
    <w:rsid w:val="00986157"/>
    <w:rsid w:val="00994678"/>
    <w:rsid w:val="00997389"/>
    <w:rsid w:val="009A274C"/>
    <w:rsid w:val="009E6AD6"/>
    <w:rsid w:val="009F05E9"/>
    <w:rsid w:val="009F1252"/>
    <w:rsid w:val="00A100E4"/>
    <w:rsid w:val="00A54F83"/>
    <w:rsid w:val="00A562DA"/>
    <w:rsid w:val="00A60D37"/>
    <w:rsid w:val="00A65198"/>
    <w:rsid w:val="00A80F75"/>
    <w:rsid w:val="00AB11BF"/>
    <w:rsid w:val="00AC23AD"/>
    <w:rsid w:val="00AD4574"/>
    <w:rsid w:val="00AE313E"/>
    <w:rsid w:val="00AF1BE2"/>
    <w:rsid w:val="00B05B9D"/>
    <w:rsid w:val="00B25F4E"/>
    <w:rsid w:val="00B60893"/>
    <w:rsid w:val="00B832B9"/>
    <w:rsid w:val="00BE3A69"/>
    <w:rsid w:val="00C21550"/>
    <w:rsid w:val="00C26CDE"/>
    <w:rsid w:val="00C45AF1"/>
    <w:rsid w:val="00C5195B"/>
    <w:rsid w:val="00C54666"/>
    <w:rsid w:val="00C90D9B"/>
    <w:rsid w:val="00C93789"/>
    <w:rsid w:val="00CA6911"/>
    <w:rsid w:val="00CC1296"/>
    <w:rsid w:val="00CC6DCE"/>
    <w:rsid w:val="00CC7050"/>
    <w:rsid w:val="00CD1824"/>
    <w:rsid w:val="00CE03EC"/>
    <w:rsid w:val="00D06A5E"/>
    <w:rsid w:val="00D0740C"/>
    <w:rsid w:val="00D3692D"/>
    <w:rsid w:val="00D77AF9"/>
    <w:rsid w:val="00D92374"/>
    <w:rsid w:val="00DC0294"/>
    <w:rsid w:val="00DC3129"/>
    <w:rsid w:val="00DC3B5F"/>
    <w:rsid w:val="00DF187C"/>
    <w:rsid w:val="00E03DFF"/>
    <w:rsid w:val="00E42DF0"/>
    <w:rsid w:val="00ED71A7"/>
    <w:rsid w:val="00FA1CBD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0E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1168</Words>
  <Characters>6658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2022-03-07T12:57:00Z</cp:lastPrinted>
  <dcterms:created xsi:type="dcterms:W3CDTF">2025-05-27T12:06:00Z</dcterms:created>
  <dcterms:modified xsi:type="dcterms:W3CDTF">2025-05-27T12:06:00Z</dcterms:modified>
</cp:coreProperties>
</file>