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0EA1">
        <w:rPr>
          <w:rFonts w:ascii="Helvetica" w:hAnsi="Helvetica" w:cs="Helvetica"/>
          <w:sz w:val="19"/>
          <w:szCs w:val="19"/>
        </w:rPr>
        <w:t>54014883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</w:t>
      </w:r>
      <w:r w:rsidR="00610EA1">
        <w:rPr>
          <w:rFonts w:ascii="Helvetica" w:hAnsi="Helvetica" w:cs="Helvetica"/>
          <w:sz w:val="19"/>
          <w:szCs w:val="19"/>
        </w:rPr>
        <w:t>121551652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610EA1">
        <w:rPr>
          <w:rFonts w:ascii="ArialNarrow" w:hAnsi="ArialNarrow" w:cs="ArialNarrow"/>
          <w:sz w:val="21"/>
          <w:szCs w:val="21"/>
        </w:rPr>
        <w:t>LiberoHorse</w:t>
      </w:r>
      <w:proofErr w:type="spellEnd"/>
      <w:r w:rsidR="00610EA1">
        <w:rPr>
          <w:rFonts w:ascii="ArialNarrow" w:hAnsi="ArialNarrow" w:cs="ArialNarrow"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E78E9">
        <w:rPr>
          <w:rFonts w:ascii="ArialNarrow" w:hAnsi="ArialNarrow" w:cs="ArialNarrow"/>
          <w:sz w:val="21"/>
          <w:szCs w:val="21"/>
        </w:rPr>
        <w:t>Kostolište 66, 900 62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A02976">
        <w:rPr>
          <w:rFonts w:ascii="ArialNarrow" w:hAnsi="ArialNarrow" w:cs="ArialNarrow"/>
          <w:sz w:val="21"/>
          <w:szCs w:val="21"/>
        </w:rPr>
        <w:t>závierka spoločnosti k 31.12.2024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 w:rsidR="00A02976">
        <w:rPr>
          <w:rFonts w:ascii="ArialNarrow" w:hAnsi="ArialNarrow" w:cs="ArialNarrow"/>
          <w:sz w:val="21"/>
          <w:szCs w:val="21"/>
        </w:rPr>
        <w:t>2024 do 31. decembra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10EA1" w:rsidRDefault="00610EA1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0EA1">
        <w:rPr>
          <w:rFonts w:ascii="Helvetica" w:hAnsi="Helvetica" w:cs="Helvetica"/>
          <w:sz w:val="19"/>
          <w:szCs w:val="19"/>
        </w:rPr>
        <w:t>54015883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</w:t>
      </w:r>
      <w:r w:rsidR="00610EA1">
        <w:rPr>
          <w:rFonts w:ascii="Helvetica" w:hAnsi="Helvetica" w:cs="Helvetica"/>
          <w:sz w:val="19"/>
          <w:szCs w:val="19"/>
        </w:rPr>
        <w:t>121551652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zásad a metód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lých účtovných období v roku 2024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0EA1">
        <w:rPr>
          <w:rFonts w:ascii="Helvetica" w:hAnsi="Helvetica" w:cs="Helvetica"/>
          <w:sz w:val="19"/>
          <w:szCs w:val="19"/>
        </w:rPr>
        <w:t>54014883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0EA1">
        <w:rPr>
          <w:rFonts w:ascii="Helvetica" w:hAnsi="Helvetica" w:cs="Helvetica"/>
          <w:sz w:val="19"/>
          <w:szCs w:val="19"/>
        </w:rPr>
        <w:t>2121551652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v štatutárneho orgánu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árneho orgánu pôžičky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0EA1">
        <w:rPr>
          <w:rFonts w:ascii="Helvetica" w:hAnsi="Helvetica" w:cs="Helvetica"/>
          <w:sz w:val="19"/>
          <w:szCs w:val="19"/>
        </w:rPr>
        <w:t>54014883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05FEF">
        <w:rPr>
          <w:rFonts w:ascii="Helvetica" w:hAnsi="Helvetica" w:cs="Helvetica"/>
          <w:sz w:val="19"/>
          <w:szCs w:val="19"/>
        </w:rPr>
        <w:t>2</w:t>
      </w:r>
      <w:r w:rsidR="00610EA1">
        <w:rPr>
          <w:rFonts w:ascii="Helvetica" w:hAnsi="Helvetica" w:cs="Helvetica"/>
          <w:sz w:val="19"/>
          <w:szCs w:val="19"/>
        </w:rPr>
        <w:t>121551652</w:t>
      </w: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ne podmienené záväzky v roku 2024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é finančné povinnosti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2024</w:t>
      </w:r>
      <w:r w:rsidR="00A02976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by vo verejnom záujme v roku 2024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322D20"/>
    <w:rsid w:val="00436FA3"/>
    <w:rsid w:val="004A31BE"/>
    <w:rsid w:val="004E78E9"/>
    <w:rsid w:val="00610EA1"/>
    <w:rsid w:val="006A19EE"/>
    <w:rsid w:val="0070236C"/>
    <w:rsid w:val="007E4669"/>
    <w:rsid w:val="00876616"/>
    <w:rsid w:val="00964ED1"/>
    <w:rsid w:val="00A02976"/>
    <w:rsid w:val="00CA744E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978</Words>
  <Characters>5575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2020-02-10T09:40:00Z</cp:lastPrinted>
  <dcterms:created xsi:type="dcterms:W3CDTF">2025-06-01T09:27:00Z</dcterms:created>
  <dcterms:modified xsi:type="dcterms:W3CDTF">2025-06-01T09:27:00Z</dcterms:modified>
</cp:coreProperties>
</file>