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vertAnchor="page" w:horzAnchor="page" w:tblpX="974" w:tblpY="634"/>
        <w:tblOverlap w:val="never"/>
        <w:tblW w:w="10035" w:type="dxa"/>
        <w:tblInd w:w="0" w:type="dxa"/>
        <w:tblCellMar>
          <w:top w:w="94" w:type="dxa"/>
          <w:left w:w="45" w:type="dxa"/>
          <w:right w:w="71" w:type="dxa"/>
        </w:tblCellMar>
        <w:tblLook w:val="04A0" w:firstRow="1" w:lastRow="0" w:firstColumn="1" w:lastColumn="0" w:noHBand="0" w:noVBand="1"/>
      </w:tblPr>
      <w:tblGrid>
        <w:gridCol w:w="2486"/>
        <w:gridCol w:w="1581"/>
        <w:gridCol w:w="228"/>
        <w:gridCol w:w="228"/>
        <w:gridCol w:w="228"/>
        <w:gridCol w:w="228"/>
        <w:gridCol w:w="228"/>
        <w:gridCol w:w="228"/>
        <w:gridCol w:w="228"/>
        <w:gridCol w:w="228"/>
        <w:gridCol w:w="1864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074393">
        <w:trPr>
          <w:trHeight w:val="340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2" w:right="0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1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59" w:firstLine="0"/>
              <w:jc w:val="right"/>
            </w:pPr>
            <w:r>
              <w:t>IČO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  <w:jc w:val="both"/>
            </w:pPr>
            <w:r>
              <w:t>8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</w:tr>
    </w:tbl>
    <w:p w:rsidR="00074393" w:rsidRDefault="00A22A66">
      <w:pPr>
        <w:spacing w:after="68" w:line="259" w:lineRule="auto"/>
        <w:ind w:left="1810" w:right="0"/>
      </w:pPr>
      <w:r>
        <w:rPr>
          <w:b/>
          <w:sz w:val="36"/>
        </w:rPr>
        <w:t>Poznámky k účtovnej závierke za obdobie</w:t>
      </w:r>
    </w:p>
    <w:p w:rsidR="00074393" w:rsidRDefault="00A22A66">
      <w:pPr>
        <w:tabs>
          <w:tab w:val="center" w:pos="4180"/>
          <w:tab w:val="center" w:pos="6898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36"/>
        </w:rPr>
        <w:t>od 01.01.202</w:t>
      </w:r>
      <w:r w:rsidR="00357BAA">
        <w:rPr>
          <w:b/>
          <w:sz w:val="36"/>
        </w:rPr>
        <w:t>4</w:t>
      </w:r>
      <w:r>
        <w:rPr>
          <w:b/>
          <w:sz w:val="36"/>
        </w:rPr>
        <w:tab/>
      </w:r>
      <w:r w:rsidR="00854C3E">
        <w:rPr>
          <w:b/>
          <w:sz w:val="36"/>
        </w:rPr>
        <w:t xml:space="preserve">do </w:t>
      </w:r>
      <w:bookmarkStart w:id="0" w:name="_GoBack"/>
      <w:bookmarkEnd w:id="0"/>
      <w:r>
        <w:rPr>
          <w:b/>
          <w:sz w:val="36"/>
        </w:rPr>
        <w:t>31.12.202</w:t>
      </w:r>
      <w:r w:rsidR="00357BAA">
        <w:rPr>
          <w:b/>
          <w:sz w:val="36"/>
        </w:rPr>
        <w:t>4</w:t>
      </w:r>
    </w:p>
    <w:tbl>
      <w:tblPr>
        <w:tblStyle w:val="TableGrid"/>
        <w:tblW w:w="9638" w:type="dxa"/>
        <w:tblInd w:w="497" w:type="dxa"/>
        <w:tblCellMar>
          <w:top w:w="80" w:type="dxa"/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7937"/>
      </w:tblGrid>
      <w:tr w:rsidR="00074393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</w:pPr>
            <w:proofErr w:type="spellStart"/>
            <w:r>
              <w:t>Brasta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074393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</w:pPr>
            <w:r>
              <w:t xml:space="preserve">Južná </w:t>
            </w:r>
            <w:proofErr w:type="spellStart"/>
            <w:r>
              <w:t>tr</w:t>
            </w:r>
            <w:proofErr w:type="spellEnd"/>
            <w:r>
              <w:t>. 40,04001,Košice</w:t>
            </w:r>
          </w:p>
        </w:tc>
      </w:tr>
      <w:tr w:rsidR="00074393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</w:pPr>
            <w:r>
              <w:t>spoločnosť s ručením obmedzeným</w:t>
            </w:r>
          </w:p>
        </w:tc>
      </w:tr>
      <w:tr w:rsidR="00074393">
        <w:trPr>
          <w:trHeight w:val="28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</w:pPr>
            <w:r>
              <w:t>16.11.2022</w:t>
            </w:r>
          </w:p>
        </w:tc>
      </w:tr>
      <w:tr w:rsidR="00074393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Hlavný predmet  podnikania: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</w:pPr>
            <w:r>
              <w:t xml:space="preserve">Kúpa tovaru na účely jeho predaja konečnému spotrebiteľovi (maloobchod) alebo iným prevádzkovateľom </w:t>
            </w:r>
          </w:p>
        </w:tc>
      </w:tr>
      <w:tr w:rsidR="00074393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  <w:sz w:val="18"/>
              </w:rPr>
              <w:t>Štaturárny</w:t>
            </w:r>
            <w:proofErr w:type="spellEnd"/>
            <w:r>
              <w:rPr>
                <w:b/>
                <w:sz w:val="18"/>
              </w:rPr>
              <w:t xml:space="preserve"> orgán: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0" w:firstLine="0"/>
            </w:pPr>
            <w:r>
              <w:t xml:space="preserve">konateľ - Ing. Stanislav </w:t>
            </w:r>
            <w:proofErr w:type="spellStart"/>
            <w:r>
              <w:t>Pekarovič</w:t>
            </w:r>
            <w:proofErr w:type="spellEnd"/>
          </w:p>
        </w:tc>
      </w:tr>
    </w:tbl>
    <w:p w:rsidR="00074393" w:rsidRDefault="00A22A66">
      <w:pPr>
        <w:pStyle w:val="Nadpis1"/>
        <w:spacing w:after="92"/>
        <w:ind w:left="-5"/>
      </w:pPr>
      <w:r>
        <w:t>Čl. I - (2)</w:t>
      </w:r>
    </w:p>
    <w:p w:rsidR="00074393" w:rsidRDefault="00A22A66">
      <w:pPr>
        <w:ind w:left="-5"/>
      </w:pPr>
      <w:r>
        <w:t>Informácie o obchodnom mene, sídle, právnej forme a možno uviesť aj iné vhodné údaje o účtovnej jednotke, v ktorej je účtovná jednotka neobmedzene ručiacim spoločníkom.</w:t>
      </w:r>
    </w:p>
    <w:tbl>
      <w:tblPr>
        <w:tblStyle w:val="TableGrid"/>
        <w:tblW w:w="10772" w:type="dxa"/>
        <w:tblInd w:w="-46" w:type="dxa"/>
        <w:tblCellMar>
          <w:top w:w="84" w:type="dxa"/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10772"/>
      </w:tblGrid>
      <w:tr w:rsidR="00074393">
        <w:trPr>
          <w:trHeight w:val="2565"/>
        </w:trPr>
        <w:tc>
          <w:tcPr>
            <w:tcW w:w="10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39" w:lineRule="auto"/>
              <w:ind w:left="0" w:right="9031" w:firstLine="0"/>
            </w:pPr>
            <w:r>
              <w:t>'</w:t>
            </w:r>
            <w:proofErr w:type="spellStart"/>
            <w:r>
              <w:t>Brasta</w:t>
            </w:r>
            <w:proofErr w:type="spellEnd"/>
            <w:r>
              <w:t xml:space="preserve"> s. r. o.   (od: 16.11.2022) Sídlo:  </w:t>
            </w:r>
          </w:p>
          <w:p w:rsidR="00074393" w:rsidRDefault="00A22A66">
            <w:pPr>
              <w:spacing w:after="0" w:line="259" w:lineRule="auto"/>
              <w:ind w:left="0" w:right="0" w:firstLine="0"/>
            </w:pPr>
            <w:r>
              <w:t>Južná trieda 40</w:t>
            </w:r>
          </w:p>
          <w:p w:rsidR="00074393" w:rsidRDefault="00A22A66">
            <w:pPr>
              <w:spacing w:after="0" w:line="239" w:lineRule="auto"/>
              <w:ind w:left="0" w:right="7600" w:firstLine="0"/>
            </w:pPr>
            <w:r>
              <w:t xml:space="preserve">Košice - mestská časť Juh 040 01   (od: 16.11.2022) IČO:  </w:t>
            </w:r>
          </w:p>
          <w:p w:rsidR="00074393" w:rsidRDefault="00A22A66">
            <w:pPr>
              <w:spacing w:after="0" w:line="239" w:lineRule="auto"/>
              <w:ind w:left="0" w:right="9031" w:firstLine="0"/>
            </w:pPr>
            <w:r>
              <w:t xml:space="preserve">55 035 451   (od: 16.11.2022) Deň zápisu:  </w:t>
            </w:r>
          </w:p>
          <w:p w:rsidR="00074393" w:rsidRDefault="00A22A66">
            <w:pPr>
              <w:spacing w:after="0" w:line="259" w:lineRule="auto"/>
              <w:ind w:left="0" w:right="0" w:firstLine="0"/>
            </w:pPr>
            <w:r>
              <w:t>16.11.2022'</w:t>
            </w:r>
          </w:p>
        </w:tc>
      </w:tr>
    </w:tbl>
    <w:p w:rsidR="00074393" w:rsidRDefault="00A22A66">
      <w:pPr>
        <w:pStyle w:val="Nadpis1"/>
        <w:spacing w:after="35"/>
        <w:ind w:left="-5"/>
      </w:pPr>
      <w:r>
        <w:t>Čl. I - (4)</w:t>
      </w:r>
    </w:p>
    <w:p w:rsidR="00074393" w:rsidRDefault="00A22A66">
      <w:pPr>
        <w:spacing w:after="43"/>
        <w:ind w:left="-5" w:right="22"/>
      </w:pPr>
      <w:r>
        <w:t>Právny dôvod na zostavenie účtovnej závierky.</w:t>
      </w:r>
    </w:p>
    <w:p w:rsidR="00074393" w:rsidRDefault="00A22A6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57"/>
        <w:ind w:left="-5" w:right="0"/>
      </w:pPr>
      <w:r>
        <w:t>riadna účtovná závierka</w:t>
      </w:r>
    </w:p>
    <w:p w:rsidR="00074393" w:rsidRDefault="00A22A66">
      <w:pPr>
        <w:spacing w:after="35" w:line="259" w:lineRule="auto"/>
        <w:ind w:right="151"/>
        <w:jc w:val="center"/>
      </w:pPr>
      <w:r>
        <w:rPr>
          <w:b/>
        </w:rPr>
        <w:t>Čl. II</w:t>
      </w:r>
    </w:p>
    <w:p w:rsidR="00074393" w:rsidRDefault="00A22A66">
      <w:pPr>
        <w:spacing w:after="314" w:line="265" w:lineRule="auto"/>
        <w:ind w:right="198"/>
        <w:jc w:val="center"/>
      </w:pPr>
      <w:r>
        <w:t xml:space="preserve">Informácie o prijatých postupoch </w:t>
      </w:r>
    </w:p>
    <w:p w:rsidR="00074393" w:rsidRDefault="00A22A66">
      <w:pPr>
        <w:spacing w:after="154"/>
        <w:ind w:left="-5" w:right="22"/>
      </w:pPr>
      <w:r>
        <w:rPr>
          <w:b/>
        </w:rPr>
        <w:t>(1)</w:t>
      </w:r>
      <w:r>
        <w:t xml:space="preserve">      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</w:t>
      </w:r>
    </w:p>
    <w:p w:rsidR="00074393" w:rsidRDefault="00A22A6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0"/>
      </w:pPr>
      <w:r>
        <w:t xml:space="preserve">'Účtovná závierka je zostavená ako riadna účtovná závierka podľa § 17 ods. 6, Zákona č. 431/2002 </w:t>
      </w:r>
      <w:proofErr w:type="spellStart"/>
      <w:r>
        <w:t>Z.z</w:t>
      </w:r>
      <w:proofErr w:type="spellEnd"/>
      <w:r>
        <w:t>. o účtovníctve v znení neskorších predpisov a to za účtovné obdobie od 01.01.202</w:t>
      </w:r>
      <w:r w:rsidR="00357BAA">
        <w:t>4</w:t>
      </w:r>
      <w:r>
        <w:t xml:space="preserve"> do 31.12.202</w:t>
      </w:r>
      <w:r w:rsidR="00357BAA">
        <w:t>4</w:t>
      </w:r>
      <w:r>
        <w:t xml:space="preserve">, bezprostredne predchádzajúcim obdobím bolo účtovné obdobie od </w:t>
      </w:r>
      <w:r w:rsidR="00357BAA">
        <w:t>01</w:t>
      </w:r>
      <w:r>
        <w:t>.</w:t>
      </w:r>
      <w:r w:rsidR="00357BAA">
        <w:t>01</w:t>
      </w:r>
      <w:r>
        <w:t>.202</w:t>
      </w:r>
      <w:r w:rsidR="00357BAA">
        <w:t>3</w:t>
      </w:r>
      <w:r>
        <w:t xml:space="preserve"> do 31.12.202</w:t>
      </w:r>
      <w:r w:rsidR="00357BAA">
        <w:t>3</w:t>
      </w:r>
      <w:r>
        <w:t>.</w:t>
      </w:r>
    </w:p>
    <w:p w:rsidR="00074393" w:rsidRDefault="00A22A6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0"/>
      </w:pPr>
      <w:r>
        <w:t>Účtovná jednotka bude nepretržite naďalej pokračovať vo svojej činnosti.</w:t>
      </w:r>
    </w:p>
    <w:p w:rsidR="00074393" w:rsidRDefault="00A22A6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0"/>
      </w:pPr>
      <w:r>
        <w:t>'</w:t>
      </w:r>
      <w:r>
        <w:br w:type="page"/>
      </w:r>
    </w:p>
    <w:p w:rsidR="00074393" w:rsidRDefault="00A22A66">
      <w:pPr>
        <w:ind w:left="-5" w:right="1067"/>
      </w:pPr>
      <w:r>
        <w:lastRenderedPageBreak/>
        <w:t xml:space="preserve">         </w:t>
      </w: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(4)</w:t>
      </w:r>
      <w:r>
        <w:t xml:space="preserve">     Spôsob a určenie ocenenia majetku a záväzkov vrátane určenia rozhodujúcich účtovných odhadov        a predpokladov, pričom sa zohľadňuje zásada významnosti. Uvádza sa najmä </w:t>
      </w:r>
    </w:p>
    <w:p w:rsidR="00074393" w:rsidRDefault="00A22A66">
      <w:pPr>
        <w:ind w:left="-5" w:right="1956"/>
      </w:pPr>
      <w:r>
        <w:t xml:space="preserve">a) obstarávacia cena, vlastné náklady, menovitá hodnota, reálna hodnota, hodnota zistená metódou vlastného imania, aktivovanie úrokov tvoriacich súčasť ocenenia majetku a záväzkov, b) určenie odhadu zníženia hodnoty majetku a tvorba opravnej položky k majetku, </w:t>
      </w:r>
    </w:p>
    <w:p w:rsidR="00074393" w:rsidRDefault="00A22A66">
      <w:pPr>
        <w:numPr>
          <w:ilvl w:val="0"/>
          <w:numId w:val="1"/>
        </w:numPr>
        <w:ind w:right="22" w:hanging="222"/>
      </w:pPr>
      <w:r>
        <w:t xml:space="preserve">určenie ocenenia záväzkov, stanovenie odhadu ocenenia rezerv, </w:t>
      </w:r>
    </w:p>
    <w:p w:rsidR="00074393" w:rsidRDefault="00A22A66">
      <w:pPr>
        <w:numPr>
          <w:ilvl w:val="0"/>
          <w:numId w:val="1"/>
        </w:numPr>
        <w:ind w:right="22" w:hanging="222"/>
      </w:pPr>
      <w:r>
        <w:t xml:space="preserve">určenie ocenenia finančných nástrojov alebo majetku, ktorý nie je finančným nástrojom pri oceňovaní </w:t>
      </w:r>
      <w:proofErr w:type="spellStart"/>
      <w:r>
        <w:t>reálnouhodnotou</w:t>
      </w:r>
      <w:proofErr w:type="spellEnd"/>
      <w:r>
        <w:t xml:space="preserve">, a to: </w:t>
      </w:r>
    </w:p>
    <w:p w:rsidR="00074393" w:rsidRDefault="00A22A66">
      <w:pPr>
        <w:ind w:left="-5" w:right="22"/>
      </w:pPr>
      <w:r>
        <w:t xml:space="preserve">     1. určenie ocenenia reálnou hodnotou, pričom sa uvádza aplikácia reálnej hodnoty podľa zákona; pri kvalifikovanom          odhade sa uvádza stanovenie významných predpokladov slúžiacich ako základ modelov a postupov ocenenia,      2. pre každú kategóriu finančných nástrojov alebo majetku, ktorý nie je finančným nástrojom sa uvádza reálna hodnota          a údaj o tom, v akej sume sa zmeny reálnej hodnoty zahrnuli do výkazu ziskov a strát a v akej sume sa zahrnuli do          vlastného imania ako oceňovacie rozdiely, </w:t>
      </w:r>
    </w:p>
    <w:p w:rsidR="00074393" w:rsidRDefault="00A22A66">
      <w:pPr>
        <w:ind w:left="-5" w:right="22"/>
      </w:pPr>
      <w:r>
        <w:t xml:space="preserve">     3. pre každý druh derivátových finančných nástrojov informácie o rozsahu a podstate týchto nástrojov vrátane hlavných          podmienok a okolností, ktoré môžu ovplyvniť sumu, časový priebeh a mieru istoty budúcich peňažných tokov, e) určenie ocenenia finančných nástrojov pri oceňovaní obstarávacou cenou alebo vlastnými nákladmi, a to: </w:t>
      </w:r>
    </w:p>
    <w:p w:rsidR="00074393" w:rsidRDefault="00A22A66">
      <w:pPr>
        <w:numPr>
          <w:ilvl w:val="1"/>
          <w:numId w:val="2"/>
        </w:numPr>
        <w:ind w:right="233"/>
      </w:pPr>
      <w:r>
        <w:t xml:space="preserve">pre každý druh derivátových finančných nástrojov sa uvádza reálna hodnota týchto finančných nástrojov, ak sa         môže spoľahlivo určiť ako trhová cena a informácia o rozsahu a charaktere týchto nástrojov, </w:t>
      </w:r>
    </w:p>
    <w:p w:rsidR="00074393" w:rsidRDefault="00A22A66">
      <w:pPr>
        <w:numPr>
          <w:ilvl w:val="1"/>
          <w:numId w:val="2"/>
        </w:numPr>
        <w:ind w:right="233"/>
      </w:pPr>
      <w:r>
        <w:t xml:space="preserve">pri dlhodobom finančnom majetku, ktorý sa vykazuje vo vyššej hodnote ako je jeho reálna hodnota, sa uvádza           2a. účtovná hodnota a reálna hodnota za jednotlivé položky majetku alebo skupiny týchto jednotlivých položiek                majetku, </w:t>
      </w:r>
    </w:p>
    <w:p w:rsidR="00074393" w:rsidRDefault="00A22A66">
      <w:pPr>
        <w:ind w:left="-5" w:right="22"/>
      </w:pPr>
      <w:r>
        <w:t xml:space="preserve">          2b. dôvod pre nezníženie účtovnej hodnoty vrátane povahy dôkazov pre predpoklad, že sa účtovná hodnota                 opätovne dosiahne, </w:t>
      </w:r>
    </w:p>
    <w:p w:rsidR="00074393" w:rsidRDefault="00A22A66">
      <w:pPr>
        <w:numPr>
          <w:ilvl w:val="0"/>
          <w:numId w:val="3"/>
        </w:numPr>
        <w:ind w:right="22" w:hanging="233"/>
      </w:pPr>
      <w:r>
        <w:t xml:space="preserve">tvorba odpisového plánu pre dlhodobý majetok, pričom sa uvádza doba odpisovania, sadzby odpisov a </w:t>
      </w:r>
      <w:proofErr w:type="spellStart"/>
      <w:r>
        <w:t>odpisovémetódy</w:t>
      </w:r>
      <w:proofErr w:type="spellEnd"/>
      <w:r>
        <w:t xml:space="preserve"> pre účtovné odpisy, </w:t>
      </w:r>
    </w:p>
    <w:p w:rsidR="00074393" w:rsidRDefault="00A22A66">
      <w:pPr>
        <w:numPr>
          <w:ilvl w:val="0"/>
          <w:numId w:val="3"/>
        </w:numPr>
        <w:spacing w:after="40"/>
        <w:ind w:right="22" w:hanging="233"/>
      </w:pPr>
      <w:r>
        <w:t>informácia o poskytnutých dotáciách a pri dotáciách na obstaranie majetku sa uvedú zložky majetku a ich ocenenie.</w:t>
      </w:r>
    </w:p>
    <w:p w:rsidR="00074393" w:rsidRDefault="00A22A6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0"/>
      </w:pPr>
      <w:r>
        <w:t>'Spôsob oceňovania jednotlivých zložiek majetku:</w:t>
      </w:r>
    </w:p>
    <w:p w:rsidR="00074393" w:rsidRDefault="00A22A6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15" w:right="0" w:firstLine="0"/>
      </w:pPr>
      <w:r>
        <w:t xml:space="preserve"> </w:t>
      </w:r>
    </w:p>
    <w:p w:rsidR="00074393" w:rsidRDefault="00A22A6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0"/>
      </w:pPr>
      <w:r>
        <w:t>DNM obstaraný kúpou - obstarávacia cena</w:t>
      </w:r>
    </w:p>
    <w:p w:rsidR="00074393" w:rsidRDefault="00A22A6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0"/>
      </w:pPr>
      <w:r>
        <w:t>DHM obstaraný kúpou - obstarávacia cena</w:t>
      </w:r>
    </w:p>
    <w:p w:rsidR="00074393" w:rsidRDefault="00A22A6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0"/>
      </w:pPr>
      <w:r>
        <w:t>Zásoby obstarané kúpou - obstarávacia cena</w:t>
      </w:r>
    </w:p>
    <w:p w:rsidR="00074393" w:rsidRDefault="00A22A6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0"/>
      </w:pPr>
      <w:r>
        <w:t>Krátkodobý finančný majetok - obstarávacia cena</w:t>
      </w:r>
    </w:p>
    <w:p w:rsidR="00074393" w:rsidRDefault="00A22A6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15" w:right="0" w:firstLine="0"/>
      </w:pPr>
      <w:r>
        <w:t xml:space="preserve"> </w:t>
      </w:r>
    </w:p>
    <w:p w:rsidR="00074393" w:rsidRDefault="00A22A6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0"/>
      </w:pPr>
      <w:r>
        <w:t>Časové rozlíšenie - vykázané v sume potrebnej na dodržanie zásad časovej súvislosti s účtovným obdobím</w:t>
      </w:r>
    </w:p>
    <w:p w:rsidR="00074393" w:rsidRDefault="00A22A6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15" w:right="0" w:firstLine="0"/>
      </w:pPr>
      <w:r>
        <w:t xml:space="preserve"> </w:t>
      </w:r>
    </w:p>
    <w:p w:rsidR="00074393" w:rsidRDefault="00A22A6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0"/>
      </w:pPr>
      <w:r>
        <w:t>Splatná a odložená daň z príjmov - určuje sa zo zisku, sadzba dane je 15%, alebo 21%</w:t>
      </w:r>
    </w:p>
    <w:p w:rsidR="00074393" w:rsidRDefault="00A22A6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15" w:right="0" w:firstLine="0"/>
      </w:pPr>
      <w:r>
        <w:t xml:space="preserve"> </w:t>
      </w:r>
    </w:p>
    <w:p w:rsidR="00074393" w:rsidRDefault="00A22A6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0"/>
      </w:pPr>
      <w:r>
        <w:t>Spôsob zostavenia odpisového plánu dlhodobého majetku :</w:t>
      </w:r>
    </w:p>
    <w:p w:rsidR="00074393" w:rsidRDefault="00A22A6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0"/>
      </w:pPr>
      <w:r>
        <w:t>Dopravné prostriedky doba odpisu 4 r. sadzba odpisu 25 %</w:t>
      </w:r>
    </w:p>
    <w:p w:rsidR="00074393" w:rsidRDefault="00A22A6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0"/>
      </w:pPr>
      <w:r>
        <w:t>Zariadenia 6 r. 16,67 %</w:t>
      </w:r>
    </w:p>
    <w:p w:rsidR="00074393" w:rsidRDefault="00A22A6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0"/>
      </w:pPr>
      <w:proofErr w:type="spellStart"/>
      <w:r>
        <w:t>Ost</w:t>
      </w:r>
      <w:proofErr w:type="spellEnd"/>
      <w:r>
        <w:t>. DHM 6 r. 16,67%</w:t>
      </w:r>
    </w:p>
    <w:p w:rsidR="00074393" w:rsidRDefault="00A22A6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7"/>
        <w:ind w:left="-5" w:right="0"/>
      </w:pPr>
      <w:r>
        <w:t>'''</w:t>
      </w:r>
    </w:p>
    <w:p w:rsidR="00074393" w:rsidRDefault="00A22A66">
      <w:pPr>
        <w:spacing w:after="39"/>
        <w:ind w:left="-5" w:right="22"/>
      </w:pPr>
      <w:r>
        <w:t xml:space="preserve">         </w:t>
      </w: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(5)</w:t>
      </w:r>
      <w:r>
        <w:t xml:space="preserve">     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</w:t>
      </w:r>
    </w:p>
    <w:p w:rsidR="00074393" w:rsidRDefault="00A22A6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27"/>
        <w:ind w:left="-5" w:right="0"/>
      </w:pPr>
      <w:r>
        <w:t>Oprava významných chýb - nebola.</w:t>
      </w:r>
    </w:p>
    <w:p w:rsidR="00074393" w:rsidRDefault="00A22A66">
      <w:pPr>
        <w:spacing w:after="44"/>
        <w:ind w:left="-5" w:right="22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t)</w:t>
      </w:r>
      <w:r>
        <w:t xml:space="preserve">  zložkách krátkodobého finančného majetku,</w:t>
      </w:r>
    </w:p>
    <w:p w:rsidR="00074393" w:rsidRDefault="00A22A66">
      <w:pPr>
        <w:pStyle w:val="Nadpis1"/>
        <w:ind w:left="-5"/>
      </w:pPr>
      <w:r>
        <w:t xml:space="preserve">Tabuľka 21: Informácie k Čl. III odst.1 </w:t>
      </w:r>
      <w:proofErr w:type="spellStart"/>
      <w:r>
        <w:t>písm</w:t>
      </w:r>
      <w:proofErr w:type="spellEnd"/>
      <w:r>
        <w:t xml:space="preserve"> t) o krátkodobom finančnom majetku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074393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4393" w:rsidRDefault="00A22A66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4393" w:rsidRDefault="00A22A66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74393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Pokladnica, ceniny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357BA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650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357BA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1145</w:t>
            </w:r>
          </w:p>
        </w:tc>
      </w:tr>
      <w:tr w:rsidR="00074393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 xml:space="preserve">Bežné účty v banke alebo v pobočke zahraničnej banky 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357BAA">
            <w:pPr>
              <w:spacing w:after="0" w:line="259" w:lineRule="auto"/>
              <w:ind w:left="0" w:right="3" w:firstLine="0"/>
              <w:jc w:val="right"/>
            </w:pPr>
            <w:r>
              <w:t>208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357BAA" w:rsidP="00357BA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1341</w:t>
            </w:r>
          </w:p>
        </w:tc>
      </w:tr>
      <w:tr w:rsidR="00074393">
        <w:trPr>
          <w:trHeight w:val="458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lastRenderedPageBreak/>
              <w:t>Vkladové účty v banke alebo v pobočke zahraničnej banky termínované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74393">
        <w:trPr>
          <w:trHeight w:val="288"/>
        </w:trPr>
        <w:tc>
          <w:tcPr>
            <w:tcW w:w="52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Peniaze na ceste</w:t>
            </w:r>
          </w:p>
        </w:tc>
        <w:tc>
          <w:tcPr>
            <w:tcW w:w="277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74393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357BA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858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357BA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2486</w:t>
            </w:r>
          </w:p>
        </w:tc>
      </w:tr>
    </w:tbl>
    <w:p w:rsidR="00074393" w:rsidRDefault="00A22A66">
      <w:pPr>
        <w:ind w:left="-5" w:right="22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        výške záväzkov do lehoty splatnosti a po lehote splatnosti, </w:t>
      </w:r>
    </w:p>
    <w:p w:rsidR="00074393" w:rsidRDefault="00A22A66">
      <w:pPr>
        <w:ind w:left="-5" w:right="108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        štruktúre záväzkov podľa zostatkovej doby splatnosti v členení v nadväznosti na položky súvahy; uvádza sa     hodnota záväzkov so zostatkovou dobou splatnosti viac ako päť rokov, </w:t>
      </w:r>
      <w:r>
        <w:rPr>
          <w:b/>
        </w:rPr>
        <w:t xml:space="preserve">Tabuľka 26: Informácie k Čl. III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c) a d) o záväzkoch</w:t>
      </w:r>
    </w:p>
    <w:tbl>
      <w:tblPr>
        <w:tblStyle w:val="TableGrid"/>
        <w:tblW w:w="10772" w:type="dxa"/>
        <w:tblInd w:w="-46" w:type="dxa"/>
        <w:tblCellMar>
          <w:top w:w="52" w:type="dxa"/>
          <w:right w:w="20" w:type="dxa"/>
        </w:tblCellMar>
        <w:tblLook w:val="04A0" w:firstRow="1" w:lastRow="0" w:firstColumn="1" w:lastColumn="0" w:noHBand="0" w:noVBand="1"/>
      </w:tblPr>
      <w:tblGrid>
        <w:gridCol w:w="5216"/>
        <w:gridCol w:w="2402"/>
        <w:gridCol w:w="376"/>
        <w:gridCol w:w="2778"/>
      </w:tblGrid>
      <w:tr w:rsidR="00074393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4393" w:rsidRDefault="00A22A66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074393" w:rsidRDefault="00A22A66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74393" w:rsidRDefault="0007439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653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74393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74393" w:rsidRDefault="00074393">
            <w:pPr>
              <w:spacing w:after="160" w:line="259" w:lineRule="auto"/>
              <w:ind w:left="0" w:right="0" w:firstLine="0"/>
            </w:pPr>
          </w:p>
        </w:tc>
        <w:tc>
          <w:tcPr>
            <w:tcW w:w="3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74393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74393" w:rsidRDefault="00074393">
            <w:pPr>
              <w:spacing w:after="160" w:line="259" w:lineRule="auto"/>
              <w:ind w:left="0" w:right="0" w:firstLine="0"/>
            </w:pPr>
          </w:p>
        </w:tc>
        <w:tc>
          <w:tcPr>
            <w:tcW w:w="3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74393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46" w:right="0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74393" w:rsidRDefault="00074393">
            <w:pPr>
              <w:spacing w:after="160" w:line="259" w:lineRule="auto"/>
              <w:ind w:left="0" w:right="0" w:firstLine="0"/>
            </w:pPr>
          </w:p>
        </w:tc>
        <w:tc>
          <w:tcPr>
            <w:tcW w:w="3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74393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74393" w:rsidRDefault="00074393">
            <w:pPr>
              <w:spacing w:after="160" w:line="259" w:lineRule="auto"/>
              <w:ind w:left="0" w:right="0" w:firstLine="0"/>
            </w:pPr>
          </w:p>
        </w:tc>
        <w:tc>
          <w:tcPr>
            <w:tcW w:w="3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74393" w:rsidRDefault="00357BAA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25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357BAA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18"/>
              </w:rPr>
              <w:t>109</w:t>
            </w:r>
          </w:p>
        </w:tc>
      </w:tr>
      <w:tr w:rsidR="00074393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74393" w:rsidRDefault="00074393">
            <w:pPr>
              <w:spacing w:after="160" w:line="259" w:lineRule="auto"/>
              <w:ind w:left="0" w:right="0" w:firstLine="0"/>
            </w:pPr>
          </w:p>
        </w:tc>
        <w:tc>
          <w:tcPr>
            <w:tcW w:w="3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74393" w:rsidRDefault="00357BAA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25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4393" w:rsidRDefault="00357BAA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18"/>
              </w:rPr>
              <w:t>109</w:t>
            </w:r>
          </w:p>
        </w:tc>
      </w:tr>
      <w:tr w:rsidR="00074393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74393" w:rsidRDefault="00074393">
            <w:pPr>
              <w:spacing w:after="160" w:line="259" w:lineRule="auto"/>
              <w:ind w:left="0" w:right="0" w:firstLine="0"/>
            </w:pPr>
          </w:p>
        </w:tc>
        <w:tc>
          <w:tcPr>
            <w:tcW w:w="3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074393" w:rsidRDefault="00A22A66">
      <w:pPr>
        <w:spacing w:after="92" w:line="259" w:lineRule="auto"/>
        <w:ind w:right="150"/>
        <w:jc w:val="center"/>
      </w:pPr>
      <w:r>
        <w:rPr>
          <w:b/>
        </w:rPr>
        <w:t>Čl. IX</w:t>
      </w:r>
    </w:p>
    <w:p w:rsidR="00074393" w:rsidRDefault="00A22A66">
      <w:pPr>
        <w:spacing w:after="68" w:line="265" w:lineRule="auto"/>
        <w:ind w:right="184"/>
        <w:jc w:val="center"/>
      </w:pPr>
      <w:r>
        <w:t xml:space="preserve">Prehľad o pohybe vlastného imania </w:t>
      </w:r>
    </w:p>
    <w:p w:rsidR="00074393" w:rsidRDefault="00A22A66">
      <w:pPr>
        <w:numPr>
          <w:ilvl w:val="0"/>
          <w:numId w:val="4"/>
        </w:numPr>
        <w:ind w:right="1045"/>
      </w:pPr>
      <w:r>
        <w:t xml:space="preserve"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:rsidR="00074393" w:rsidRDefault="00A22A66">
      <w:pPr>
        <w:spacing w:after="0" w:line="259" w:lineRule="auto"/>
        <w:ind w:left="0" w:right="0" w:firstLine="0"/>
      </w:pPr>
      <w:r>
        <w:t xml:space="preserve"> </w:t>
      </w:r>
    </w:p>
    <w:p w:rsidR="00074393" w:rsidRDefault="00A22A66">
      <w:pPr>
        <w:numPr>
          <w:ilvl w:val="0"/>
          <w:numId w:val="4"/>
        </w:numPr>
        <w:ind w:right="1045"/>
      </w:pPr>
      <w:r>
        <w:t xml:space="preserve"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:rsidR="00074393" w:rsidRDefault="00A22A66">
      <w:pPr>
        <w:spacing w:after="0" w:line="259" w:lineRule="auto"/>
        <w:ind w:left="0" w:right="0" w:firstLine="0"/>
      </w:pPr>
      <w:r>
        <w:t xml:space="preserve"> </w:t>
      </w:r>
    </w:p>
    <w:p w:rsidR="00074393" w:rsidRDefault="00A22A66">
      <w:pPr>
        <w:numPr>
          <w:ilvl w:val="0"/>
          <w:numId w:val="4"/>
        </w:numPr>
        <w:spacing w:after="92"/>
        <w:ind w:right="104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366395</wp:posOffset>
                </wp:positionH>
                <wp:positionV relativeFrom="page">
                  <wp:posOffset>9870313</wp:posOffset>
                </wp:positionV>
                <wp:extent cx="6839966" cy="180086"/>
                <wp:effectExtent l="0" t="0" r="0" b="0"/>
                <wp:wrapTopAndBottom/>
                <wp:docPr id="10682" name="Group 106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966" cy="180086"/>
                          <a:chOff x="0" y="0"/>
                          <a:chExt cx="6839966" cy="180086"/>
                        </a:xfrm>
                      </wpg:grpSpPr>
                      <wps:wsp>
                        <wps:cNvPr id="1071" name="Shape 1071"/>
                        <wps:cNvSpPr/>
                        <wps:spPr>
                          <a:xfrm>
                            <a:off x="0" y="0"/>
                            <a:ext cx="6839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966">
                                <a:moveTo>
                                  <a:pt x="0" y="0"/>
                                </a:moveTo>
                                <a:lnTo>
                                  <a:pt x="683996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6839966" y="0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0" y="180086"/>
                            <a:ext cx="6839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966">
                                <a:moveTo>
                                  <a:pt x="0" y="0"/>
                                </a:moveTo>
                                <a:lnTo>
                                  <a:pt x="683996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0" y="0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5CE3B7" id="Group 10682" o:spid="_x0000_s1026" style="position:absolute;margin-left:28.85pt;margin-top:777.2pt;width:538.6pt;height:14.2pt;z-index:251658240;mso-position-horizontal-relative:page;mso-position-vertical-relative:page" coordsize="68399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xVk6QIAABsPAAAOAAAAZHJzL2Uyb0RvYy54bWzsV81u2zAMvg/YOwi+r3bcNk2MJD2sWy/D&#10;VrTdAyiy/APIkiCpcfL2o2hbSRO0Q7OthyE5OLRMUeRHfpQ0u143gqy4sbWS82h0lkSES6byWpbz&#10;6Ofj10+TiFhHZU6FknwebbiNrhcfP8xanfFUVUrk3BAwIm3W6nlUOaezOLas4g21Z0pzCR8LZRrq&#10;4NWUcW5oC9YbEadJMo5bZXJtFOPWwuhN9zFaoP2i4Mz9KArLHRHzCHxz+DT4XPpnvJjRrDRUVzXr&#10;3aBHeNHQWsKiwdQNdZQ8mfrAVFMzo6wq3BlTTayKomYcY4BoRsleNLdGPWmMpczaUgeYANo9nI42&#10;y76v7gypc8hdMp6kEZG0gTThyqQbAohaXWageWv0g74z/UDZvfmo14Vp/D/EQ9YI7iaAy9eOMBgc&#10;T86n0/E4Igy+jSZJMhl36LMKUnQwjVVfXp8YD8vG3rvgTKuhkOwWK/tnWD1UVHNMgfUIBKyuRgNU&#10;qAFQwQgCg3oBJptZQOwojLA4Q5Q0Y0/W3XKFQNPVN+u62s0HiVaDxNZyEA0w4NXa19T5ed5DL5J2&#10;myk/1qgVf1T41e3lCFzbfhVyVyvkeigD0O00QPDLLGa9gEuDvBuckN6L6WV6CcVCoSkUgjpkV1M7&#10;6BaibqCC0qskGSASEgz6zHdgo+Q2gnu/hbznBVQ4lOAIjVhTLj8LQ1bU9wT8+cyhi6Dq5xS1EGFW&#10;8uIsr0qFrmhvqzfTL4Ame0tek2M72jfLem+6ngTMhi41dCZwKUxCt5R0Yb6EfooL7kTrxaXKN8hR&#10;BASo4On7PpwI7SNwIn0TJw7KBuLvmwCg8rxvADZD19mtnX9HjCp0LZ+KbeXrN/AConjW/LDmPHFA&#10;ONECOdqz7X+ixfnBVnH+JlrsV82WFYEwnhtDM3xfWpz2i9N+8Ztj7ItnqIsDYlwcQYz+EH/aKcLp&#10;8HSA2nbDv3KAwisG3MBwo+5vi/6Kt/sO8u6ddvELAAD//wMAUEsDBBQABgAIAAAAIQC0YWhn4gAA&#10;AA0BAAAPAAAAZHJzL2Rvd25yZXYueG1sTI/BboJAEIbvTfoOm2nSW11QqJSyGGPanoxJtYnxNrIj&#10;ENldwq6Ab9/l1B7nny//fJOtRtWwnjpbGy0gnAXASBdG1roU8HP4fEmAWYdaYmM0CbiThVX++JBh&#10;Ks2gv6nfu5L5Em1TFFA516ac26IihXZmWtJ+dzGdQufHruSyw8GXq4bPg+CVK6y1v1BhS5uKiuv+&#10;pgR8DTisF+FHv71eNvfTId4dtyEJ8fw0rt+BORrdHwyTvleH3DudzU1LyxoB8XLpSZ/HcRQBm4hw&#10;Eb0BO09ZMk+A5xn//0X+CwAA//8DAFBLAQItABQABgAIAAAAIQC2gziS/gAAAOEBAAATAAAAAAAA&#10;AAAAAAAAAAAAAABbQ29udGVudF9UeXBlc10ueG1sUEsBAi0AFAAGAAgAAAAhADj9If/WAAAAlAEA&#10;AAsAAAAAAAAAAAAAAAAALwEAAF9yZWxzLy5yZWxzUEsBAi0AFAAGAAgAAAAhABxPFWTpAgAAGw8A&#10;AA4AAAAAAAAAAAAAAAAALgIAAGRycy9lMm9Eb2MueG1sUEsBAi0AFAAGAAgAAAAhALRhaGfiAAAA&#10;DQEAAA8AAAAAAAAAAAAAAAAAQwUAAGRycy9kb3ducmV2LnhtbFBLBQYAAAAABAAEAPMAAABSBgAA&#10;AAA=&#10;">
                <v:shape id="Shape 1071" o:spid="_x0000_s1027" style="position:absolute;width:68399;height:0;visibility:visible;mso-wrap-style:square;v-text-anchor:top" coordsize="68399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LY3cUA&#10;AADdAAAADwAAAGRycy9kb3ducmV2LnhtbERPTWvCQBC9C/0PyxR6kWbXHlSiq9iKIEUpagr2NmTH&#10;JDQ7G7Krpv/eFYTe5vE+ZzrvbC0u1PrKsYZBokAQ585UXGjIDqvXMQgfkA3WjknDH3mYz556U0yN&#10;u/KOLvtQiBjCPkUNZQhNKqXPS7LoE9cQR+7kWoshwraQpsVrDLe1fFNqKC1WHBtKbOijpPx3f7Ya&#10;1Pine99lVf/zMFxuj1/1YvN9KrR+ee4WExCBuvAvfrjXJs5XowHcv4kn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0tjdxQAAAN0AAAAPAAAAAAAAAAAAAAAAAJgCAABkcnMv&#10;ZG93bnJldi54bWxQSwUGAAAAAAQABAD1AAAAigMAAAAA&#10;" path="m,l6839966,e" filled="f">
                  <v:stroke miterlimit="83231f" joinstyle="miter"/>
                  <v:path arrowok="t" textboxrect="0,0,6839966,0"/>
                </v:shape>
                <v:shape id="Shape 1072" o:spid="_x0000_s1028" style="position:absolute;left:68399;width:0;height:1800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ToMsEA&#10;AADdAAAADwAAAGRycy9kb3ducmV2LnhtbERPS2vCQBC+F/wPywje6sYcrERX8UFtb0XjxduQHZNg&#10;djZkpyb++26h0Nt8fM9ZbQbXqAd1ofZsYDZNQBEX3tZcGrjk768LUEGQLTaeycCTAmzWo5cVZtb3&#10;fKLHWUoVQzhkaKASaTOtQ1GRwzD1LXHkbr5zKBF2pbYd9jHcNTpNkrl2WHNsqLClfUXF/fztDByv&#10;+z5faLfzX4f85D5SKbwWYybjYbsEJTTIv/jP/Wnj/OQthd9v4gl6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U6DLBAAAA3QAAAA8AAAAAAAAAAAAAAAAAmAIAAGRycy9kb3du&#10;cmV2LnhtbFBLBQYAAAAABAAEAPUAAACGAwAAAAA=&#10;" path="m,l,180086e" filled="f">
                  <v:stroke miterlimit="83231f" joinstyle="miter"/>
                  <v:path arrowok="t" textboxrect="0,0,0,180086"/>
                </v:shape>
                <v:shape id="Shape 1073" o:spid="_x0000_s1029" style="position:absolute;top:1800;width:68399;height:0;visibility:visible;mso-wrap-style:square;v-text-anchor:top" coordsize="68399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zjMcYA&#10;AADdAAAADwAAAGRycy9kb3ducmV2LnhtbERP32vCMBB+H/g/hBP2MmwyByrVKDoZjLEx1Ar6djRn&#10;W2wupcm0/vdmMNjbfXw/b7bobC0u1PrKsYbnRIEgzp2puNCQ7d4GExA+IBusHZOGG3lYzHsPM0yN&#10;u/KGLttQiBjCPkUNZQhNKqXPS7LoE9cQR+7kWoshwraQpsVrDLe1HCo1khYrjg0lNvRaUn7e/lgN&#10;anLsVpusevrYjdZfh+96+bk/FVo/9rvlFESgLvyL/9zvJs5X4xf4/Sae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zjMcYAAADdAAAADwAAAAAAAAAAAAAAAACYAgAAZHJz&#10;L2Rvd25yZXYueG1sUEsFBgAAAAAEAAQA9QAAAIsDAAAAAA==&#10;" path="m,l6839966,e" filled="f">
                  <v:stroke miterlimit="83231f" joinstyle="miter"/>
                  <v:path arrowok="t" textboxrect="0,0,6839966,0"/>
                </v:shape>
                <v:shape id="Shape 1074" o:spid="_x0000_s1030" style="position:absolute;width:0;height:1800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HV3cIA&#10;AADdAAAADwAAAGRycy9kb3ducmV2LnhtbERPTWvCQBC9F/oflin0VjeVYiVmI9bS6q1oeultyI5J&#10;MDsbslMT/70rCN7m8T4nW46uVSfqQ+PZwOskAUVcettwZeC3+HqZgwqCbLH1TAbOFGCZPz5kmFo/&#10;8I5Oe6lUDOGQooFapEu1DmVNDsPEd8SRO/jeoUTYV9r2OMRw1+ppksy0w4ZjQ40drWsqj/t/Z+D7&#10;bz0Uc+0+/M9nsXObqZReizHPT+NqAUpolLv45t7aOD95f4PrN/EEn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MdXdwgAAAN0AAAAPAAAAAAAAAAAAAAAAAJgCAABkcnMvZG93&#10;bnJldi54bWxQSwUGAAAAAAQABAD1AAAAhwMAAAAA&#10;" path="m,l,180086e" filled="f">
                  <v:stroke miterlimit="83231f" joinstyle="miter"/>
                  <v:path arrowok="t" textboxrect="0,0,0,180086"/>
                </v:shape>
                <w10:wrap type="topAndBottom" anchorx="page" anchory="page"/>
              </v:group>
            </w:pict>
          </mc:Fallback>
        </mc:AlternateContent>
      </w:r>
      <w:r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:rsidR="00074393" w:rsidRDefault="00A22A66">
      <w:pPr>
        <w:pStyle w:val="Nadpis1"/>
        <w:ind w:left="-5"/>
      </w:pPr>
      <w:r>
        <w:t xml:space="preserve">Tabuľka 53: Informácie k Čl. IX </w:t>
      </w:r>
      <w:proofErr w:type="spellStart"/>
      <w:r>
        <w:t>odst</w:t>
      </w:r>
      <w:proofErr w:type="spellEnd"/>
      <w:r>
        <w:t>. 1 až 3 o pohybe vlastného imania, ktoré zobrazuje zmenu vo vlastnom imaní účtovnej jednotky medzi dvomi účtovnými závierkami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074393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4393" w:rsidRDefault="00A22A66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Pohyb vlastného imania (VI)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4393" w:rsidRDefault="00A22A66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74393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 xml:space="preserve">Stav  VI na začiatku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 obdobia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74393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 xml:space="preserve">Zvýšenie alebo zníženie VI počas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 obdobia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357BAA">
            <w:pPr>
              <w:spacing w:after="0" w:line="259" w:lineRule="auto"/>
              <w:ind w:left="0" w:right="1" w:firstLine="0"/>
              <w:jc w:val="right"/>
            </w:pPr>
            <w:r>
              <w:t>5000</w:t>
            </w:r>
          </w:p>
        </w:tc>
      </w:tr>
      <w:tr w:rsidR="00074393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 xml:space="preserve">Stav VI na konci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 obdobia: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357BA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5000</w:t>
            </w:r>
          </w:p>
        </w:tc>
      </w:tr>
      <w:tr w:rsidR="00074393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Dôvody zmien VI :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74393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Zákl. imanie zapísané do OR (411)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357BA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5000</w:t>
            </w:r>
          </w:p>
        </w:tc>
      </w:tr>
      <w:tr w:rsidR="00074393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Zákl. imanie nezapísané do OR (419)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74393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Emisné ážio (412)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74393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Zákonné rezervné fondy (417,418,421,422)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74393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Ostatné kapitálové fondy (413)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74393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lastRenderedPageBreak/>
              <w:t>Oceňovacie rozdiely nezahrnuté do výsledku hospodárenia (414,415,416)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74393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Ostatné fondy tvorené zo zisku (423,427)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74393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Nerozdelený zisk min. rokov (428)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74393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12" w:right="0" w:firstLine="0"/>
            </w:pPr>
            <w:proofErr w:type="spellStart"/>
            <w:r>
              <w:rPr>
                <w:sz w:val="18"/>
              </w:rPr>
              <w:t>Neuhradná</w:t>
            </w:r>
            <w:proofErr w:type="spellEnd"/>
            <w:r>
              <w:rPr>
                <w:sz w:val="18"/>
              </w:rPr>
              <w:t xml:space="preserve"> strata min. rokov (429)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357BA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4597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357BA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2623</w:t>
            </w:r>
          </w:p>
        </w:tc>
      </w:tr>
      <w:tr w:rsidR="00074393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Účtovný zisk alebo strata (431)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357BA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-1969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357BA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-2623</w:t>
            </w:r>
          </w:p>
        </w:tc>
      </w:tr>
      <w:tr w:rsidR="00074393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Vyplatené dividendy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74393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Ďalšie zmeny vlastného imania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74393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Zmeny na účte fyzickej osoby (491)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393" w:rsidRDefault="00A22A6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074393" w:rsidRDefault="00A22A66">
      <w:pPr>
        <w:ind w:left="-5" w:right="22"/>
      </w:pPr>
      <w:r>
        <w:t>Ine informácie k vlastnému imaniu:</w:t>
      </w:r>
    </w:p>
    <w:p w:rsidR="00074393" w:rsidRDefault="00A22A66">
      <w:pPr>
        <w:ind w:left="-5" w:right="22"/>
      </w:pPr>
      <w:r>
        <w:t xml:space="preserve">(napr. informácia, či účtovná jednotka vytvorila kapitálový fond z príspevkov podľa § 123 ods. 2 a § 217a Obchodného zákonníka v znení neskorších predpisov) </w:t>
      </w:r>
    </w:p>
    <w:sectPr w:rsidR="00074393">
      <w:headerReference w:type="even" r:id="rId7"/>
      <w:headerReference w:type="default" r:id="rId8"/>
      <w:headerReference w:type="first" r:id="rId9"/>
      <w:pgSz w:w="11910" w:h="16845"/>
      <w:pgMar w:top="634" w:right="482" w:bottom="1309" w:left="62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DD3" w:rsidRDefault="008F7DD3">
      <w:pPr>
        <w:spacing w:after="0" w:line="240" w:lineRule="auto"/>
      </w:pPr>
      <w:r>
        <w:separator/>
      </w:r>
    </w:p>
  </w:endnote>
  <w:endnote w:type="continuationSeparator" w:id="0">
    <w:p w:rsidR="008F7DD3" w:rsidRDefault="008F7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DD3" w:rsidRDefault="008F7DD3">
      <w:pPr>
        <w:spacing w:after="0" w:line="240" w:lineRule="auto"/>
      </w:pPr>
      <w:r>
        <w:separator/>
      </w:r>
    </w:p>
  </w:footnote>
  <w:footnote w:type="continuationSeparator" w:id="0">
    <w:p w:rsidR="008F7DD3" w:rsidRDefault="008F7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94"/>
      <w:gridCol w:w="1587"/>
      <w:gridCol w:w="227"/>
      <w:gridCol w:w="227"/>
      <w:gridCol w:w="227"/>
      <w:gridCol w:w="227"/>
      <w:gridCol w:w="227"/>
      <w:gridCol w:w="227"/>
      <w:gridCol w:w="227"/>
      <w:gridCol w:w="227"/>
      <w:gridCol w:w="1871"/>
      <w:gridCol w:w="227"/>
      <w:gridCol w:w="227"/>
      <w:gridCol w:w="227"/>
      <w:gridCol w:w="227"/>
      <w:gridCol w:w="227"/>
      <w:gridCol w:w="227"/>
      <w:gridCol w:w="227"/>
      <w:gridCol w:w="227"/>
      <w:gridCol w:w="227"/>
      <w:gridCol w:w="227"/>
    </w:tblGrid>
    <w:tr w:rsidR="00074393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</w:tr>
  </w:tbl>
  <w:p w:rsidR="00074393" w:rsidRDefault="00A22A66">
    <w:pPr>
      <w:spacing w:after="0" w:line="259" w:lineRule="auto"/>
      <w:ind w:left="0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074393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fldSimple w:instr=" NUMPAGES   \* MERGEFORMAT ">
            <w:r w:rsidR="00854C3E">
              <w:rPr>
                <w:noProof/>
              </w:rP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fldSimple w:instr=" NUMPAGES   \* MERGEFORMAT ">
            <w:r w:rsidR="00854C3E">
              <w:rPr>
                <w:noProof/>
              </w:rP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74393" w:rsidRDefault="00A22A66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</w:tr>
  </w:tbl>
  <w:p w:rsidR="00074393" w:rsidRDefault="00A22A66">
    <w:pPr>
      <w:spacing w:after="0" w:line="259" w:lineRule="auto"/>
      <w:ind w:left="0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 w:rsidR="00854C3E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393" w:rsidRDefault="00074393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658BA"/>
    <w:multiLevelType w:val="hybridMultilevel"/>
    <w:tmpl w:val="30520918"/>
    <w:lvl w:ilvl="0" w:tplc="1BF26556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BA95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4203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52BE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BA716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D0973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8626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CEFA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584A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1A6835"/>
    <w:multiLevelType w:val="hybridMultilevel"/>
    <w:tmpl w:val="02E8F414"/>
    <w:lvl w:ilvl="0" w:tplc="4C860BC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FE26E6">
      <w:start w:val="1"/>
      <w:numFmt w:val="decimal"/>
      <w:lvlText w:val="%2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964BE4">
      <w:start w:val="1"/>
      <w:numFmt w:val="lowerRoman"/>
      <w:lvlText w:val="%3"/>
      <w:lvlJc w:val="left"/>
      <w:pPr>
        <w:ind w:left="1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B49C16">
      <w:start w:val="1"/>
      <w:numFmt w:val="decimal"/>
      <w:lvlText w:val="%4"/>
      <w:lvlJc w:val="left"/>
      <w:pPr>
        <w:ind w:left="2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4C3B0C">
      <w:start w:val="1"/>
      <w:numFmt w:val="lowerLetter"/>
      <w:lvlText w:val="%5"/>
      <w:lvlJc w:val="left"/>
      <w:pPr>
        <w:ind w:left="2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4EF65A">
      <w:start w:val="1"/>
      <w:numFmt w:val="lowerRoman"/>
      <w:lvlText w:val="%6"/>
      <w:lvlJc w:val="left"/>
      <w:pPr>
        <w:ind w:left="3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80CE26">
      <w:start w:val="1"/>
      <w:numFmt w:val="decimal"/>
      <w:lvlText w:val="%7"/>
      <w:lvlJc w:val="left"/>
      <w:pPr>
        <w:ind w:left="4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A2C95E">
      <w:start w:val="1"/>
      <w:numFmt w:val="lowerLetter"/>
      <w:lvlText w:val="%8"/>
      <w:lvlJc w:val="left"/>
      <w:pPr>
        <w:ind w:left="4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70255C">
      <w:start w:val="1"/>
      <w:numFmt w:val="lowerRoman"/>
      <w:lvlText w:val="%9"/>
      <w:lvlJc w:val="left"/>
      <w:pPr>
        <w:ind w:left="56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594AD7"/>
    <w:multiLevelType w:val="hybridMultilevel"/>
    <w:tmpl w:val="A974403E"/>
    <w:lvl w:ilvl="0" w:tplc="E5F0DBEA">
      <w:start w:val="6"/>
      <w:numFmt w:val="lowerLetter"/>
      <w:lvlText w:val="%1)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4AA0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247B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56FE1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AC04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2A740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6444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5EED5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FCC4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9D73745"/>
    <w:multiLevelType w:val="hybridMultilevel"/>
    <w:tmpl w:val="FC1C4FE8"/>
    <w:lvl w:ilvl="0" w:tplc="D49043FE">
      <w:start w:val="3"/>
      <w:numFmt w:val="lowerLetter"/>
      <w:lvlText w:val="%1)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80946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C6038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6694B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5E50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CC24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5E86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08DA4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CE5B4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393"/>
    <w:rsid w:val="00074393"/>
    <w:rsid w:val="00357BAA"/>
    <w:rsid w:val="00854C3E"/>
    <w:rsid w:val="008F7DD3"/>
    <w:rsid w:val="00A22A66"/>
    <w:rsid w:val="00FB1464"/>
    <w:rsid w:val="00FD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8963AA-D6C1-4877-9156-7AD199A8A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49" w:lineRule="auto"/>
      <w:ind w:left="10" w:right="1136" w:hanging="10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Zuzanka</cp:lastModifiedBy>
  <cp:revision>4</cp:revision>
  <dcterms:created xsi:type="dcterms:W3CDTF">2025-05-07T07:35:00Z</dcterms:created>
  <dcterms:modified xsi:type="dcterms:W3CDTF">2025-05-07T07:42:00Z</dcterms:modified>
</cp:coreProperties>
</file>