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074393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</w:tr>
    </w:tbl>
    <w:p w:rsidR="00074393" w:rsidRDefault="00A22A66">
      <w:pPr>
        <w:spacing w:after="68" w:line="259" w:lineRule="auto"/>
        <w:ind w:left="1810" w:right="0"/>
      </w:pPr>
      <w:r>
        <w:rPr>
          <w:b/>
          <w:sz w:val="36"/>
        </w:rPr>
        <w:t>Poznámky k účtovnej závierke za obdobie</w:t>
      </w:r>
    </w:p>
    <w:p w:rsidR="00074393" w:rsidRDefault="00A22A66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>od 01.01.202</w:t>
      </w:r>
      <w:r w:rsidR="00357BAA">
        <w:rPr>
          <w:b/>
          <w:sz w:val="36"/>
        </w:rPr>
        <w:t>4</w:t>
      </w:r>
      <w:r>
        <w:rPr>
          <w:b/>
          <w:sz w:val="36"/>
        </w:rPr>
        <w:tab/>
      </w:r>
      <w:r w:rsidR="00854C3E">
        <w:rPr>
          <w:b/>
          <w:sz w:val="36"/>
        </w:rPr>
        <w:t xml:space="preserve">do </w:t>
      </w:r>
      <w:bookmarkStart w:id="0" w:name="_GoBack"/>
      <w:bookmarkEnd w:id="0"/>
      <w:r>
        <w:rPr>
          <w:b/>
          <w:sz w:val="36"/>
        </w:rPr>
        <w:t>31.12.202</w:t>
      </w:r>
      <w:r w:rsidR="00357BAA">
        <w:rPr>
          <w:b/>
          <w:sz w:val="36"/>
        </w:rPr>
        <w:t>4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074393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proofErr w:type="spellStart"/>
            <w:r>
              <w:t>Brasta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074393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t xml:space="preserve">Južná </w:t>
            </w:r>
            <w:proofErr w:type="spellStart"/>
            <w:r>
              <w:t>tr</w:t>
            </w:r>
            <w:proofErr w:type="spellEnd"/>
            <w:r>
              <w:t>. 40,04001,Košice</w:t>
            </w:r>
          </w:p>
        </w:tc>
      </w:tr>
      <w:tr w:rsidR="00074393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t>spoločnosť s ručením obmedzeným</w:t>
            </w:r>
          </w:p>
        </w:tc>
      </w:tr>
      <w:tr w:rsidR="00074393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t>16.11.2022</w:t>
            </w:r>
          </w:p>
        </w:tc>
      </w:tr>
      <w:tr w:rsidR="00074393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t xml:space="preserve">Kúpa tovaru na účely jeho predaja konečnému spotrebiteľovi (maloobchod) alebo iným prevádzkovateľom </w:t>
            </w:r>
          </w:p>
        </w:tc>
      </w:tr>
      <w:tr w:rsidR="00074393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0" w:firstLine="0"/>
            </w:pPr>
            <w:r>
              <w:t xml:space="preserve">konateľ - Ing. Stanislav </w:t>
            </w:r>
            <w:proofErr w:type="spellStart"/>
            <w:r>
              <w:t>Pekarovič</w:t>
            </w:r>
            <w:proofErr w:type="spellEnd"/>
          </w:p>
        </w:tc>
      </w:tr>
    </w:tbl>
    <w:p w:rsidR="00074393" w:rsidRDefault="00A22A66">
      <w:pPr>
        <w:pStyle w:val="Nadpis1"/>
        <w:spacing w:after="92"/>
        <w:ind w:left="-5"/>
      </w:pPr>
      <w:r>
        <w:t>Čl. I - (2)</w:t>
      </w:r>
    </w:p>
    <w:p w:rsidR="00074393" w:rsidRDefault="00A22A66">
      <w:pPr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tbl>
      <w:tblPr>
        <w:tblStyle w:val="TableGrid"/>
        <w:tblW w:w="10772" w:type="dxa"/>
        <w:tblInd w:w="-46" w:type="dxa"/>
        <w:tblCellMar>
          <w:top w:w="84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0772"/>
      </w:tblGrid>
      <w:tr w:rsidR="00074393">
        <w:trPr>
          <w:trHeight w:val="2565"/>
        </w:trPr>
        <w:tc>
          <w:tcPr>
            <w:tcW w:w="10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39" w:lineRule="auto"/>
              <w:ind w:left="0" w:right="9031" w:firstLine="0"/>
            </w:pPr>
            <w:r>
              <w:t>'</w:t>
            </w:r>
            <w:proofErr w:type="spellStart"/>
            <w:r>
              <w:t>Brasta</w:t>
            </w:r>
            <w:proofErr w:type="spellEnd"/>
            <w:r>
              <w:t xml:space="preserve"> s. r. o.   (od: 16.11.2022) Sídlo:  </w:t>
            </w:r>
          </w:p>
          <w:p w:rsidR="00074393" w:rsidRDefault="00A22A66">
            <w:pPr>
              <w:spacing w:after="0" w:line="259" w:lineRule="auto"/>
              <w:ind w:left="0" w:right="0" w:firstLine="0"/>
            </w:pPr>
            <w:r>
              <w:t>Južná trieda 40</w:t>
            </w:r>
          </w:p>
          <w:p w:rsidR="00074393" w:rsidRDefault="00A22A66">
            <w:pPr>
              <w:spacing w:after="0" w:line="239" w:lineRule="auto"/>
              <w:ind w:left="0" w:right="7600" w:firstLine="0"/>
            </w:pPr>
            <w:r>
              <w:t xml:space="preserve">Košice - mestská časť Juh 040 01   (od: 16.11.2022) IČO:  </w:t>
            </w:r>
          </w:p>
          <w:p w:rsidR="00074393" w:rsidRDefault="00A22A66">
            <w:pPr>
              <w:spacing w:after="0" w:line="239" w:lineRule="auto"/>
              <w:ind w:left="0" w:right="9031" w:firstLine="0"/>
            </w:pPr>
            <w:r>
              <w:t xml:space="preserve">55 035 451   (od: 16.11.2022) Deň zápisu:  </w:t>
            </w:r>
          </w:p>
          <w:p w:rsidR="00074393" w:rsidRDefault="00A22A66">
            <w:pPr>
              <w:spacing w:after="0" w:line="259" w:lineRule="auto"/>
              <w:ind w:left="0" w:right="0" w:firstLine="0"/>
            </w:pPr>
            <w:r>
              <w:t>16.11.2022'</w:t>
            </w:r>
          </w:p>
        </w:tc>
      </w:tr>
    </w:tbl>
    <w:p w:rsidR="00074393" w:rsidRDefault="00A22A66">
      <w:pPr>
        <w:pStyle w:val="Nadpis1"/>
        <w:spacing w:after="35"/>
        <w:ind w:left="-5"/>
      </w:pPr>
      <w:r>
        <w:t>Čl. I - (4)</w:t>
      </w:r>
    </w:p>
    <w:p w:rsidR="00074393" w:rsidRDefault="00A22A66">
      <w:pPr>
        <w:spacing w:after="43"/>
        <w:ind w:left="-5" w:right="22"/>
      </w:pPr>
      <w:r>
        <w:t>Právny dôvod na zostavenie účtovnej závierky.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7"/>
        <w:ind w:left="-5" w:right="0"/>
      </w:pPr>
      <w:r>
        <w:t>riadna účtovná závierka</w:t>
      </w:r>
    </w:p>
    <w:p w:rsidR="00074393" w:rsidRDefault="00A22A66">
      <w:pPr>
        <w:spacing w:after="35" w:line="259" w:lineRule="auto"/>
        <w:ind w:right="151"/>
        <w:jc w:val="center"/>
      </w:pPr>
      <w:r>
        <w:rPr>
          <w:b/>
        </w:rPr>
        <w:t>Čl. II</w:t>
      </w:r>
    </w:p>
    <w:p w:rsidR="00074393" w:rsidRDefault="00A22A66">
      <w:pPr>
        <w:spacing w:after="314" w:line="265" w:lineRule="auto"/>
        <w:ind w:right="198"/>
        <w:jc w:val="center"/>
      </w:pPr>
      <w:r>
        <w:t xml:space="preserve">Informácie o prijatých postupoch </w:t>
      </w:r>
    </w:p>
    <w:p w:rsidR="00074393" w:rsidRDefault="00A22A66">
      <w:pPr>
        <w:spacing w:after="154"/>
        <w:ind w:left="-5" w:right="22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 xml:space="preserve">'Účtovná závierka je zostavená ako riadna účtovná závierka podľa § 17 ods. 6, Zákona č. 431/2002 </w:t>
      </w:r>
      <w:proofErr w:type="spellStart"/>
      <w:r>
        <w:t>Z.z</w:t>
      </w:r>
      <w:proofErr w:type="spellEnd"/>
      <w:r>
        <w:t>. o účtovníctve v znení neskorších predpisov a to za účtovné obdobie od 01.01.202</w:t>
      </w:r>
      <w:r w:rsidR="00357BAA">
        <w:t>4</w:t>
      </w:r>
      <w:r>
        <w:t xml:space="preserve"> do 31.12.202</w:t>
      </w:r>
      <w:r w:rsidR="00357BAA">
        <w:t>4</w:t>
      </w:r>
      <w:r>
        <w:t xml:space="preserve">, bezprostredne predchádzajúcim obdobím bolo účtovné obdobie od </w:t>
      </w:r>
      <w:r w:rsidR="00357BAA">
        <w:t>01</w:t>
      </w:r>
      <w:r>
        <w:t>.</w:t>
      </w:r>
      <w:r w:rsidR="00357BAA">
        <w:t>01</w:t>
      </w:r>
      <w:r>
        <w:t>.202</w:t>
      </w:r>
      <w:r w:rsidR="00357BAA">
        <w:t>3</w:t>
      </w:r>
      <w:r>
        <w:t xml:space="preserve"> do 31.12.202</w:t>
      </w:r>
      <w:r w:rsidR="00357BAA">
        <w:t>3</w:t>
      </w:r>
      <w:r>
        <w:t>.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Účtovná jednotka bude nepretržite naďalej pokračovať vo svojej činnosti.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'</w:t>
      </w:r>
      <w:r>
        <w:br w:type="page"/>
      </w:r>
    </w:p>
    <w:p w:rsidR="00074393" w:rsidRDefault="00A22A66">
      <w:pPr>
        <w:ind w:left="-5" w:right="1067"/>
      </w:pPr>
      <w:r>
        <w:lastRenderedPageBreak/>
        <w:t xml:space="preserve">       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</w:t>
      </w:r>
      <w:r>
        <w:t xml:space="preserve">     Spôsob a určenie ocenenia majetku a záväzkov vrátane určenia rozhodujúcich účtovných odhadov        a predpokladov, pričom sa zohľadňuje zásada významnosti. Uvádza sa najmä </w:t>
      </w:r>
    </w:p>
    <w:p w:rsidR="00074393" w:rsidRDefault="00A22A66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:rsidR="00074393" w:rsidRDefault="00A22A66">
      <w:pPr>
        <w:numPr>
          <w:ilvl w:val="0"/>
          <w:numId w:val="1"/>
        </w:numPr>
        <w:ind w:right="22" w:hanging="222"/>
      </w:pPr>
      <w:r>
        <w:t xml:space="preserve">určenie ocenenia záväzkov, stanovenie odhadu ocenenia rezerv, </w:t>
      </w:r>
    </w:p>
    <w:p w:rsidR="00074393" w:rsidRDefault="00A22A66">
      <w:pPr>
        <w:numPr>
          <w:ilvl w:val="0"/>
          <w:numId w:val="1"/>
        </w:numPr>
        <w:ind w:right="22" w:hanging="222"/>
      </w:pPr>
      <w:r>
        <w:t xml:space="preserve">určenie ocenenia finančných nástrojov alebo majetku, ktorý nie je finančným nástrojom pri oceňovaní </w:t>
      </w:r>
      <w:proofErr w:type="spellStart"/>
      <w:r>
        <w:t>reálnouhodnotou</w:t>
      </w:r>
      <w:proofErr w:type="spellEnd"/>
      <w:r>
        <w:t xml:space="preserve">, a to: </w:t>
      </w:r>
    </w:p>
    <w:p w:rsidR="00074393" w:rsidRDefault="00A22A66">
      <w:pPr>
        <w:ind w:left="-5" w:right="22"/>
      </w:pPr>
      <w:r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:rsidR="00074393" w:rsidRDefault="00A22A66">
      <w:pPr>
        <w:ind w:left="-5" w:right="22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</w:t>
      </w:r>
    </w:p>
    <w:p w:rsidR="00074393" w:rsidRDefault="00A22A66">
      <w:pPr>
        <w:numPr>
          <w:ilvl w:val="1"/>
          <w:numId w:val="2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074393" w:rsidRDefault="00A22A66">
      <w:pPr>
        <w:numPr>
          <w:ilvl w:val="1"/>
          <w:numId w:val="2"/>
        </w:numPr>
        <w:ind w:right="233"/>
      </w:pPr>
      <w:r>
        <w:t xml:space="preserve">pri dlhodobom finančnom majetku, ktorý sa vykazuje vo vyššej hodnote ako je jeho reálna hodnota, sa uvádza           2a. účtovná hodnota a reálna hodnota za jednotlivé položky majetku alebo skupiny týchto jednotlivých položiek                majetku, </w:t>
      </w:r>
    </w:p>
    <w:p w:rsidR="00074393" w:rsidRDefault="00A22A66">
      <w:pPr>
        <w:ind w:left="-5" w:right="22"/>
      </w:pPr>
      <w:r>
        <w:t xml:space="preserve">          2b. dôvod pre nezníženie účtovnej hodnoty vrátane povahy dôkazov pre predpoklad, že sa účtovná hodnota                 opätovne dosiahne, </w:t>
      </w:r>
    </w:p>
    <w:p w:rsidR="00074393" w:rsidRDefault="00A22A66">
      <w:pPr>
        <w:numPr>
          <w:ilvl w:val="0"/>
          <w:numId w:val="3"/>
        </w:numPr>
        <w:ind w:right="22" w:hanging="233"/>
      </w:pPr>
      <w:r>
        <w:t xml:space="preserve">tvorba odpisového plánu pre dlhodobý majetok, pričom sa uvádza doba odpisovania, sadzby odpisov a </w:t>
      </w:r>
      <w:proofErr w:type="spellStart"/>
      <w:r>
        <w:t>odpisovémetódy</w:t>
      </w:r>
      <w:proofErr w:type="spellEnd"/>
      <w:r>
        <w:t xml:space="preserve"> pre účtovné odpisy, </w:t>
      </w:r>
    </w:p>
    <w:p w:rsidR="00074393" w:rsidRDefault="00A22A66">
      <w:pPr>
        <w:numPr>
          <w:ilvl w:val="0"/>
          <w:numId w:val="3"/>
        </w:numPr>
        <w:spacing w:after="40"/>
        <w:ind w:right="22" w:hanging="233"/>
      </w:pPr>
      <w:r>
        <w:t>informácia o poskytnutých dotáciách a pri dotáciách na obstaranie majetku sa uvedú zložky majetku a ich ocenenie.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'Spôsob oceňovania jednotlivých zložiek majetku: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DNM obstaraný kúpou - obstarávacia cena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DHM obstaraný kúpou - obstarávacia cena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Zásoby obstarané kúpou - obstarávacia cena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Krátkodobý finančný majetok - obstarávacia cena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Časové rozlíšenie - vykázané v sume potrebnej na dodržanie zásad časovej súvislosti s účtovným obdobím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Splatná a odložená daň z príjmov - určuje sa zo zisku, sadzba dane je 15%, alebo 21%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Spôsob zostavenia odpisového plánu dlhodobého majetku :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Dopravné prostriedky doba odpisu 4 r. sadzba odpisu 25 %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r>
        <w:t>Zariadenia 6 r. 16,67 %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0"/>
      </w:pPr>
      <w:proofErr w:type="spellStart"/>
      <w:r>
        <w:t>Ost</w:t>
      </w:r>
      <w:proofErr w:type="spellEnd"/>
      <w:r>
        <w:t>. DHM 6 r. 16,67%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7"/>
        <w:ind w:left="-5" w:right="0"/>
      </w:pPr>
      <w:r>
        <w:t>'''</w:t>
      </w:r>
    </w:p>
    <w:p w:rsidR="00074393" w:rsidRDefault="00A22A66">
      <w:pPr>
        <w:spacing w:after="39"/>
        <w:ind w:left="-5" w:right="22"/>
      </w:pPr>
      <w:r>
        <w:t xml:space="preserve">       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    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074393" w:rsidRDefault="00A22A6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-5" w:right="0"/>
      </w:pPr>
      <w:r>
        <w:t>Oprava významných chýb - nebola.</w:t>
      </w:r>
    </w:p>
    <w:p w:rsidR="00074393" w:rsidRDefault="00A22A66">
      <w:pPr>
        <w:spacing w:after="44"/>
        <w:ind w:left="-5" w:right="22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t)</w:t>
      </w:r>
      <w:r>
        <w:t xml:space="preserve">  zložkách krátkodobého finančného majetku,</w:t>
      </w:r>
    </w:p>
    <w:p w:rsidR="00074393" w:rsidRDefault="00A22A66">
      <w:pPr>
        <w:pStyle w:val="Nadpis1"/>
        <w:ind w:left="-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74393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4393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650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1145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3" w:firstLine="0"/>
              <w:jc w:val="right"/>
            </w:pPr>
            <w:r>
              <w:t>208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 w:rsidP="00357BA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1341</w:t>
            </w:r>
          </w:p>
        </w:tc>
      </w:tr>
      <w:tr w:rsidR="00074393">
        <w:trPr>
          <w:trHeight w:val="458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lastRenderedPageBreak/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858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2486</w:t>
            </w:r>
          </w:p>
        </w:tc>
      </w:tr>
    </w:tbl>
    <w:p w:rsidR="00074393" w:rsidRDefault="00A22A66">
      <w:pPr>
        <w:ind w:left="-5" w:right="22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:rsidR="00074393" w:rsidRDefault="00A22A66">
      <w:pPr>
        <w:ind w:left="-5" w:right="108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right w:w="20" w:type="dxa"/>
        </w:tblCellMar>
        <w:tblLook w:val="04A0" w:firstRow="1" w:lastRow="0" w:firstColumn="1" w:lastColumn="0" w:noHBand="0" w:noVBand="1"/>
      </w:tblPr>
      <w:tblGrid>
        <w:gridCol w:w="5216"/>
        <w:gridCol w:w="2402"/>
        <w:gridCol w:w="376"/>
        <w:gridCol w:w="2778"/>
      </w:tblGrid>
      <w:tr w:rsidR="00074393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074393" w:rsidRDefault="00A22A66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74393" w:rsidRDefault="0007439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74393" w:rsidRDefault="00074393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74393" w:rsidRDefault="00074393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74393" w:rsidRDefault="00074393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74393" w:rsidRDefault="00074393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25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109</w:t>
            </w:r>
          </w:p>
        </w:tc>
      </w:tr>
      <w:tr w:rsidR="00074393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74393" w:rsidRDefault="00074393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357BAA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25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357BAA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109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74393" w:rsidRDefault="00074393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074393" w:rsidRDefault="00A22A66">
      <w:pPr>
        <w:spacing w:after="92" w:line="259" w:lineRule="auto"/>
        <w:ind w:right="150"/>
        <w:jc w:val="center"/>
      </w:pPr>
      <w:r>
        <w:rPr>
          <w:b/>
        </w:rPr>
        <w:t>Čl. IX</w:t>
      </w:r>
    </w:p>
    <w:p w:rsidR="00074393" w:rsidRDefault="00A22A66">
      <w:pPr>
        <w:spacing w:after="68" w:line="265" w:lineRule="auto"/>
        <w:ind w:right="184"/>
        <w:jc w:val="center"/>
      </w:pPr>
      <w:r>
        <w:t xml:space="preserve">Prehľad o pohybe vlastného imania </w:t>
      </w:r>
    </w:p>
    <w:p w:rsidR="00074393" w:rsidRDefault="00A22A66">
      <w:pPr>
        <w:numPr>
          <w:ilvl w:val="0"/>
          <w:numId w:val="4"/>
        </w:numPr>
        <w:ind w:right="1045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74393" w:rsidRDefault="00A22A66">
      <w:pPr>
        <w:spacing w:after="0" w:line="259" w:lineRule="auto"/>
        <w:ind w:left="0" w:right="0" w:firstLine="0"/>
      </w:pPr>
      <w:r>
        <w:t xml:space="preserve"> </w:t>
      </w:r>
    </w:p>
    <w:p w:rsidR="00074393" w:rsidRDefault="00A22A66">
      <w:pPr>
        <w:numPr>
          <w:ilvl w:val="0"/>
          <w:numId w:val="4"/>
        </w:numPr>
        <w:ind w:right="1045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74393" w:rsidRDefault="00A22A66">
      <w:pPr>
        <w:spacing w:after="0" w:line="259" w:lineRule="auto"/>
        <w:ind w:left="0" w:right="0" w:firstLine="0"/>
      </w:pPr>
      <w:r>
        <w:t xml:space="preserve"> </w:t>
      </w:r>
    </w:p>
    <w:p w:rsidR="00074393" w:rsidRDefault="00A22A66">
      <w:pPr>
        <w:numPr>
          <w:ilvl w:val="0"/>
          <w:numId w:val="4"/>
        </w:numPr>
        <w:spacing w:after="92"/>
        <w:ind w:right="104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ge">
                  <wp:posOffset>9870313</wp:posOffset>
                </wp:positionV>
                <wp:extent cx="6839966" cy="180086"/>
                <wp:effectExtent l="0" t="0" r="0" b="0"/>
                <wp:wrapTopAndBottom/>
                <wp:docPr id="10682" name="Group 106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80086"/>
                          <a:chOff x="0" y="0"/>
                          <a:chExt cx="6839966" cy="180086"/>
                        </a:xfrm>
                      </wpg:grpSpPr>
                      <wps:wsp>
                        <wps:cNvPr id="1071" name="Shape 1071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6839966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3" name="Shape 1073"/>
                        <wps:cNvSpPr/>
                        <wps:spPr>
                          <a:xfrm>
                            <a:off x="0" y="180086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4" name="Shape 1074"/>
                        <wps:cNvSpPr/>
                        <wps:spPr>
                          <a:xfrm>
                            <a:off x="0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5CE3B7" id="Group 10682" o:spid="_x0000_s1026" style="position:absolute;margin-left:28.85pt;margin-top:777.2pt;width:538.6pt;height:14.2pt;z-index:251658240;mso-position-horizontal-relative:page;mso-position-vertical-relative:page" coordsize="68399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">
                <v:shape id="Shape 1071" o:spid="_x0000_s1027" style="position:absolute;width:68399;height:0;visibility:visible;mso-wrap-style:square;v-text-anchor:top" coordsize="68399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LY3cUA&#10;AADdAAAADwAAAGRycy9kb3ducmV2LnhtbERPTWvCQBC9C/0PyxR6kWbXHlSiq9iKIEUpagr2NmTH&#10;JDQ7G7Krpv/eFYTe5vE+ZzrvbC0u1PrKsYZBokAQ585UXGjIDqvXMQgfkA3WjknDH3mYz556U0yN&#10;u/KOLvtQiBjCPkUNZQhNKqXPS7LoE9cQR+7kWoshwraQpsVrDLe1fFNqKC1WHBtKbOijpPx3f7Ya&#10;1Pine99lVf/zMFxuj1/1YvN9KrR+ee4WExCBuvAvfrjXJs5XowHcv4kny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0tjdxQAAAN0AAAAPAAAAAAAAAAAAAAAAAJgCAABkcnMv&#10;ZG93bnJldi54bWxQSwUGAAAAAAQABAD1AAAAigMAAAAA&#10;" path="m,l6839966,e" filled="f">
                  <v:stroke miterlimit="83231f" joinstyle="miter"/>
                  <v:path arrowok="t" textboxrect="0,0,6839966,0"/>
                </v:shape>
                <v:shape id="Shape 1072" o:spid="_x0000_s1028" style="position:absolute;left:68399;width:0;height:1800;visibility:visible;mso-wrap-style:square;v-text-anchor:top" coordsize="0,180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ToMsEA&#10;AADdAAAADwAAAGRycy9kb3ducmV2LnhtbERPS2vCQBC+F/wPywje6sYcrERX8UFtb0XjxduQHZNg&#10;djZkpyb++26h0Nt8fM9ZbQbXqAd1ofZsYDZNQBEX3tZcGrjk768LUEGQLTaeycCTAmzWo5cVZtb3&#10;fKLHWUoVQzhkaKASaTOtQ1GRwzD1LXHkbr5zKBF2pbYd9jHcNTpNkrl2WHNsqLClfUXF/fztDByv&#10;+z5faLfzX4f85D5SKbwWYybjYbsEJTTIv/jP/Wnj/OQthd9v4gl6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yU6DLBAAAA3QAAAA8AAAAAAAAAAAAAAAAAmAIAAGRycy9kb3du&#10;cmV2LnhtbFBLBQYAAAAABAAEAPUAAACGAwAAAAA=&#10;" path="m,l,180086e" filled="f">
                  <v:stroke miterlimit="83231f" joinstyle="miter"/>
                  <v:path arrowok="t" textboxrect="0,0,0,180086"/>
                </v:shape>
                <v:shape id="Shape 1073" o:spid="_x0000_s1029" style="position:absolute;top:1800;width:68399;height:0;visibility:visible;mso-wrap-style:square;v-text-anchor:top" coordsize="68399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zjMcYA&#10;AADdAAAADwAAAGRycy9kb3ducmV2LnhtbERP32vCMBB+H/g/hBP2MmwyByrVKDoZjLEx1Ar6djRn&#10;W2wupcm0/vdmMNjbfXw/b7bobC0u1PrKsYbnRIEgzp2puNCQ7d4GExA+IBusHZOGG3lYzHsPM0yN&#10;u/KGLttQiBjCPkUNZQhNKqXPS7LoE9cQR+7kWoshwraQpsVrDLe1HCo1khYrjg0lNvRaUn7e/lgN&#10;anLsVpusevrYjdZfh+96+bk/FVo/9rvlFESgLvyL/9zvJs5X4xf4/SaeIO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UzjMcYAAADdAAAADwAAAAAAAAAAAAAAAACYAgAAZHJz&#10;L2Rvd25yZXYueG1sUEsFBgAAAAAEAAQA9QAAAIsDAAAAAA==&#10;" path="m,l6839966,e" filled="f">
                  <v:stroke miterlimit="83231f" joinstyle="miter"/>
                  <v:path arrowok="t" textboxrect="0,0,6839966,0"/>
                </v:shape>
                <v:shape id="Shape 1074" o:spid="_x0000_s1030" style="position:absolute;width:0;height:1800;visibility:visible;mso-wrap-style:square;v-text-anchor:top" coordsize="0,180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HV3cIA&#10;AADdAAAADwAAAGRycy9kb3ducmV2LnhtbERPTWvCQBC9F/oflin0VjeVYiVmI9bS6q1oeultyI5J&#10;MDsbslMT/70rCN7m8T4nW46uVSfqQ+PZwOskAUVcettwZeC3+HqZgwqCbLH1TAbOFGCZPz5kmFo/&#10;8I5Oe6lUDOGQooFapEu1DmVNDsPEd8SRO/jeoUTYV9r2OMRw1+ppksy0w4ZjQ40drWsqj/t/Z+D7&#10;bz0Uc+0+/M9nsXObqZReizHPT+NqAUpolLv45t7aOD95f4PrN/EEn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MdXdwgAAAN0AAAAPAAAAAAAAAAAAAAAAAJgCAABkcnMvZG93&#10;bnJldi54bWxQSwUGAAAAAAQABAD1AAAAhwMAAAAA&#10;" path="m,l,180086e" filled="f">
                  <v:stroke miterlimit="83231f" joinstyle="miter"/>
                  <v:path arrowok="t" textboxrect="0,0,0,180086"/>
                </v:shape>
                <w10:wrap type="topAndBottom" anchorx="page" anchory="page"/>
              </v:group>
            </w:pict>
          </mc:Fallback>
        </mc:AlternateContent>
      </w: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74393" w:rsidRDefault="00A22A66">
      <w:pPr>
        <w:pStyle w:val="Nadpis1"/>
        <w:ind w:left="-5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74393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4393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Stav 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1" w:firstLine="0"/>
              <w:jc w:val="right"/>
            </w:pPr>
            <w:r>
              <w:t>5000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074393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lastRenderedPageBreak/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4597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2623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-1969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357BA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-2623</w:t>
            </w:r>
          </w:p>
        </w:tc>
      </w:tr>
      <w:tr w:rsidR="00074393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4393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393" w:rsidRDefault="00A22A6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074393" w:rsidRDefault="00A22A66">
      <w:pPr>
        <w:ind w:left="-5" w:right="22"/>
      </w:pPr>
      <w:r>
        <w:t>Ine informácie k vlastnému imaniu:</w:t>
      </w:r>
    </w:p>
    <w:p w:rsidR="00074393" w:rsidRDefault="00A22A66">
      <w:pPr>
        <w:ind w:left="-5" w:right="22"/>
      </w:pPr>
      <w:r>
        <w:t xml:space="preserve">(napr. informácia, či účtovná jednotka vytvorila kapitálový fond z príspevkov podľa § 123 ods. 2 a § 217a Obchodného zákonníka v znení neskorších predpisov) </w:t>
      </w:r>
    </w:p>
    <w:sectPr w:rsidR="00074393">
      <w:headerReference w:type="even" r:id="rId7"/>
      <w:headerReference w:type="default" r:id="rId8"/>
      <w:headerReference w:type="first" r:id="rId9"/>
      <w:pgSz w:w="11910" w:h="16845"/>
      <w:pgMar w:top="634" w:right="482" w:bottom="1309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7DD3" w:rsidRDefault="008F7DD3">
      <w:pPr>
        <w:spacing w:after="0" w:line="240" w:lineRule="auto"/>
      </w:pPr>
      <w:r>
        <w:separator/>
      </w:r>
    </w:p>
  </w:endnote>
  <w:endnote w:type="continuationSeparator" w:id="0">
    <w:p w:rsidR="008F7DD3" w:rsidRDefault="008F7D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7DD3" w:rsidRDefault="008F7DD3">
      <w:pPr>
        <w:spacing w:after="0" w:line="240" w:lineRule="auto"/>
      </w:pPr>
      <w:r>
        <w:separator/>
      </w:r>
    </w:p>
  </w:footnote>
  <w:footnote w:type="continuationSeparator" w:id="0">
    <w:p w:rsidR="008F7DD3" w:rsidRDefault="008F7D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074393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</w:tr>
  </w:tbl>
  <w:p w:rsidR="00074393" w:rsidRDefault="00A22A66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074393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854C3E">
              <w:rPr>
                <w:noProof/>
              </w:rP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854C3E">
              <w:rPr>
                <w:noProof/>
              </w:rP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74393" w:rsidRDefault="00A22A66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</w:tr>
  </w:tbl>
  <w:p w:rsidR="00074393" w:rsidRDefault="00A22A66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854C3E"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393" w:rsidRDefault="00074393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7658BA"/>
    <w:multiLevelType w:val="hybridMultilevel"/>
    <w:tmpl w:val="30520918"/>
    <w:lvl w:ilvl="0" w:tplc="1BF2655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5BA95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42035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52BE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9BA71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9D0973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8626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5CEF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7584AC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1A6835"/>
    <w:multiLevelType w:val="hybridMultilevel"/>
    <w:tmpl w:val="02E8F414"/>
    <w:lvl w:ilvl="0" w:tplc="4C860BC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2FE26E6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C964BE4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CB49C16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74C3B0C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04EF65A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C80CE26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A2C95E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070255C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594AD7"/>
    <w:multiLevelType w:val="hybridMultilevel"/>
    <w:tmpl w:val="A974403E"/>
    <w:lvl w:ilvl="0" w:tplc="E5F0DBEA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74AA0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247BF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C56FE1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BAC04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E2A74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64444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5EED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FCC4D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9D73745"/>
    <w:multiLevelType w:val="hybridMultilevel"/>
    <w:tmpl w:val="FC1C4FE8"/>
    <w:lvl w:ilvl="0" w:tplc="D49043FE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B80946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9C603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C6694B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45E50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CC24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5E861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C08DA4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ECE5B4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393"/>
    <w:rsid w:val="00074393"/>
    <w:rsid w:val="00357BAA"/>
    <w:rsid w:val="00854C3E"/>
    <w:rsid w:val="008F7DD3"/>
    <w:rsid w:val="00A22A66"/>
    <w:rsid w:val="00FB1464"/>
    <w:rsid w:val="00FD3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38963AA-D6C1-4877-9156-7AD199A8A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1136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Zuzanka</cp:lastModifiedBy>
  <cp:revision>4</cp:revision>
  <dcterms:created xsi:type="dcterms:W3CDTF">2025-05-07T07:35:00Z</dcterms:created>
  <dcterms:modified xsi:type="dcterms:W3CDTF">2025-05-07T07:42:00Z</dcterms:modified>
</cp:coreProperties>
</file>