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W w:w="10194" w:type="dxa"/>
        <w:tblInd w:w="-151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2980"/>
        <w:gridCol w:w="2595"/>
        <w:gridCol w:w="336"/>
        <w:gridCol w:w="340"/>
        <w:gridCol w:w="337"/>
        <w:gridCol w:w="336"/>
        <w:gridCol w:w="341"/>
        <w:gridCol w:w="336"/>
        <w:gridCol w:w="341"/>
        <w:gridCol w:w="336"/>
        <w:gridCol w:w="567"/>
        <w:gridCol w:w="336"/>
        <w:gridCol w:w="337"/>
        <w:gridCol w:w="336"/>
        <w:gridCol w:w="340"/>
      </w:tblGrid>
      <w:tr w14:paraId="1267DEB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c>
          <w:tcPr>
            <w:tcW w:w="298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6DBA7C4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left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Poznámky (Úč  NUJ 3 – 01)</w:t>
            </w:r>
          </w:p>
        </w:tc>
        <w:tc>
          <w:tcPr>
            <w:tcW w:w="259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534B395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left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E8211D7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D59DA47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3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64B0BFC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1E3674B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C45FEC5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0CA3C1F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369B133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3D567FA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56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0E18D96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3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7FFC7AB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3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E823F6D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688AEEB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29BA840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</w:tr>
    </w:tbl>
    <w:p w14:paraId="2C0DD3EB">
      <w:pPr>
        <w:keepNext/>
        <w:numPr>
          <w:ilvl w:val="0"/>
          <w:numId w:val="0"/>
        </w:numPr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14:paraId="7F3EA83C">
      <w:pPr>
        <w:keepNext/>
        <w:numPr>
          <w:ilvl w:val="0"/>
          <w:numId w:val="0"/>
        </w:numPr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14:paraId="6C789F05">
      <w:pPr>
        <w:keepNext/>
        <w:numPr>
          <w:ilvl w:val="0"/>
          <w:numId w:val="0"/>
        </w:numPr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 w14:paraId="5F330E82">
      <w:pPr>
        <w:keepNext/>
        <w:numPr>
          <w:ilvl w:val="0"/>
          <w:numId w:val="0"/>
        </w:numPr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 w14:paraId="2C1BAD1D">
      <w:pPr>
        <w:numPr>
          <w:ilvl w:val="0"/>
          <w:numId w:val="2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Style w:val="6"/>
        <w:tblW w:w="9781" w:type="dxa"/>
        <w:tblInd w:w="97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2977"/>
        <w:gridCol w:w="6804"/>
      </w:tblGrid>
      <w:tr w14:paraId="1576D9A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77" w:type="dxa"/>
            <w:vMerge w:val="restart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75DCBD3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80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15D760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14:paraId="38CB9B9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77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38CA45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80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D26EA1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Záujmové združenie občanov</w:t>
            </w:r>
          </w:p>
        </w:tc>
      </w:tr>
      <w:tr w14:paraId="79A9A24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77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3061C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80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6FD60B9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  <w:tr w14:paraId="774D922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78" w:hRule="atLeast"/>
        </w:trPr>
        <w:tc>
          <w:tcPr>
            <w:tcW w:w="29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E962D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80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94CF739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5.12.2019</w:t>
            </w:r>
          </w:p>
        </w:tc>
      </w:tr>
    </w:tbl>
    <w:p w14:paraId="06733561">
      <w:pPr>
        <w:spacing w:before="0" w:after="0" w:line="240" w:lineRule="auto"/>
        <w:ind w:left="360" w:firstLine="0"/>
        <w:rPr>
          <w:sz w:val="18"/>
          <w:szCs w:val="18"/>
        </w:rPr>
      </w:pPr>
    </w:p>
    <w:p w14:paraId="6E38B2CE">
      <w:pPr>
        <w:spacing w:before="0" w:after="0" w:line="240" w:lineRule="auto"/>
        <w:ind w:left="360" w:firstLine="0"/>
        <w:rPr>
          <w:sz w:val="18"/>
          <w:szCs w:val="18"/>
        </w:rPr>
      </w:pPr>
      <w:r>
        <w:rPr>
          <w:sz w:val="18"/>
          <w:szCs w:val="18"/>
        </w:rPr>
        <w:t xml:space="preserve">Údaje uvedené v Poznámkach sú v mene EUR, ak nie je uvedené inak. </w:t>
      </w:r>
    </w:p>
    <w:p w14:paraId="25F657E8">
      <w:pPr>
        <w:spacing w:before="0" w:after="0" w:line="240" w:lineRule="auto"/>
        <w:ind w:left="360" w:firstLine="0"/>
        <w:rPr>
          <w:sz w:val="18"/>
          <w:szCs w:val="18"/>
        </w:rPr>
      </w:pPr>
    </w:p>
    <w:p w14:paraId="117F6521">
      <w:pPr>
        <w:numPr>
          <w:ilvl w:val="0"/>
          <w:numId w:val="2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p w14:paraId="1B9895CB">
      <w:pPr>
        <w:pStyle w:val="241"/>
        <w:spacing w:before="0" w:after="0"/>
        <w:ind w:left="360" w:firstLine="0"/>
        <w:rPr>
          <w:sz w:val="18"/>
          <w:szCs w:val="18"/>
        </w:rPr>
      </w:pPr>
    </w:p>
    <w:tbl>
      <w:tblPr>
        <w:tblStyle w:val="6"/>
        <w:tblW w:w="9812" w:type="dxa"/>
        <w:jc w:val="right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2844"/>
        <w:gridCol w:w="6968"/>
      </w:tblGrid>
      <w:tr w14:paraId="5AAF364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44" w:type="dxa"/>
            <w:vMerge w:val="restart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1428825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Predsedníctvo združenia:</w:t>
            </w:r>
          </w:p>
          <w:p w14:paraId="500FD7AF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F7FE6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Beáta Reifová, predseda združenia</w:t>
            </w:r>
          </w:p>
        </w:tc>
      </w:tr>
      <w:tr w14:paraId="2CF5FCB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44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0E88379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354D5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art. Denis Farkaš, prvý podpredseda združenia</w:t>
            </w:r>
          </w:p>
        </w:tc>
      </w:tr>
      <w:tr w14:paraId="251B059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44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1FEEB77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E90041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Daniel Reif, druhý podpredseda združenia</w:t>
            </w:r>
          </w:p>
        </w:tc>
      </w:tr>
      <w:tr w14:paraId="40C456E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4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B7E6DFC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 w14:paraId="61A5081E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(Revízor)</w:t>
            </w:r>
          </w:p>
        </w:tc>
        <w:tc>
          <w:tcPr>
            <w:tcW w:w="696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B6287EE">
            <w:pPr>
              <w:spacing w:before="0" w:after="0" w:line="240" w:lineRule="auto"/>
              <w:jc w:val="left"/>
            </w:pPr>
            <w:r>
              <w:rPr>
                <w:color w:val="00000A"/>
                <w:sz w:val="16"/>
                <w:szCs w:val="16"/>
              </w:rPr>
              <w:t>Eva Šatanová</w:t>
            </w:r>
          </w:p>
        </w:tc>
      </w:tr>
    </w:tbl>
    <w:p w14:paraId="6B698A5B">
      <w:pPr>
        <w:spacing w:before="0" w:after="0" w:line="240" w:lineRule="auto"/>
        <w:rPr>
          <w:sz w:val="18"/>
          <w:szCs w:val="18"/>
        </w:rPr>
      </w:pPr>
    </w:p>
    <w:p w14:paraId="4009F4E8">
      <w:pPr>
        <w:numPr>
          <w:ilvl w:val="0"/>
          <w:numId w:val="2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Style w:val="6"/>
        <w:tblW w:w="9802" w:type="dxa"/>
        <w:jc w:val="right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2831"/>
        <w:gridCol w:w="6971"/>
      </w:tblGrid>
      <w:tr w14:paraId="53849D9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1" w:type="dxa"/>
            <w:vMerge w:val="restart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F59473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7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3AE03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Rozvoj a ochrana duchovných a kultúrnych hodnôt</w:t>
            </w:r>
          </w:p>
        </w:tc>
      </w:tr>
      <w:tr w14:paraId="06394F0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1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9F4CBEE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7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497F22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Vykonávanie aktivít na poli kultúry</w:t>
            </w:r>
          </w:p>
        </w:tc>
      </w:tr>
      <w:tr w14:paraId="5A69478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1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4AA0D14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7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87CD7B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Výchovná a vzdelávacia činnosť pre mladých a talentovaných ľudí</w:t>
            </w:r>
          </w:p>
        </w:tc>
      </w:tr>
      <w:tr w14:paraId="724E687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1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A5E98FE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7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1B8A76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Vzdelávacie aktivity realizované prostredníctvom workshopov</w:t>
            </w:r>
          </w:p>
        </w:tc>
      </w:tr>
      <w:tr w14:paraId="043527D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1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CD48075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7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09BF6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Spolupráca s inými občianskymi združeniami</w:t>
            </w:r>
          </w:p>
        </w:tc>
      </w:tr>
      <w:tr w14:paraId="2C50E9D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1C494BC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7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FF502F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</w:t>
            </w:r>
          </w:p>
        </w:tc>
      </w:tr>
    </w:tbl>
    <w:p w14:paraId="7F003B3E">
      <w:pPr>
        <w:spacing w:before="0" w:after="0" w:line="240" w:lineRule="auto"/>
        <w:rPr>
          <w:sz w:val="18"/>
          <w:szCs w:val="18"/>
        </w:rPr>
      </w:pPr>
    </w:p>
    <w:p w14:paraId="5F3B70D4">
      <w:pPr>
        <w:numPr>
          <w:ilvl w:val="0"/>
          <w:numId w:val="2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17A63081">
      <w:pPr>
        <w:spacing w:before="0" w:after="120" w:line="240" w:lineRule="auto"/>
        <w:ind w:firstLine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Style w:val="6"/>
        <w:tblW w:w="4850" w:type="pct"/>
        <w:tblInd w:w="97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4508"/>
        <w:gridCol w:w="2658"/>
        <w:gridCol w:w="2679"/>
      </w:tblGrid>
      <w:tr w14:paraId="4B0BD21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443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</w:tcPr>
          <w:p w14:paraId="78287AC1">
            <w:pPr>
              <w:pStyle w:val="241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61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0549B27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6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3C737B9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14:paraId="73D21EE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443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79BEE7E">
            <w:pPr>
              <w:pStyle w:val="241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1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AEE3C52">
            <w:pPr>
              <w:pStyle w:val="241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19E142B">
            <w:pPr>
              <w:pStyle w:val="241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14:paraId="598277D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443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C2D97BF">
            <w:pPr>
              <w:pStyle w:val="241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61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31939D4">
            <w:pPr>
              <w:pStyle w:val="241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9B4475C">
            <w:pPr>
              <w:pStyle w:val="241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14:paraId="6B7043F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443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989B65C">
            <w:pPr>
              <w:pStyle w:val="241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61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F533908">
            <w:pPr>
              <w:pStyle w:val="241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273E786">
            <w:pPr>
              <w:pStyle w:val="241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14:paraId="3D5BDAE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443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2CBD116">
            <w:pPr>
              <w:pStyle w:val="241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61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820F47C">
            <w:pPr>
              <w:pStyle w:val="241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2254D8F">
            <w:pPr>
              <w:pStyle w:val="241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53E4ED79">
      <w:pPr>
        <w:spacing w:before="0" w:after="120" w:line="240" w:lineRule="auto"/>
        <w:rPr>
          <w:sz w:val="18"/>
          <w:szCs w:val="18"/>
        </w:rPr>
      </w:pPr>
    </w:p>
    <w:p w14:paraId="640F815E">
      <w:p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nezamestnávalo v priebehu účtovného obdobia zamestnancov. </w:t>
      </w:r>
    </w:p>
    <w:p w14:paraId="7E47EBFC">
      <w:pPr>
        <w:numPr>
          <w:ilvl w:val="0"/>
          <w:numId w:val="2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 w14:paraId="7B2051DC">
      <w:p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nie je zriaďovateľom žiadnej inej účtovnej jednotky. </w:t>
      </w:r>
    </w:p>
    <w:p w14:paraId="7A15806F">
      <w:pPr>
        <w:numPr>
          <w:ilvl w:val="0"/>
          <w:numId w:val="2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 w14:paraId="7F5DCC69">
      <w:pPr>
        <w:keepNext/>
        <w:numPr>
          <w:ilvl w:val="0"/>
          <w:numId w:val="0"/>
        </w:numPr>
        <w:spacing w:before="0" w:after="0" w:line="240" w:lineRule="auto"/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 w14:paraId="12E3126B">
      <w:pPr>
        <w:keepNext/>
        <w:numPr>
          <w:ilvl w:val="0"/>
          <w:numId w:val="0"/>
        </w:numPr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 w14:paraId="7F4A60C0">
      <w:pPr>
        <w:numPr>
          <w:ilvl w:val="0"/>
          <w:numId w:val="3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5F0137A9">
      <w:p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Účtovná jednotka predpokladá pokračovať vo svojej činnosti aj v nasledujúcom účtovnom období.</w:t>
      </w:r>
      <w:r>
        <w:rPr>
          <w:sz w:val="18"/>
          <w:szCs w:val="18"/>
        </w:rPr>
        <w:tab/>
      </w:r>
      <w:r>
        <w:rPr>
          <w:sz w:val="18"/>
          <w:szCs w:val="18"/>
        </w:rPr>
        <w:t xml:space="preserve"> </w:t>
      </w:r>
    </w:p>
    <w:p w14:paraId="4B44E019">
      <w:pPr>
        <w:numPr>
          <w:ilvl w:val="0"/>
          <w:numId w:val="3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4F59FBB5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nezmenilo v priebehu účtovného obdobia účtovné metódy a ani účtovné zásady. </w:t>
      </w:r>
    </w:p>
    <w:p w14:paraId="3A2D5905">
      <w:pPr>
        <w:spacing w:before="0" w:after="0" w:line="240" w:lineRule="auto"/>
        <w:rPr>
          <w:sz w:val="18"/>
          <w:szCs w:val="18"/>
        </w:rPr>
      </w:pPr>
    </w:p>
    <w:p w14:paraId="3E4834B0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Nenastali žiadne iné zmeny účtovných zásad a účtovných metód. </w:t>
      </w:r>
    </w:p>
    <w:p w14:paraId="6381BA7E">
      <w:pPr>
        <w:spacing w:before="0" w:after="0" w:line="240" w:lineRule="auto"/>
        <w:rPr>
          <w:sz w:val="18"/>
          <w:szCs w:val="18"/>
        </w:rPr>
      </w:pPr>
    </w:p>
    <w:p w14:paraId="3803B7BA">
      <w:pPr>
        <w:numPr>
          <w:ilvl w:val="0"/>
          <w:numId w:val="3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Style w:val="6"/>
        <w:tblW w:w="9753" w:type="dxa"/>
        <w:jc w:val="right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6265"/>
        <w:gridCol w:w="3488"/>
      </w:tblGrid>
      <w:tr w14:paraId="7DDAD2A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386E17C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C94C88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 w14:paraId="18D28DF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7BDB001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1D7AF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14:paraId="00D13B1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46B24C8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BC7F1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14:paraId="6644D5A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BB9D38D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42445B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14:paraId="007A717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1C0D364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584ACC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14:paraId="7900C20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E27C1D9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133B4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14:paraId="06EFA7D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2C1CD4D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iným spôsobom - darom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69743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14:paraId="0EA1007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8D4A39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D97C27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14:paraId="1660951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880EBD6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63670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 w14:paraId="23EF93B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7D90F5A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9C78F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 w14:paraId="45898D3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5497424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2F8EC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 w14:paraId="41718AB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04AE984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281897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14:paraId="5BBF90E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8111E7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02E95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14:paraId="7368A70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898C7C8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2CD1ED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14:paraId="68F2C26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C05AE4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93ED0F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14:paraId="2F67F88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6672D27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BF5B67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14:paraId="5F649CA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D1F746D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F7F067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14:paraId="3F28CFB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01A4574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BF4B5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14:paraId="1FDEEDD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A82664D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0599E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 w14:paraId="3C456F57">
      <w:pPr>
        <w:spacing w:before="0" w:after="0" w:line="240" w:lineRule="auto"/>
        <w:rPr>
          <w:sz w:val="18"/>
          <w:szCs w:val="18"/>
        </w:rPr>
      </w:pPr>
    </w:p>
    <w:p w14:paraId="3E827F6B">
      <w:pPr>
        <w:numPr>
          <w:ilvl w:val="0"/>
          <w:numId w:val="3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p w14:paraId="7A0A4581">
      <w:p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Netýka sa občianskeho združenia FALANGIR</w:t>
      </w:r>
    </w:p>
    <w:p w14:paraId="136F0F7B">
      <w:pPr>
        <w:numPr>
          <w:ilvl w:val="0"/>
          <w:numId w:val="3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p w14:paraId="7BD7534B">
      <w:p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Netýka sa občianskeho združenia FALANGIR</w:t>
      </w:r>
    </w:p>
    <w:p w14:paraId="591B1878">
      <w:pPr>
        <w:spacing w:before="0" w:after="120" w:line="240" w:lineRule="auto"/>
        <w:rPr>
          <w:sz w:val="18"/>
          <w:szCs w:val="18"/>
        </w:rPr>
      </w:pPr>
    </w:p>
    <w:p w14:paraId="143CE33D">
      <w:pPr>
        <w:keepNext/>
        <w:numPr>
          <w:ilvl w:val="0"/>
          <w:numId w:val="0"/>
        </w:numPr>
        <w:spacing w:before="0" w:after="0" w:line="240" w:lineRule="auto"/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 w14:paraId="5FA18625">
      <w:pPr>
        <w:keepNext/>
        <w:numPr>
          <w:ilvl w:val="0"/>
          <w:numId w:val="0"/>
        </w:numPr>
        <w:spacing w:before="0" w:after="12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 w14:paraId="30669665">
      <w:pPr>
        <w:numPr>
          <w:ilvl w:val="0"/>
          <w:numId w:val="5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 w14:paraId="145251CF">
      <w:pPr>
        <w:numPr>
          <w:ilvl w:val="0"/>
          <w:numId w:val="6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33C2B8B7">
      <w:pPr>
        <w:numPr>
          <w:ilvl w:val="0"/>
          <w:numId w:val="6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6B2ADE99">
      <w:pPr>
        <w:numPr>
          <w:ilvl w:val="0"/>
          <w:numId w:val="6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3D05436F">
      <w:pPr>
        <w:spacing w:before="0" w:after="12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 w14:paraId="74E2F612">
      <w:p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Netýka sa občianskeho združenia FALANGIR</w:t>
      </w:r>
    </w:p>
    <w:p w14:paraId="3C492C8D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5056AD18">
      <w:pPr>
        <w:numPr>
          <w:ilvl w:val="0"/>
          <w:numId w:val="5"/>
        </w:numPr>
        <w:spacing w:before="0" w:after="120" w:line="240" w:lineRule="auto"/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p w14:paraId="60706EE8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nedisponuje s dlhodobým majetkom, na ktorý je zriadené záložné právo, resp. pri ktorom má účtovná jednotka obmedzené právo s ním nakladať. </w:t>
      </w:r>
    </w:p>
    <w:p w14:paraId="3E5E471B">
      <w:pPr>
        <w:spacing w:before="0" w:after="0" w:line="240" w:lineRule="auto"/>
        <w:rPr>
          <w:sz w:val="18"/>
          <w:szCs w:val="18"/>
        </w:rPr>
      </w:pPr>
    </w:p>
    <w:p w14:paraId="338B69A2">
      <w:pPr>
        <w:numPr>
          <w:ilvl w:val="0"/>
          <w:numId w:val="5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p w14:paraId="541FDAED">
      <w:p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plánuje realizovať svoju činnosť v prenajatých priestoroch, poistenie nehnuteľnosti bude súčasťou nájomného. </w:t>
      </w:r>
    </w:p>
    <w:p w14:paraId="5FAC1B5A">
      <w:pPr>
        <w:numPr>
          <w:ilvl w:val="0"/>
          <w:numId w:val="5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150DCB01">
      <w:p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neúčtuje o dlhodobom finančnom majetku. </w:t>
      </w:r>
    </w:p>
    <w:p w14:paraId="7033E59F">
      <w:pPr>
        <w:numPr>
          <w:ilvl w:val="0"/>
          <w:numId w:val="5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 w14:paraId="664AB2FD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Občianske združenie FALANGIR neúčtovalo o opravnej položke k dlhodobému finančnému majetku</w:t>
      </w:r>
    </w:p>
    <w:p w14:paraId="0EBF5382">
      <w:pPr>
        <w:spacing w:before="0" w:after="0" w:line="240" w:lineRule="auto"/>
        <w:rPr>
          <w:sz w:val="18"/>
          <w:szCs w:val="18"/>
        </w:rPr>
      </w:pPr>
    </w:p>
    <w:p w14:paraId="5DF790CF">
      <w:pPr>
        <w:numPr>
          <w:ilvl w:val="0"/>
          <w:numId w:val="5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25849738">
      <w:pPr>
        <w:spacing w:before="0" w:after="120" w:line="240" w:lineRule="auto"/>
        <w:rPr>
          <w:sz w:val="18"/>
          <w:szCs w:val="18"/>
        </w:rPr>
      </w:pPr>
    </w:p>
    <w:p w14:paraId="5652495C">
      <w:pPr>
        <w:spacing w:before="0" w:after="12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tbl>
      <w:tblPr>
        <w:tblStyle w:val="6"/>
        <w:tblW w:w="10185" w:type="dxa"/>
        <w:tblInd w:w="-151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3260"/>
        <w:gridCol w:w="3449"/>
        <w:gridCol w:w="3476"/>
      </w:tblGrid>
      <w:tr w14:paraId="7A86FE5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28" w:hRule="atLeast"/>
        </w:trPr>
        <w:tc>
          <w:tcPr>
            <w:tcW w:w="32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8421A0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4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DDF9D02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0C50354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14:paraId="781DFAF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28" w:hRule="atLeast"/>
        </w:trPr>
        <w:tc>
          <w:tcPr>
            <w:tcW w:w="32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2DC8E6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C8D8B29">
            <w:pPr>
              <w:spacing w:before="0" w:after="0" w:line="240" w:lineRule="auto"/>
              <w:jc w:val="right"/>
            </w:pPr>
            <w:r>
              <w:rPr>
                <w:rFonts w:hint="default"/>
                <w:sz w:val="16"/>
                <w:szCs w:val="16"/>
                <w:lang w:val="sk-SK"/>
              </w:rPr>
              <w:t>7,29</w:t>
            </w:r>
          </w:p>
        </w:tc>
        <w:tc>
          <w:tcPr>
            <w:tcW w:w="34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2C9556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58,00</w:t>
            </w:r>
          </w:p>
        </w:tc>
      </w:tr>
      <w:tr w14:paraId="144B3C0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28" w:hRule="atLeast"/>
        </w:trPr>
        <w:tc>
          <w:tcPr>
            <w:tcW w:w="32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ADECFA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D57157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AE32F5E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14:paraId="495C2A2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28" w:hRule="atLeast"/>
        </w:trPr>
        <w:tc>
          <w:tcPr>
            <w:tcW w:w="32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FE2BEC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E10C907">
            <w:pPr>
              <w:spacing w:before="0" w:after="0" w:line="240" w:lineRule="auto"/>
              <w:jc w:val="right"/>
            </w:pPr>
            <w:r>
              <w:rPr>
                <w:rFonts w:hint="default"/>
                <w:sz w:val="16"/>
                <w:szCs w:val="16"/>
                <w:lang w:val="sk-SK"/>
              </w:rPr>
              <w:t>4735,35</w:t>
            </w:r>
          </w:p>
        </w:tc>
        <w:tc>
          <w:tcPr>
            <w:tcW w:w="34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697521C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6036,81</w:t>
            </w:r>
          </w:p>
        </w:tc>
      </w:tr>
      <w:tr w14:paraId="7FF060E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28" w:hRule="atLeast"/>
        </w:trPr>
        <w:tc>
          <w:tcPr>
            <w:tcW w:w="32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C2802A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F3948A7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C69D4A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14:paraId="75FF430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28" w:hRule="atLeast"/>
        </w:trPr>
        <w:tc>
          <w:tcPr>
            <w:tcW w:w="32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9CCDD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9E6B9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024B6CE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14:paraId="65D6FF2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28" w:hRule="atLeast"/>
        </w:trPr>
        <w:tc>
          <w:tcPr>
            <w:tcW w:w="32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BC5C2E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4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8BB0D6B">
            <w:pPr>
              <w:spacing w:before="0" w:after="0" w:line="240" w:lineRule="auto"/>
              <w:jc w:val="right"/>
            </w:pPr>
            <w:r>
              <w:rPr>
                <w:rFonts w:hint="default"/>
                <w:b/>
                <w:bCs/>
                <w:sz w:val="16"/>
                <w:szCs w:val="16"/>
                <w:lang w:val="sk-SK"/>
              </w:rPr>
              <w:t>4742,64</w:t>
            </w:r>
          </w:p>
        </w:tc>
        <w:tc>
          <w:tcPr>
            <w:tcW w:w="34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2553D8B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6091,81</w:t>
            </w:r>
          </w:p>
        </w:tc>
      </w:tr>
    </w:tbl>
    <w:p w14:paraId="6AE57B82">
      <w:pPr>
        <w:spacing w:before="0" w:after="120" w:line="240" w:lineRule="auto"/>
        <w:ind w:left="360" w:firstLine="0"/>
        <w:rPr>
          <w:sz w:val="18"/>
          <w:szCs w:val="18"/>
        </w:rPr>
      </w:pPr>
    </w:p>
    <w:p w14:paraId="1C96F3F2">
      <w:pPr>
        <w:numPr>
          <w:ilvl w:val="0"/>
          <w:numId w:val="5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74EE1906">
      <w:p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Netýka sa občianskeho združenia FALANGIR</w:t>
      </w:r>
    </w:p>
    <w:p w14:paraId="65D8E70F">
      <w:pPr>
        <w:numPr>
          <w:ilvl w:val="0"/>
          <w:numId w:val="5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Style w:val="6"/>
        <w:tblW w:w="5000" w:type="pct"/>
        <w:tblInd w:w="-151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3218"/>
        <w:gridCol w:w="4730"/>
        <w:gridCol w:w="2201"/>
      </w:tblGrid>
      <w:tr w14:paraId="03FD00D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1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0A3F55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6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35E2C15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21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8160902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14:paraId="0E249F9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1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5F0E95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n/a</w:t>
            </w:r>
          </w:p>
        </w:tc>
        <w:tc>
          <w:tcPr>
            <w:tcW w:w="46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8C4D5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CE08CDC">
            <w:pPr>
              <w:spacing w:before="0" w:after="0" w:line="240" w:lineRule="auto"/>
              <w:jc w:val="right"/>
              <w:rPr>
                <w:highlight w:val="yellow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14:paraId="1337A34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1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8B0982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46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A3A3C9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DCCCC4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 w14:paraId="37907499">
      <w:pPr>
        <w:numPr>
          <w:ilvl w:val="0"/>
          <w:numId w:val="5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3D18070B">
      <w:pPr>
        <w:spacing w:before="0" w:after="12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9  o vývoji opravných položiek k pohľadávkam</w:t>
      </w:r>
    </w:p>
    <w:p w14:paraId="7A3A48B1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neúčtovalo o opravných položkách k pohľadávkam v priebehu účtovného obdobia. </w:t>
      </w:r>
    </w:p>
    <w:p w14:paraId="5AA031E1">
      <w:pPr>
        <w:spacing w:before="0" w:after="0" w:line="240" w:lineRule="auto"/>
        <w:rPr>
          <w:sz w:val="18"/>
          <w:szCs w:val="18"/>
        </w:rPr>
      </w:pPr>
    </w:p>
    <w:p w14:paraId="142BB321">
      <w:pPr>
        <w:numPr>
          <w:ilvl w:val="0"/>
          <w:numId w:val="5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 w14:paraId="52683DDC">
      <w:pPr>
        <w:spacing w:before="0" w:after="12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Style w:val="6"/>
        <w:tblW w:w="5000" w:type="pct"/>
        <w:tblInd w:w="-151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3977"/>
        <w:gridCol w:w="2981"/>
        <w:gridCol w:w="3191"/>
      </w:tblGrid>
      <w:tr w14:paraId="0B86030E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910" w:type="dxa"/>
            <w:vMerge w:val="restart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</w:tcPr>
          <w:p w14:paraId="23E86CA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068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11FF518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14:paraId="3E5B5FF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910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</w:tcPr>
          <w:p w14:paraId="45F4973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93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D9470A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13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55CC7E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14:paraId="05C407B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48" w:hRule="atLeast"/>
        </w:trPr>
        <w:tc>
          <w:tcPr>
            <w:tcW w:w="39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97DE5B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3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7FF799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3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2388617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14:paraId="7D84562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9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79FBE7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3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2F5CCA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3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C21EA9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14:paraId="00D0892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9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ADD5C97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3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4CC4756">
            <w:pPr>
              <w:spacing w:before="0" w:after="0" w:line="240" w:lineRule="auto"/>
              <w:jc w:val="right"/>
              <w:rPr>
                <w:b/>
                <w:bCs/>
                <w:highlight w:val="yellow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313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BA0DC8C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 w14:paraId="1DF40F59">
      <w:pPr>
        <w:spacing w:before="0" w:after="0" w:line="240" w:lineRule="auto"/>
        <w:rPr>
          <w:sz w:val="18"/>
          <w:szCs w:val="18"/>
        </w:rPr>
      </w:pPr>
    </w:p>
    <w:p w14:paraId="7C7B58F5">
      <w:pPr>
        <w:numPr>
          <w:ilvl w:val="0"/>
          <w:numId w:val="5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Style w:val="6"/>
        <w:tblW w:w="5000" w:type="pct"/>
        <w:tblInd w:w="-151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2981"/>
        <w:gridCol w:w="4973"/>
        <w:gridCol w:w="2195"/>
      </w:tblGrid>
      <w:tr w14:paraId="03D97EA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3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80D2D63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88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6CB02A7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2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535D495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14:paraId="16DAB68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3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FA8570E">
            <w:pPr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</w:p>
        </w:tc>
        <w:tc>
          <w:tcPr>
            <w:tcW w:w="488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CDA98C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46C7A42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</w:tr>
    </w:tbl>
    <w:p w14:paraId="5EDF4FC7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14:paraId="5B0DE1C6">
      <w:pPr>
        <w:numPr>
          <w:ilvl w:val="0"/>
          <w:numId w:val="7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613154DC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bolo zaregistrované Ministerstvom vnútra SR dňa 05.12.2019 pod registračným číslom VVS/1-900/90-57829. </w:t>
      </w:r>
    </w:p>
    <w:p w14:paraId="2AEF0A2A">
      <w:pPr>
        <w:numPr>
          <w:ilvl w:val="0"/>
          <w:numId w:val="7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2A507EE9">
      <w:pPr>
        <w:spacing w:before="0" w:after="120" w:line="240" w:lineRule="auto"/>
      </w:pPr>
      <w:r>
        <w:rPr>
          <w:sz w:val="18"/>
          <w:szCs w:val="18"/>
        </w:rPr>
        <w:t>Občianske združenie FALANGIR neúčtovalo o opravách významných chýb minulého obdobia v priebehu účtovného obdobia 2023</w:t>
      </w:r>
    </w:p>
    <w:p w14:paraId="48D1EC56">
      <w:pPr>
        <w:spacing w:before="0" w:after="12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p w14:paraId="2C83ABF5">
      <w:pPr>
        <w:spacing w:before="0" w:after="120" w:line="240" w:lineRule="auto"/>
        <w:rPr>
          <w:i/>
          <w:iCs/>
          <w:sz w:val="18"/>
          <w:szCs w:val="18"/>
        </w:rPr>
      </w:pPr>
    </w:p>
    <w:tbl>
      <w:tblPr>
        <w:tblStyle w:val="6"/>
        <w:tblW w:w="4800" w:type="pct"/>
        <w:tblInd w:w="-151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3863"/>
        <w:gridCol w:w="1159"/>
        <w:gridCol w:w="1158"/>
        <w:gridCol w:w="1161"/>
        <w:gridCol w:w="1159"/>
        <w:gridCol w:w="1243"/>
      </w:tblGrid>
      <w:tr w14:paraId="00CD7B4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AC9BB07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8C5937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C877145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 w14:paraId="64DB113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C8FF2A5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 w14:paraId="09E56ED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C7199F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 w14:paraId="5C9DF478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A8A3D2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716154F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9577" w:type="dxa"/>
            <w:gridSpan w:val="6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0A91A8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 w14:paraId="4227707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0957D4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9B1CC0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3F9E1C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9A2D0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6BD6CE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06448C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7E52EA6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BA636F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14:paraId="7BB7B71C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4100A3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A845FC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531F58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3234BC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56377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0D848A8E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B49C3D5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E3FEBA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7BC912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E4027D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7D7B0B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51EA7C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6DF153D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6089E6D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A22B7B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FA706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6A82E5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719C04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54A16C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3A969C7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5F42B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7417AF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191805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9D3AA1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94ABC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C69D34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2DD2481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E636F6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4B625D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EE5A26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81BB94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7FDCD6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60FDA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28694BD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677F7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CB22DF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FAF704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FCBF4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A0605D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2F5E43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7E6C81FE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9577" w:type="dxa"/>
            <w:gridSpan w:val="6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2F932E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Fondy zo zisku</w:t>
            </w:r>
          </w:p>
        </w:tc>
      </w:tr>
      <w:tr w14:paraId="5F1A2DA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71940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EC6282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CCE196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000FC5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6AD251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86F88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68241BF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ED2B23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1F391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4F3929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36AE7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EAA73A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BE3E12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1921C3B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FAFE3E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90582D5">
            <w:pPr>
              <w:spacing w:before="0" w:after="0" w:line="240" w:lineRule="auto"/>
              <w:jc w:val="right"/>
            </w:pP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010406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00488E3">
            <w:pPr>
              <w:spacing w:before="0" w:after="0" w:line="240" w:lineRule="auto"/>
              <w:jc w:val="right"/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0D9A68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5DD205F">
            <w:pPr>
              <w:spacing w:before="0" w:after="0" w:line="240" w:lineRule="auto"/>
              <w:jc w:val="right"/>
            </w:pPr>
          </w:p>
        </w:tc>
      </w:tr>
      <w:tr w14:paraId="6D97709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F58EFA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A80F80D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2468,59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7F50789">
            <w:pPr>
              <w:spacing w:before="0" w:after="0" w:line="240" w:lineRule="auto"/>
              <w:jc w:val="right"/>
            </w:pP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E195D77">
            <w:pPr>
              <w:spacing w:before="0" w:after="0" w:line="240" w:lineRule="auto"/>
              <w:jc w:val="right"/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572DB29">
            <w:pPr>
              <w:spacing w:before="0" w:after="0" w:line="240" w:lineRule="auto"/>
              <w:jc w:val="right"/>
            </w:pP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536DAF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2468,59</w:t>
            </w:r>
          </w:p>
        </w:tc>
      </w:tr>
      <w:tr w14:paraId="16545C9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33C341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6232D02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3626,22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D8C2A0E">
            <w:pPr>
              <w:spacing w:before="0" w:after="0" w:line="240" w:lineRule="auto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-1352,17</w:t>
            </w: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DEAD70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1E9508D">
            <w:pPr>
              <w:spacing w:before="0" w:after="0" w:line="240" w:lineRule="auto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-3626,22</w:t>
            </w: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5043662">
            <w:pPr>
              <w:spacing w:before="0" w:after="0" w:line="240" w:lineRule="auto"/>
              <w:jc w:val="right"/>
            </w:pPr>
            <w:r>
              <w:rPr>
                <w:rFonts w:hint="default"/>
                <w:sz w:val="16"/>
                <w:szCs w:val="16"/>
                <w:lang w:val="sk-SK"/>
              </w:rPr>
              <w:t>-1352,17</w:t>
            </w:r>
          </w:p>
        </w:tc>
      </w:tr>
      <w:tr w14:paraId="735A75C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0E8911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25DD2C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6094,81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54759B2">
            <w:pPr>
              <w:spacing w:before="0" w:after="0" w:line="240" w:lineRule="auto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-1352,17</w:t>
            </w: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F8002B3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9738980">
            <w:pPr>
              <w:spacing w:before="0" w:after="0" w:line="240" w:lineRule="auto"/>
              <w:jc w:val="right"/>
            </w:pPr>
            <w:r>
              <w:rPr>
                <w:rFonts w:hint="default"/>
                <w:sz w:val="16"/>
                <w:szCs w:val="16"/>
                <w:lang w:val="sk-SK"/>
              </w:rPr>
              <w:t>-3626,22</w:t>
            </w: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5A7CD4E">
            <w:pPr>
              <w:spacing w:before="0" w:after="0" w:line="240" w:lineRule="auto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4742,64</w:t>
            </w:r>
          </w:p>
        </w:tc>
      </w:tr>
    </w:tbl>
    <w:p w14:paraId="32A0B2E0">
      <w:pPr>
        <w:spacing w:before="0" w:after="0" w:line="240" w:lineRule="auto"/>
        <w:rPr>
          <w:sz w:val="18"/>
          <w:szCs w:val="18"/>
        </w:rPr>
      </w:pPr>
    </w:p>
    <w:p w14:paraId="7205D80A">
      <w:pPr>
        <w:numPr>
          <w:ilvl w:val="0"/>
          <w:numId w:val="5"/>
        </w:numPr>
        <w:spacing w:before="0" w:after="12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 w14:paraId="4AA77576">
      <w:pPr>
        <w:spacing w:before="0" w:after="12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Style w:val="6"/>
        <w:tblW w:w="3850" w:type="pct"/>
        <w:tblInd w:w="-151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5530"/>
        <w:gridCol w:w="2285"/>
      </w:tblGrid>
      <w:tr w14:paraId="66D00BC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467FA55">
            <w:pPr>
              <w:pStyle w:val="242"/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011757D">
            <w:pPr>
              <w:pStyle w:val="242"/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14:paraId="3E64C19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6A58817">
            <w:pPr>
              <w:spacing w:before="0" w:after="0" w:line="240" w:lineRule="auto"/>
              <w:rPr>
                <w:rFonts w:hint="default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</w:t>
            </w:r>
            <w:r>
              <w:rPr>
                <w:rFonts w:hint="default"/>
                <w:b/>
                <w:bCs/>
                <w:color w:val="000000"/>
                <w:sz w:val="16"/>
                <w:szCs w:val="16"/>
                <w:lang w:val="sk-SK"/>
              </w:rPr>
              <w:t>ý zisk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69FEC84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3626,22</w:t>
            </w:r>
          </w:p>
        </w:tc>
      </w:tr>
      <w:tr w14:paraId="48E2DAF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7682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13F7965">
            <w:pPr>
              <w:spacing w:before="0" w:after="0" w:line="240" w:lineRule="auto"/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účtovnej straty</w:t>
            </w:r>
          </w:p>
        </w:tc>
      </w:tr>
      <w:tr w14:paraId="2214040E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E706E3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7E3295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14:paraId="653B123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48ED3C8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23E510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14:paraId="07CD90B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5AB59CB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94A8D4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14:paraId="62B3D34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5D69C6F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92A6C0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14:paraId="2F08971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113AB01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84268A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14:paraId="7E644C3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9BD212B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00B9CE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14:paraId="3E6F065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8190FDF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6D877D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bookmarkStart w:id="0" w:name="_GoBack"/>
            <w:bookmarkEnd w:id="0"/>
          </w:p>
        </w:tc>
      </w:tr>
      <w:tr w14:paraId="1C842FE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D836399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A76EDD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14:paraId="30E8549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8410BA4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2D0E362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color w:val="000000"/>
                <w:sz w:val="16"/>
                <w:szCs w:val="16"/>
                <w:lang w:val="sk-SK"/>
              </w:rPr>
              <w:t>3626,22</w:t>
            </w:r>
          </w:p>
        </w:tc>
      </w:tr>
      <w:tr w14:paraId="77BA269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F13985E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53C0A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14:paraId="5CE54310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 w14:paraId="55318C54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14:paraId="5669BAF3">
      <w:pPr>
        <w:spacing w:before="0" w:after="120" w:line="240" w:lineRule="auto"/>
        <w:ind w:left="360" w:firstLine="0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Style w:val="6"/>
        <w:tblW w:w="5000" w:type="pct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3318"/>
        <w:gridCol w:w="1097"/>
        <w:gridCol w:w="1435"/>
        <w:gridCol w:w="1435"/>
        <w:gridCol w:w="1434"/>
        <w:gridCol w:w="1430"/>
      </w:tblGrid>
      <w:tr w14:paraId="46B0AA8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6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9F17FB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07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DAAD278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12C459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4DD4608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88A06B2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3640C3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06FD846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6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C31E34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07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E0E0DA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8359D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10D7AA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854AF8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D98BD9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39B3130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6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FA9798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07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CEB71D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2A78D1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A54A0C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1E4F2D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671F3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032665EE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6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AF63B42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07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DA53F25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  <w:highlight w:val="yellow"/>
              </w:rPr>
            </w:pP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52C3306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  <w:highlight w:val="yellow"/>
              </w:rPr>
            </w:pP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F27AFB6">
            <w:pPr>
              <w:spacing w:before="0" w:after="0" w:line="240" w:lineRule="auto"/>
              <w:jc w:val="right"/>
              <w:rPr>
                <w:highlight w:val="yellow"/>
              </w:rPr>
            </w:pPr>
          </w:p>
        </w:tc>
        <w:tc>
          <w:tcPr>
            <w:tcW w:w="14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0CCFD15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  <w:highlight w:val="yellow"/>
              </w:rPr>
            </w:pPr>
          </w:p>
        </w:tc>
        <w:tc>
          <w:tcPr>
            <w:tcW w:w="140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D3B18E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  <w:highlight w:val="yellow"/>
              </w:rPr>
            </w:pPr>
          </w:p>
        </w:tc>
      </w:tr>
      <w:tr w14:paraId="0118D72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6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A3783C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štatutárny audit</w:t>
            </w:r>
          </w:p>
        </w:tc>
        <w:tc>
          <w:tcPr>
            <w:tcW w:w="107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608592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31692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455504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654983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30712D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14:paraId="705933E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6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C38BA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nevyčerpanú dovolenku vrát. odvodov</w:t>
            </w:r>
          </w:p>
        </w:tc>
        <w:tc>
          <w:tcPr>
            <w:tcW w:w="107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742C8E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2077BB2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0B502A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5900B1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6A19BF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14:paraId="73C4CED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6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597AD9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07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9C9BB4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587677D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160CDFA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F06A54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2FD5AC7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14:paraId="7D0DA42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6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AAB91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07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5499942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91B1A60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AB261DA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4A22A5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2ACFB59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 w14:paraId="6B751E86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Style w:val="6"/>
        <w:tblW w:w="9921" w:type="dxa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4393"/>
        <w:gridCol w:w="1336"/>
        <w:gridCol w:w="1357"/>
        <w:gridCol w:w="1559"/>
        <w:gridCol w:w="1276"/>
      </w:tblGrid>
      <w:tr w14:paraId="231C80D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3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2D9B51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3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00CC792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35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33DD3D8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9750754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CECDA32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 w14:paraId="71DF01B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3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FDA9C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n/a</w:t>
            </w:r>
          </w:p>
        </w:tc>
        <w:tc>
          <w:tcPr>
            <w:tcW w:w="13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98AF1E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35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7889DC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F8F12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CBECB1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14:paraId="6E4A338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3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E10A79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záväzky spolu</w:t>
            </w:r>
          </w:p>
        </w:tc>
        <w:tc>
          <w:tcPr>
            <w:tcW w:w="13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3A9B516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35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B10790C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C249DED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6B5041D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 w14:paraId="5640672A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Style w:val="6"/>
        <w:tblW w:w="9921" w:type="dxa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4393"/>
        <w:gridCol w:w="2691"/>
        <w:gridCol w:w="2837"/>
      </w:tblGrid>
      <w:tr w14:paraId="0132145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393" w:type="dxa"/>
            <w:vMerge w:val="restart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</w:tcPr>
          <w:p w14:paraId="1543F07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528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B4596E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14:paraId="2ECFB52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393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</w:tcPr>
          <w:p w14:paraId="77896E4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2DB4B8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9CFE229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14:paraId="095B838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3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8DAE01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69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484E337">
            <w:pPr>
              <w:spacing w:before="0" w:after="0" w:line="240" w:lineRule="auto"/>
              <w:jc w:val="right"/>
              <w:rPr>
                <w:highlight w:val="yellow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83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3BFE376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14:paraId="6B88DF4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3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AA70FB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69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02C6BE6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83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BD1A76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14:paraId="5A37E84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3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F2F0FA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69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3580600">
            <w:pPr>
              <w:spacing w:before="0" w:after="0" w:line="240" w:lineRule="auto"/>
              <w:jc w:val="right"/>
              <w:rPr>
                <w:b/>
                <w:highlight w:val="yellow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283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F040083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 w14:paraId="720838B4">
      <w:pPr>
        <w:spacing w:before="0" w:after="0" w:line="240" w:lineRule="auto"/>
        <w:ind w:left="363" w:firstLine="0"/>
        <w:rPr>
          <w:sz w:val="18"/>
          <w:szCs w:val="18"/>
        </w:rPr>
      </w:pPr>
    </w:p>
    <w:p w14:paraId="1585AD60">
      <w:pPr>
        <w:numPr>
          <w:ilvl w:val="0"/>
          <w:numId w:val="9"/>
        </w:numPr>
        <w:spacing w:before="0" w:after="0" w:line="240" w:lineRule="auto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7A69741F">
      <w:pPr>
        <w:spacing w:before="0" w:after="0" w:line="240" w:lineRule="auto"/>
        <w:ind w:left="720" w:firstLine="0"/>
        <w:rPr>
          <w:sz w:val="18"/>
          <w:szCs w:val="18"/>
        </w:rPr>
      </w:pPr>
    </w:p>
    <w:p w14:paraId="2723A818">
      <w:pPr>
        <w:spacing w:before="0" w:after="120" w:line="240" w:lineRule="auto"/>
        <w:ind w:left="360" w:firstLine="0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 záväzkoch</w:t>
      </w:r>
    </w:p>
    <w:tbl>
      <w:tblPr>
        <w:tblStyle w:val="6"/>
        <w:tblW w:w="5000" w:type="pct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5066"/>
        <w:gridCol w:w="2539"/>
        <w:gridCol w:w="2544"/>
      </w:tblGrid>
      <w:tr w14:paraId="3642B5C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81" w:type="dxa"/>
            <w:vMerge w:val="restart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040A6B5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7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5009BD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14:paraId="6DA33F5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81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</w:tcPr>
          <w:p w14:paraId="759836D1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13BA1F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3CBCE9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14:paraId="333DB59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8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F9F1F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D87AF05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5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3AE1578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</w:tr>
      <w:tr w14:paraId="2ECC095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8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E13E08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C7D21CA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5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3F92186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</w:tr>
      <w:tr w14:paraId="7FA2879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8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88E4D1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19C5396">
            <w:pPr>
              <w:spacing w:before="0" w:after="0" w:line="240" w:lineRule="auto"/>
              <w:jc w:val="right"/>
              <w:rPr>
                <w:b/>
                <w:highlight w:val="yellow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5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8A2B5DD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0,00</w:t>
            </w:r>
          </w:p>
        </w:tc>
      </w:tr>
      <w:tr w14:paraId="7610209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8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3EE68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4F6D081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5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E7AF96A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14:paraId="1F6F488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8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96EF63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16128C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5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19F953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14:paraId="2672208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8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42BAC1C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E5122C3">
            <w:pPr>
              <w:spacing w:before="0" w:after="0" w:line="240" w:lineRule="auto"/>
              <w:jc w:val="right"/>
              <w:rPr>
                <w:b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25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D1FB6AC">
            <w:pPr>
              <w:spacing w:before="0" w:after="0" w:line="240" w:lineRule="auto"/>
              <w:jc w:val="right"/>
              <w:rPr>
                <w:b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  <w:tr w14:paraId="0400D92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8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DABE0C4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CBA8A33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25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982FEF9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</w:tbl>
    <w:p w14:paraId="2507B297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72A964DA">
      <w:pPr>
        <w:spacing w:before="0" w:after="120" w:line="240" w:lineRule="auto"/>
        <w:ind w:left="360" w:firstLine="0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Style w:val="6"/>
        <w:tblW w:w="5000" w:type="pct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3784"/>
        <w:gridCol w:w="3201"/>
        <w:gridCol w:w="3164"/>
      </w:tblGrid>
      <w:tr w14:paraId="521C564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72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E3A399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9812377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F52E305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14:paraId="676B17A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72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C2C5FD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8930FA1">
            <w:pPr>
              <w:spacing w:before="0" w:after="0" w:line="240" w:lineRule="auto"/>
              <w:jc w:val="right"/>
              <w:rPr>
                <w:highlight w:val="yellow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31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AFAECA8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  <w:tr w14:paraId="6499043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72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5AB66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35D354A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D5DAB5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14:paraId="014299A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72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DE479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733D28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44827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14:paraId="5A8762F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72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5A4783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4D9BD46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7C3321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14:paraId="00FF8DD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72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37658B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8063D41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31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BD3C950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 w14:paraId="7369341C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1B3FA2B5">
      <w:pPr>
        <w:numPr>
          <w:ilvl w:val="0"/>
          <w:numId w:val="9"/>
        </w:numPr>
        <w:spacing w:line="240" w:lineRule="auto"/>
      </w:pPr>
      <w:r>
        <w:rPr>
          <w:sz w:val="18"/>
          <w:szCs w:val="18"/>
        </w:rPr>
        <w:t>prehľad o významných položkách časového rozlíšenia výdavkov budúcich období.</w:t>
      </w:r>
    </w:p>
    <w:p w14:paraId="526EB81A">
      <w:pPr>
        <w:spacing w:before="0" w:after="0" w:line="240" w:lineRule="auto"/>
        <w:ind w:left="3" w:firstLine="0"/>
      </w:pPr>
      <w:r>
        <w:rPr>
          <w:sz w:val="18"/>
          <w:szCs w:val="18"/>
        </w:rPr>
        <w:t>Organizácia eviduje položky na tomto účte časového rozlíšenia:0</w:t>
      </w:r>
    </w:p>
    <w:p w14:paraId="320D2AF4">
      <w:pPr>
        <w:spacing w:before="0" w:after="0" w:line="240" w:lineRule="auto"/>
        <w:ind w:left="3" w:firstLine="0"/>
        <w:rPr>
          <w:sz w:val="18"/>
          <w:szCs w:val="18"/>
        </w:rPr>
      </w:pPr>
    </w:p>
    <w:p w14:paraId="38B863E1">
      <w:pPr>
        <w:numPr>
          <w:ilvl w:val="0"/>
          <w:numId w:val="5"/>
        </w:numPr>
        <w:spacing w:before="0" w:after="0" w:line="240" w:lineRule="auto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významných položkách výnosov budúcich období </w:t>
      </w:r>
    </w:p>
    <w:p w14:paraId="5AABA75A">
      <w:pPr>
        <w:spacing w:before="0" w:after="120" w:line="240" w:lineRule="auto"/>
        <w:rPr>
          <w:b/>
          <w:bCs/>
          <w:i/>
          <w:iCs/>
          <w:sz w:val="18"/>
          <w:szCs w:val="18"/>
        </w:rPr>
      </w:pPr>
    </w:p>
    <w:p w14:paraId="45C911D0">
      <w:pPr>
        <w:spacing w:before="0" w:after="12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Style w:val="6"/>
        <w:tblW w:w="10382" w:type="dxa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4173"/>
        <w:gridCol w:w="1550"/>
        <w:gridCol w:w="1550"/>
        <w:gridCol w:w="1550"/>
        <w:gridCol w:w="1559"/>
      </w:tblGrid>
      <w:tr w14:paraId="240DB4D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7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8C9A32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F6A84B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D812565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DDBDFF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688FCC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16B2E7D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7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046D29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n/a</w:t>
            </w: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E69491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8C6D81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B8247E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28F3D6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237EAC2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7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1D9AE7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darom</w:t>
            </w: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99C69F0">
            <w:pPr>
              <w:spacing w:before="0" w:after="0" w:line="240" w:lineRule="auto"/>
              <w:jc w:val="right"/>
              <w:rPr>
                <w:highlight w:val="yellow"/>
              </w:rPr>
            </w:pP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38AB75B">
            <w:pPr>
              <w:spacing w:before="0" w:after="0" w:line="240" w:lineRule="auto"/>
              <w:jc w:val="right"/>
              <w:rPr>
                <w:highlight w:val="yellow"/>
              </w:rPr>
            </w:pP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E1D11A7">
            <w:pPr>
              <w:spacing w:before="0" w:after="0" w:line="240" w:lineRule="auto"/>
              <w:jc w:val="right"/>
              <w:rPr>
                <w:highlight w:val="yellow"/>
              </w:rPr>
            </w:pPr>
          </w:p>
        </w:tc>
        <w:tc>
          <w:tcPr>
            <w:tcW w:w="155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B1A76CE">
            <w:pPr>
              <w:spacing w:before="0" w:after="0" w:line="240" w:lineRule="auto"/>
              <w:jc w:val="right"/>
              <w:rPr>
                <w:highlight w:val="yellow"/>
              </w:rPr>
            </w:pPr>
          </w:p>
        </w:tc>
      </w:tr>
      <w:tr w14:paraId="2F9888F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7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226F1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8692B7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9B143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B4964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6A013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42145A7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7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BE979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3382BAF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D0BA380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B3752A7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5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8D26944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</w:tr>
      <w:tr w14:paraId="695BE50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7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688912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32CDD2B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C281008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2E9B3F5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5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62800A3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</w:tr>
      <w:tr w14:paraId="75ABDD3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7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6F6033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34DC914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4CC4B86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FF1580A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5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12898DD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</w:tr>
      <w:tr w14:paraId="783469E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7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986437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16D4545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9BEEB03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300A22E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5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B952559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</w:tr>
      <w:tr w14:paraId="05A9D57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7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59999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5727E6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017DAA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386AD6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A8350B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883E2F1">
      <w:pPr>
        <w:spacing w:before="0" w:after="0" w:line="240" w:lineRule="auto"/>
        <w:rPr>
          <w:sz w:val="16"/>
          <w:szCs w:val="16"/>
        </w:rPr>
      </w:pPr>
    </w:p>
    <w:p w14:paraId="7C51E496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</w:t>
      </w:r>
    </w:p>
    <w:p w14:paraId="06D7EA3F">
      <w:p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nemá prenajatý dlhodobý finančný majetok formou finančného lízingu. </w:t>
      </w:r>
    </w:p>
    <w:p w14:paraId="442A8DC7">
      <w:pPr>
        <w:keepNext/>
        <w:numPr>
          <w:ilvl w:val="0"/>
          <w:numId w:val="0"/>
        </w:numPr>
        <w:spacing w:before="0" w:after="0" w:line="240" w:lineRule="auto"/>
        <w:jc w:val="center"/>
        <w:outlineLvl w:val="0"/>
        <w:rPr>
          <w:b/>
          <w:bCs/>
        </w:rPr>
      </w:pPr>
    </w:p>
    <w:p w14:paraId="61AFB9AF">
      <w:pPr>
        <w:keepNext/>
        <w:numPr>
          <w:ilvl w:val="0"/>
          <w:numId w:val="0"/>
        </w:numPr>
        <w:spacing w:before="0" w:after="0" w:line="240" w:lineRule="auto"/>
        <w:jc w:val="center"/>
        <w:outlineLvl w:val="0"/>
        <w:rPr>
          <w:b/>
          <w:bCs/>
        </w:rPr>
      </w:pPr>
      <w:r>
        <w:rPr>
          <w:b/>
          <w:bCs/>
        </w:rPr>
        <w:t>Čl. IV</w:t>
      </w:r>
    </w:p>
    <w:p w14:paraId="44644254">
      <w:pPr>
        <w:keepNext/>
        <w:numPr>
          <w:ilvl w:val="0"/>
          <w:numId w:val="0"/>
        </w:numPr>
        <w:spacing w:before="0" w:after="120" w:line="240" w:lineRule="auto"/>
        <w:jc w:val="center"/>
        <w:outlineLvl w:val="1"/>
        <w:rPr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 w14:paraId="4C1A3919">
      <w:pPr>
        <w:keepNext/>
        <w:numPr>
          <w:ilvl w:val="0"/>
          <w:numId w:val="0"/>
        </w:numPr>
        <w:spacing w:before="0" w:after="120" w:line="240" w:lineRule="auto"/>
        <w:jc w:val="center"/>
        <w:outlineLvl w:val="1"/>
        <w:rPr>
          <w:b/>
          <w:bCs/>
        </w:rPr>
      </w:pPr>
    </w:p>
    <w:p w14:paraId="449499CC">
      <w:pPr>
        <w:numPr>
          <w:ilvl w:val="0"/>
          <w:numId w:val="10"/>
        </w:numPr>
        <w:spacing w:before="0" w:after="120" w:line="240" w:lineRule="auto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Style w:val="6"/>
        <w:tblW w:w="5000" w:type="pct"/>
        <w:jc w:val="right"/>
        <w:tblBorders>
          <w:top w:val="single" w:color="00000A" w:sz="6" w:space="0"/>
          <w:left w:val="single" w:color="00000A" w:sz="6" w:space="0"/>
          <w:bottom w:val="single" w:color="00000A" w:sz="6" w:space="0"/>
          <w:right w:val="single" w:color="00000A" w:sz="6" w:space="0"/>
          <w:insideH w:val="single" w:color="00000A" w:sz="6" w:space="0"/>
          <w:insideV w:val="single" w:color="00000A" w:sz="6" w:space="0"/>
        </w:tblBorders>
        <w:tblLayout w:type="autofit"/>
        <w:tblCellMar>
          <w:top w:w="0" w:type="dxa"/>
          <w:left w:w="-7" w:type="dxa"/>
          <w:bottom w:w="0" w:type="dxa"/>
          <w:right w:w="30" w:type="dxa"/>
        </w:tblCellMar>
      </w:tblPr>
      <w:tblGrid>
        <w:gridCol w:w="4040"/>
        <w:gridCol w:w="2984"/>
        <w:gridCol w:w="2992"/>
      </w:tblGrid>
      <w:tr w14:paraId="0BE3D098">
        <w:tblPrEx>
          <w:tblBorders>
            <w:top w:val="single" w:color="00000A" w:sz="6" w:space="0"/>
            <w:left w:val="single" w:color="00000A" w:sz="6" w:space="0"/>
            <w:bottom w:val="single" w:color="00000A" w:sz="6" w:space="0"/>
            <w:right w:val="single" w:color="00000A" w:sz="6" w:space="0"/>
            <w:insideH w:val="single" w:color="00000A" w:sz="6" w:space="0"/>
            <w:insideV w:val="single" w:color="00000A" w:sz="6" w:space="0"/>
          </w:tblBorders>
          <w:tblCellMar>
            <w:top w:w="0" w:type="dxa"/>
            <w:left w:w="-7" w:type="dxa"/>
            <w:bottom w:w="0" w:type="dxa"/>
            <w:right w:w="30" w:type="dxa"/>
          </w:tblCellMar>
        </w:tblPrEx>
        <w:trPr>
          <w:trHeight w:val="284" w:hRule="atLeast"/>
          <w:jc w:val="right"/>
        </w:trPr>
        <w:tc>
          <w:tcPr>
            <w:tcW w:w="4025" w:type="dxa"/>
            <w:tcBorders>
              <w:top w:val="single" w:color="00000A" w:sz="6" w:space="0"/>
              <w:left w:val="single" w:color="00000A" w:sz="6" w:space="0"/>
              <w:bottom w:val="single" w:color="00000A" w:sz="6" w:space="0"/>
              <w:right w:val="single" w:color="00000A" w:sz="6" w:space="0"/>
              <w:insideH w:val="single" w:sz="6" w:space="0"/>
              <w:insideV w:val="single" w:sz="6" w:space="0"/>
            </w:tcBorders>
            <w:shd w:val="clear" w:color="auto" w:fill="auto"/>
            <w:tcMar>
              <w:left w:w="-7" w:type="dxa"/>
            </w:tcMar>
            <w:vAlign w:val="center"/>
          </w:tcPr>
          <w:p w14:paraId="4BAC03A9">
            <w:pPr>
              <w:pStyle w:val="4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Prehľad tržieb za vlastné výkony a služby, z toho</w:t>
            </w:r>
          </w:p>
        </w:tc>
        <w:tc>
          <w:tcPr>
            <w:tcW w:w="2973" w:type="dxa"/>
            <w:tcBorders>
              <w:top w:val="single" w:color="00000A" w:sz="6" w:space="0"/>
              <w:left w:val="single" w:color="00000A" w:sz="6" w:space="0"/>
              <w:bottom w:val="single" w:color="00000A" w:sz="6" w:space="0"/>
              <w:right w:val="single" w:color="00000A" w:sz="6" w:space="0"/>
              <w:insideH w:val="single" w:sz="6" w:space="0"/>
              <w:insideV w:val="single" w:sz="6" w:space="0"/>
            </w:tcBorders>
            <w:shd w:val="clear" w:color="auto" w:fill="auto"/>
            <w:tcMar>
              <w:left w:w="-7" w:type="dxa"/>
            </w:tcMar>
            <w:vAlign w:val="center"/>
          </w:tcPr>
          <w:p w14:paraId="71A7F977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80" w:type="dxa"/>
            <w:tcBorders>
              <w:top w:val="single" w:color="00000A" w:sz="6" w:space="0"/>
              <w:left w:val="single" w:color="00000A" w:sz="6" w:space="0"/>
              <w:bottom w:val="single" w:color="00000A" w:sz="6" w:space="0"/>
              <w:right w:val="single" w:color="00000A" w:sz="6" w:space="0"/>
              <w:insideH w:val="single" w:sz="6" w:space="0"/>
              <w:insideV w:val="single" w:sz="6" w:space="0"/>
            </w:tcBorders>
            <w:shd w:val="clear" w:color="auto" w:fill="auto"/>
            <w:tcMar>
              <w:left w:w="-7" w:type="dxa"/>
            </w:tcMar>
            <w:vAlign w:val="center"/>
          </w:tcPr>
          <w:p w14:paraId="58BEC0B2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 w14:paraId="43251F93">
        <w:tblPrEx>
          <w:tblBorders>
            <w:top w:val="single" w:color="00000A" w:sz="6" w:space="0"/>
            <w:left w:val="single" w:color="00000A" w:sz="6" w:space="0"/>
            <w:bottom w:val="single" w:color="00000A" w:sz="6" w:space="0"/>
            <w:right w:val="single" w:color="00000A" w:sz="6" w:space="0"/>
            <w:insideH w:val="single" w:color="00000A" w:sz="6" w:space="0"/>
            <w:insideV w:val="single" w:color="00000A" w:sz="6" w:space="0"/>
          </w:tblBorders>
          <w:tblCellMar>
            <w:top w:w="0" w:type="dxa"/>
            <w:left w:w="-7" w:type="dxa"/>
            <w:bottom w:w="0" w:type="dxa"/>
            <w:right w:w="30" w:type="dxa"/>
          </w:tblCellMar>
        </w:tblPrEx>
        <w:trPr>
          <w:trHeight w:val="284" w:hRule="atLeast"/>
          <w:jc w:val="right"/>
        </w:trPr>
        <w:tc>
          <w:tcPr>
            <w:tcW w:w="4025" w:type="dxa"/>
            <w:tcBorders>
              <w:top w:val="single" w:color="00000A" w:sz="6" w:space="0"/>
              <w:left w:val="single" w:color="00000A" w:sz="6" w:space="0"/>
              <w:bottom w:val="single" w:color="00000A" w:sz="6" w:space="0"/>
              <w:right w:val="single" w:color="00000A" w:sz="6" w:space="0"/>
              <w:insideH w:val="single" w:sz="6" w:space="0"/>
              <w:insideV w:val="single" w:sz="6" w:space="0"/>
            </w:tcBorders>
            <w:shd w:val="clear" w:color="auto" w:fill="auto"/>
            <w:tcMar>
              <w:left w:w="-7" w:type="dxa"/>
            </w:tcMar>
            <w:vAlign w:val="center"/>
          </w:tcPr>
          <w:p w14:paraId="11B2EDCD">
            <w:pPr>
              <w:spacing w:before="0" w:after="0" w:line="240" w:lineRule="auto"/>
              <w:jc w:val="center"/>
            </w:pPr>
          </w:p>
        </w:tc>
        <w:tc>
          <w:tcPr>
            <w:tcW w:w="2973" w:type="dxa"/>
            <w:tcBorders>
              <w:top w:val="single" w:color="00000A" w:sz="6" w:space="0"/>
              <w:left w:val="single" w:color="00000A" w:sz="6" w:space="0"/>
              <w:bottom w:val="single" w:color="00000A" w:sz="6" w:space="0"/>
              <w:right w:val="single" w:color="00000A" w:sz="6" w:space="0"/>
              <w:insideH w:val="single" w:sz="6" w:space="0"/>
              <w:insideV w:val="single" w:sz="6" w:space="0"/>
            </w:tcBorders>
            <w:shd w:val="clear" w:color="auto" w:fill="auto"/>
            <w:tcMar>
              <w:left w:w="-7" w:type="dxa"/>
            </w:tcMar>
            <w:vAlign w:val="center"/>
          </w:tcPr>
          <w:p w14:paraId="4F076286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2980" w:type="dxa"/>
            <w:tcBorders>
              <w:top w:val="single" w:color="00000A" w:sz="6" w:space="0"/>
              <w:left w:val="single" w:color="00000A" w:sz="6" w:space="0"/>
              <w:bottom w:val="single" w:color="00000A" w:sz="6" w:space="0"/>
              <w:right w:val="single" w:color="00000A" w:sz="6" w:space="0"/>
              <w:insideH w:val="single" w:sz="6" w:space="0"/>
              <w:insideV w:val="single" w:sz="6" w:space="0"/>
            </w:tcBorders>
            <w:shd w:val="clear" w:color="auto" w:fill="auto"/>
            <w:tcMar>
              <w:left w:w="-7" w:type="dxa"/>
            </w:tcMar>
            <w:vAlign w:val="center"/>
          </w:tcPr>
          <w:p w14:paraId="03D35D1E">
            <w:pPr>
              <w:spacing w:before="0" w:after="0" w:line="240" w:lineRule="auto"/>
              <w:jc w:val="center"/>
            </w:pPr>
            <w:r>
              <w:rPr>
                <w:color w:val="000000"/>
                <w:sz w:val="16"/>
                <w:szCs w:val="16"/>
              </w:rPr>
              <w:t>0,00</w:t>
            </w:r>
          </w:p>
        </w:tc>
      </w:tr>
    </w:tbl>
    <w:p w14:paraId="334BC92E">
      <w:pPr>
        <w:spacing w:before="0" w:after="0" w:line="240" w:lineRule="auto"/>
        <w:ind w:left="6" w:firstLine="0"/>
        <w:rPr>
          <w:sz w:val="18"/>
          <w:szCs w:val="18"/>
        </w:rPr>
      </w:pPr>
    </w:p>
    <w:p w14:paraId="1D21809B">
      <w:pPr>
        <w:spacing w:before="0" w:after="0" w:line="240" w:lineRule="auto"/>
        <w:ind w:left="6" w:firstLine="0"/>
        <w:rPr>
          <w:sz w:val="18"/>
          <w:szCs w:val="18"/>
        </w:rPr>
      </w:pPr>
    </w:p>
    <w:p w14:paraId="79C83B8D">
      <w:pPr>
        <w:numPr>
          <w:ilvl w:val="0"/>
          <w:numId w:val="10"/>
        </w:numPr>
        <w:spacing w:before="0" w:after="120" w:line="240" w:lineRule="auto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Style w:val="6"/>
        <w:tblW w:w="4900" w:type="pct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6835"/>
        <w:gridCol w:w="3111"/>
      </w:tblGrid>
      <w:tr w14:paraId="566E76F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7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25660B2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DE002F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14:paraId="283A11B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7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C688DD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Sponzorské príspevky</w:t>
            </w:r>
          </w:p>
        </w:tc>
        <w:tc>
          <w:tcPr>
            <w:tcW w:w="30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DDB4282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1410,00</w:t>
            </w:r>
          </w:p>
        </w:tc>
      </w:tr>
      <w:tr w14:paraId="024375D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7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B0760C3">
            <w:pPr>
              <w:spacing w:before="0" w:after="0" w:line="240" w:lineRule="auto"/>
              <w:jc w:val="left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č</w:t>
            </w:r>
            <w:r>
              <w:rPr>
                <w:rFonts w:hint="default"/>
                <w:sz w:val="16"/>
                <w:szCs w:val="16"/>
                <w:lang w:val="sk-SK"/>
              </w:rPr>
              <w:t>lenské</w:t>
            </w:r>
          </w:p>
        </w:tc>
        <w:tc>
          <w:tcPr>
            <w:tcW w:w="30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AE1E15A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875,00</w:t>
            </w:r>
          </w:p>
        </w:tc>
      </w:tr>
    </w:tbl>
    <w:p w14:paraId="73B2E303">
      <w:pPr>
        <w:spacing w:before="0" w:after="0" w:line="240" w:lineRule="auto"/>
        <w:ind w:left="6" w:firstLine="0"/>
        <w:rPr>
          <w:sz w:val="18"/>
          <w:szCs w:val="18"/>
        </w:rPr>
      </w:pPr>
    </w:p>
    <w:p w14:paraId="41E0430E">
      <w:pPr>
        <w:spacing w:before="0" w:after="0" w:line="240" w:lineRule="auto"/>
        <w:ind w:left="6" w:firstLine="0"/>
        <w:rPr>
          <w:sz w:val="18"/>
          <w:szCs w:val="18"/>
        </w:rPr>
      </w:pPr>
    </w:p>
    <w:p w14:paraId="7C6B8F7C">
      <w:pPr>
        <w:numPr>
          <w:ilvl w:val="0"/>
          <w:numId w:val="10"/>
        </w:numPr>
        <w:spacing w:before="0" w:after="120" w:line="240" w:lineRule="auto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Style w:val="6"/>
        <w:tblW w:w="4900" w:type="pct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6835"/>
        <w:gridCol w:w="3111"/>
      </w:tblGrid>
      <w:tr w14:paraId="5612D35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7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DF7B2B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CAFE7D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14:paraId="0E659FE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7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087966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Mesto MA</w:t>
            </w:r>
          </w:p>
        </w:tc>
        <w:tc>
          <w:tcPr>
            <w:tcW w:w="30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810825F">
            <w:pPr>
              <w:spacing w:before="0" w:after="0" w:line="240" w:lineRule="auto"/>
              <w:jc w:val="center"/>
            </w:pPr>
            <w:r>
              <w:rPr>
                <w:rFonts w:hint="default"/>
                <w:lang w:val="sk-SK"/>
              </w:rPr>
              <w:t>3000,0</w:t>
            </w:r>
            <w:r>
              <w:t>0</w:t>
            </w:r>
          </w:p>
        </w:tc>
      </w:tr>
      <w:tr w14:paraId="0EC13C2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7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4BDB9B8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BSK</w:t>
            </w:r>
          </w:p>
        </w:tc>
        <w:tc>
          <w:tcPr>
            <w:tcW w:w="30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93B334A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5050,71</w:t>
            </w:r>
          </w:p>
        </w:tc>
      </w:tr>
    </w:tbl>
    <w:p w14:paraId="4A6D602C">
      <w:pPr>
        <w:spacing w:before="0" w:after="0" w:line="240" w:lineRule="auto"/>
        <w:ind w:left="6" w:firstLine="0"/>
        <w:rPr>
          <w:sz w:val="18"/>
          <w:szCs w:val="18"/>
        </w:rPr>
      </w:pPr>
    </w:p>
    <w:tbl>
      <w:tblPr>
        <w:tblStyle w:val="6"/>
        <w:tblW w:w="4899" w:type="pct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6833"/>
        <w:gridCol w:w="3111"/>
      </w:tblGrid>
      <w:tr w14:paraId="67B16B8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3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CD02E0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Fond na podporu umenia</w:t>
            </w:r>
          </w:p>
        </w:tc>
        <w:tc>
          <w:tcPr>
            <w:tcW w:w="311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7DF7B79">
            <w:pPr>
              <w:spacing w:before="0" w:after="0" w:line="240" w:lineRule="auto"/>
              <w:jc w:val="center"/>
            </w:pPr>
            <w:r>
              <w:t>3000,00</w:t>
            </w:r>
          </w:p>
        </w:tc>
      </w:tr>
      <w:tr w14:paraId="26E0555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3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FEF7315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NOC</w:t>
            </w:r>
          </w:p>
        </w:tc>
        <w:tc>
          <w:tcPr>
            <w:tcW w:w="311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4199C51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1284,00</w:t>
            </w:r>
          </w:p>
        </w:tc>
      </w:tr>
      <w:tr w14:paraId="6640FF1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3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2273116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2%</w:t>
            </w:r>
          </w:p>
        </w:tc>
        <w:tc>
          <w:tcPr>
            <w:tcW w:w="311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415A938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2974,09</w:t>
            </w:r>
          </w:p>
        </w:tc>
      </w:tr>
    </w:tbl>
    <w:p w14:paraId="233C9E70">
      <w:pPr>
        <w:numPr>
          <w:ilvl w:val="0"/>
          <w:numId w:val="10"/>
        </w:numPr>
        <w:spacing w:before="0" w:after="120" w:line="240" w:lineRule="auto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55F33DBA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výnosov. </w:t>
      </w:r>
    </w:p>
    <w:p w14:paraId="520F4611">
      <w:pPr>
        <w:spacing w:before="0" w:after="0" w:line="240" w:lineRule="auto"/>
        <w:rPr>
          <w:sz w:val="18"/>
          <w:szCs w:val="18"/>
        </w:rPr>
      </w:pPr>
    </w:p>
    <w:p w14:paraId="3A0B94D7">
      <w:pPr>
        <w:numPr>
          <w:ilvl w:val="0"/>
          <w:numId w:val="10"/>
        </w:numPr>
        <w:spacing w:before="0" w:after="120" w:line="240" w:lineRule="auto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Style w:val="6"/>
        <w:tblW w:w="4900" w:type="pct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6835"/>
        <w:gridCol w:w="3111"/>
      </w:tblGrid>
      <w:tr w14:paraId="64F88FF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7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D27652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služby spolu</w:t>
            </w:r>
          </w:p>
        </w:tc>
        <w:tc>
          <w:tcPr>
            <w:tcW w:w="30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15BC3B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11442,63</w:t>
            </w:r>
          </w:p>
        </w:tc>
      </w:tr>
      <w:tr w14:paraId="6934B4D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7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8FF8262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Poplatky banke</w:t>
            </w:r>
          </w:p>
        </w:tc>
        <w:tc>
          <w:tcPr>
            <w:tcW w:w="30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5515346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i/>
                <w:sz w:val="16"/>
                <w:szCs w:val="16"/>
                <w:lang w:val="sk-SK"/>
              </w:rPr>
              <w:t>60,00</w:t>
            </w:r>
          </w:p>
        </w:tc>
      </w:tr>
      <w:tr w14:paraId="4EA0BA2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7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F5249C8">
            <w:pPr>
              <w:spacing w:before="0" w:after="0" w:line="240" w:lineRule="auto"/>
              <w:jc w:val="left"/>
              <w:rPr>
                <w:rFonts w:hint="default"/>
                <w:lang w:val="sk-SK"/>
              </w:rPr>
            </w:pPr>
            <w:r>
              <w:rPr>
                <w:rFonts w:hint="default"/>
                <w:i/>
                <w:sz w:val="16"/>
                <w:szCs w:val="16"/>
                <w:lang w:val="sk-SK"/>
              </w:rPr>
              <w:t>služby</w:t>
            </w:r>
          </w:p>
        </w:tc>
        <w:tc>
          <w:tcPr>
            <w:tcW w:w="30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B8C6E93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i/>
                <w:sz w:val="16"/>
                <w:szCs w:val="16"/>
                <w:lang w:val="sk-SK"/>
              </w:rPr>
              <w:t>12767,62</w:t>
            </w:r>
          </w:p>
        </w:tc>
      </w:tr>
      <w:tr w14:paraId="7F52DA4E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7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52E9E53">
            <w:pPr>
              <w:spacing w:before="0" w:after="0" w:line="240" w:lineRule="auto"/>
              <w:jc w:val="left"/>
              <w:rPr>
                <w:rFonts w:hint="default"/>
                <w:lang w:val="sk-SK"/>
              </w:rPr>
            </w:pPr>
            <w:r>
              <w:rPr>
                <w:rFonts w:hint="default"/>
                <w:i/>
                <w:sz w:val="16"/>
                <w:szCs w:val="16"/>
                <w:lang w:val="sk-SK"/>
              </w:rPr>
              <w:t>Repre,drobný nákup</w:t>
            </w:r>
          </w:p>
        </w:tc>
        <w:tc>
          <w:tcPr>
            <w:tcW w:w="30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B244673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i/>
                <w:sz w:val="16"/>
                <w:szCs w:val="16"/>
                <w:lang w:val="sk-SK"/>
              </w:rPr>
              <w:t>6118,35</w:t>
            </w:r>
          </w:p>
        </w:tc>
      </w:tr>
      <w:tr w14:paraId="457A7C9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7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826A6D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ostatné náklady spolu</w:t>
            </w:r>
          </w:p>
        </w:tc>
        <w:tc>
          <w:tcPr>
            <w:tcW w:w="30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FE96DDE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18945,97</w:t>
            </w:r>
          </w:p>
        </w:tc>
      </w:tr>
    </w:tbl>
    <w:p w14:paraId="7DC5F357">
      <w:pPr>
        <w:spacing w:before="0" w:after="0" w:line="240" w:lineRule="auto"/>
        <w:ind w:left="6" w:firstLine="0"/>
        <w:rPr>
          <w:sz w:val="18"/>
          <w:szCs w:val="18"/>
        </w:rPr>
      </w:pPr>
    </w:p>
    <w:p w14:paraId="24CE9815">
      <w:pPr>
        <w:numPr>
          <w:ilvl w:val="0"/>
          <w:numId w:val="10"/>
        </w:numPr>
        <w:spacing w:before="0" w:after="120" w:line="240" w:lineRule="auto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 w14:paraId="24809471">
      <w:pPr>
        <w:spacing w:before="0" w:after="120" w:line="240" w:lineRule="auto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Style w:val="6"/>
        <w:tblW w:w="4900" w:type="pct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4885"/>
        <w:gridCol w:w="2775"/>
        <w:gridCol w:w="2286"/>
      </w:tblGrid>
      <w:tr w14:paraId="74C5087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80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9B4930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3CBEC7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2912129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14:paraId="3BC61E6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80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E746A53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Materiál a služby</w:t>
            </w:r>
          </w:p>
        </w:tc>
        <w:tc>
          <w:tcPr>
            <w:tcW w:w="27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C16DB5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C7F1F29">
            <w:pPr>
              <w:spacing w:before="0" w:after="0" w:line="240" w:lineRule="auto"/>
              <w:jc w:val="right"/>
            </w:pPr>
            <w:r>
              <w:rPr>
                <w:rFonts w:hint="default"/>
                <w:sz w:val="16"/>
                <w:szCs w:val="16"/>
                <w:lang w:val="sk-SK"/>
              </w:rPr>
              <w:t>2974,09</w:t>
            </w:r>
          </w:p>
        </w:tc>
      </w:tr>
      <w:tr w14:paraId="71DF5FF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80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93AF00B">
            <w:pPr>
              <w:spacing w:before="0" w:after="0" w:line="240" w:lineRule="auto"/>
              <w:jc w:val="left"/>
            </w:pPr>
          </w:p>
        </w:tc>
        <w:tc>
          <w:tcPr>
            <w:tcW w:w="27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0ED79E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BB02F9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14:paraId="29CBD8A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7531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70E823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6383A9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 w14:paraId="7ADB5288">
      <w:pPr>
        <w:spacing w:before="0" w:after="0" w:line="240" w:lineRule="auto"/>
        <w:ind w:left="6" w:firstLine="0"/>
        <w:rPr>
          <w:sz w:val="18"/>
          <w:szCs w:val="18"/>
        </w:rPr>
      </w:pPr>
    </w:p>
    <w:p w14:paraId="11DD7F92">
      <w:pPr>
        <w:numPr>
          <w:ilvl w:val="0"/>
          <w:numId w:val="10"/>
        </w:numPr>
        <w:spacing w:before="0" w:after="120" w:line="240" w:lineRule="auto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03570EB3">
      <w:pPr>
        <w:spacing w:before="0" w:after="0" w:line="240" w:lineRule="auto"/>
        <w:ind w:left="6" w:firstLine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nákladov. </w:t>
      </w:r>
    </w:p>
    <w:p w14:paraId="73900A1D">
      <w:pPr>
        <w:spacing w:before="0" w:after="0" w:line="240" w:lineRule="auto"/>
        <w:ind w:left="6" w:firstLine="0"/>
        <w:rPr>
          <w:sz w:val="18"/>
          <w:szCs w:val="18"/>
        </w:rPr>
      </w:pPr>
    </w:p>
    <w:p w14:paraId="5C216B02">
      <w:pPr>
        <w:numPr>
          <w:ilvl w:val="0"/>
          <w:numId w:val="10"/>
        </w:numPr>
        <w:spacing w:before="0" w:after="120" w:line="240" w:lineRule="auto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14:paraId="293E5B43">
      <w:pPr>
        <w:numPr>
          <w:ilvl w:val="0"/>
          <w:numId w:val="11"/>
        </w:numPr>
        <w:spacing w:before="0" w:after="0" w:line="240" w:lineRule="auto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 w14:paraId="74E6AEFE">
      <w:pPr>
        <w:numPr>
          <w:ilvl w:val="0"/>
          <w:numId w:val="11"/>
        </w:numPr>
        <w:spacing w:before="0" w:after="0" w:line="240" w:lineRule="auto"/>
        <w:ind w:left="72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 w14:paraId="71B9B8E5">
      <w:pPr>
        <w:numPr>
          <w:ilvl w:val="0"/>
          <w:numId w:val="11"/>
        </w:numPr>
        <w:spacing w:before="0" w:after="0" w:line="240" w:lineRule="auto"/>
        <w:ind w:left="720"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 w14:paraId="59BA9F06">
      <w:pPr>
        <w:numPr>
          <w:ilvl w:val="0"/>
          <w:numId w:val="11"/>
        </w:numPr>
        <w:spacing w:before="0" w:after="0" w:line="240" w:lineRule="auto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 w14:paraId="23EC3B61">
      <w:pPr>
        <w:numPr>
          <w:ilvl w:val="0"/>
          <w:numId w:val="11"/>
        </w:numPr>
        <w:spacing w:before="0" w:after="120" w:line="240" w:lineRule="auto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 w14:paraId="474A262D">
      <w:pPr>
        <w:spacing w:before="0" w:after="12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Style w:val="6"/>
        <w:tblW w:w="4900" w:type="pct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6722"/>
        <w:gridCol w:w="3224"/>
      </w:tblGrid>
      <w:tr w14:paraId="7DDEFB1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6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415CBC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AC044A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14:paraId="504DC46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6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FDED97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98D25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14:paraId="51A3D9A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6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8668C8C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DFA5A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 w14:paraId="30E50D1D">
      <w:pPr>
        <w:spacing w:before="0" w:after="0" w:line="240" w:lineRule="auto"/>
        <w:rPr>
          <w:sz w:val="18"/>
          <w:szCs w:val="18"/>
        </w:rPr>
      </w:pPr>
    </w:p>
    <w:p w14:paraId="2A3D421D">
      <w:pPr>
        <w:keepNext/>
        <w:numPr>
          <w:ilvl w:val="0"/>
          <w:numId w:val="0"/>
        </w:numPr>
        <w:spacing w:before="0" w:after="0" w:line="240" w:lineRule="auto"/>
        <w:jc w:val="center"/>
        <w:outlineLvl w:val="0"/>
        <w:rPr>
          <w:b/>
          <w:bCs/>
        </w:rPr>
      </w:pPr>
      <w:r>
        <w:rPr>
          <w:b/>
          <w:bCs/>
        </w:rPr>
        <w:t>Čl. V</w:t>
      </w:r>
    </w:p>
    <w:p w14:paraId="1563F090">
      <w:pPr>
        <w:keepNext/>
        <w:numPr>
          <w:ilvl w:val="0"/>
          <w:numId w:val="0"/>
        </w:numPr>
        <w:spacing w:before="0" w:after="120" w:line="240" w:lineRule="auto"/>
        <w:jc w:val="center"/>
        <w:outlineLvl w:val="1"/>
        <w:rPr>
          <w:b/>
          <w:bCs/>
        </w:rPr>
      </w:pPr>
      <w:r>
        <w:rPr>
          <w:b/>
          <w:bCs/>
        </w:rPr>
        <w:t>Opis údajov na podsúvahových účtoch</w:t>
      </w:r>
    </w:p>
    <w:p w14:paraId="44D9423F">
      <w:pPr>
        <w:spacing w:before="0" w:after="0" w:line="240" w:lineRule="auto"/>
      </w:pPr>
      <w:r>
        <w:rPr>
          <w:sz w:val="18"/>
          <w:szCs w:val="18"/>
        </w:rPr>
        <w:t xml:space="preserve">Občianske združenie FALANGIR si plánuje prenajať nehnuteľnosť v priestoroch bývalých kasárni v Malackách. Tieto priestory plánuje využívať na poskytovanie svojich základných činností. </w:t>
      </w:r>
    </w:p>
    <w:p w14:paraId="4AE01FF2">
      <w:pPr>
        <w:spacing w:before="0" w:after="0" w:line="240" w:lineRule="auto"/>
        <w:rPr>
          <w:sz w:val="18"/>
          <w:szCs w:val="18"/>
        </w:rPr>
      </w:pPr>
    </w:p>
    <w:p w14:paraId="4E1225AC">
      <w:pPr>
        <w:keepNext/>
        <w:numPr>
          <w:ilvl w:val="0"/>
          <w:numId w:val="0"/>
        </w:numPr>
        <w:spacing w:before="0" w:after="0" w:line="240" w:lineRule="auto"/>
        <w:jc w:val="center"/>
        <w:outlineLvl w:val="0"/>
        <w:rPr>
          <w:b/>
          <w:bCs/>
        </w:rPr>
      </w:pPr>
      <w:r>
        <w:rPr>
          <w:b/>
          <w:bCs/>
        </w:rPr>
        <w:t>Čl. VI</w:t>
      </w:r>
    </w:p>
    <w:p w14:paraId="7C28D602">
      <w:pPr>
        <w:keepNext/>
        <w:numPr>
          <w:ilvl w:val="0"/>
          <w:numId w:val="0"/>
        </w:numPr>
        <w:spacing w:before="0" w:after="120" w:line="240" w:lineRule="auto"/>
        <w:jc w:val="center"/>
        <w:outlineLvl w:val="1"/>
        <w:rPr>
          <w:b/>
          <w:bCs/>
        </w:rPr>
      </w:pPr>
      <w:r>
        <w:rPr>
          <w:b/>
          <w:bCs/>
        </w:rPr>
        <w:t>Ďalšie informácie</w:t>
      </w:r>
    </w:p>
    <w:p w14:paraId="58E425D3">
      <w:pPr>
        <w:pStyle w:val="241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4ACAE71B">
      <w:pPr>
        <w:pStyle w:val="241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 w14:paraId="736ED73A">
      <w:pPr>
        <w:pStyle w:val="241"/>
        <w:spacing w:before="0" w:after="0"/>
        <w:rPr>
          <w:sz w:val="18"/>
          <w:szCs w:val="18"/>
        </w:rPr>
      </w:pPr>
    </w:p>
    <w:p w14:paraId="5C081DD4">
      <w:pPr>
        <w:pStyle w:val="241"/>
        <w:numPr>
          <w:ilvl w:val="0"/>
          <w:numId w:val="12"/>
        </w:numPr>
        <w:spacing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066E633E">
      <w:pPr>
        <w:pStyle w:val="241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8D925CA">
      <w:pPr>
        <w:pStyle w:val="241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5075D25">
      <w:pPr>
        <w:pStyle w:val="241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 w14:paraId="3E7ACC56">
      <w:pPr>
        <w:pStyle w:val="241"/>
        <w:spacing w:before="0" w:after="0"/>
        <w:rPr>
          <w:sz w:val="18"/>
          <w:szCs w:val="18"/>
        </w:rPr>
      </w:pPr>
    </w:p>
    <w:p w14:paraId="7A1A1269">
      <w:pPr>
        <w:pStyle w:val="241"/>
        <w:numPr>
          <w:ilvl w:val="0"/>
          <w:numId w:val="12"/>
        </w:numPr>
        <w:spacing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179622F1">
      <w:pPr>
        <w:pStyle w:val="241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devízových termínovaných obchodov a iných finančných derivátov,</w:t>
      </w:r>
    </w:p>
    <w:p w14:paraId="29942C0C">
      <w:pPr>
        <w:pStyle w:val="241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opčných obchodov,</w:t>
      </w:r>
    </w:p>
    <w:p w14:paraId="463E34A3">
      <w:pPr>
        <w:pStyle w:val="241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zákonná povinnosť alebo zmluvná povinnosť odobrať určité produkty alebo služby, napríklad z dodávateľských alebo odberateľských zmlúv,</w:t>
      </w:r>
    </w:p>
    <w:p w14:paraId="4A4C7DF2">
      <w:pPr>
        <w:pStyle w:val="241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leasingových, nájomných, servisných, poistných, koncesionárskych, licenčných zmlúv a podobných zmlúv,</w:t>
      </w:r>
    </w:p>
    <w:p w14:paraId="6A4CAE0A">
      <w:pPr>
        <w:pStyle w:val="241"/>
        <w:numPr>
          <w:ilvl w:val="0"/>
          <w:numId w:val="14"/>
        </w:numPr>
        <w:spacing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iné povinnosti. </w:t>
      </w:r>
    </w:p>
    <w:p w14:paraId="152BCF76">
      <w:pPr>
        <w:pStyle w:val="241"/>
        <w:rPr>
          <w:sz w:val="18"/>
          <w:szCs w:val="18"/>
        </w:rPr>
      </w:pPr>
      <w:r>
        <w:rPr>
          <w:sz w:val="18"/>
          <w:szCs w:val="18"/>
        </w:rPr>
        <w:t>Účtovná jednotka nemá ostatné finančné povinnosti, ktoré by nevykazovala v súvahe.</w:t>
      </w:r>
    </w:p>
    <w:p w14:paraId="5676DDB0">
      <w:pPr>
        <w:pStyle w:val="241"/>
        <w:spacing w:before="0" w:after="0"/>
        <w:rPr>
          <w:sz w:val="18"/>
          <w:szCs w:val="18"/>
        </w:rPr>
      </w:pPr>
    </w:p>
    <w:p w14:paraId="67D7066B">
      <w:pPr>
        <w:numPr>
          <w:ilvl w:val="0"/>
          <w:numId w:val="12"/>
        </w:numPr>
        <w:spacing w:before="0" w:after="120" w:line="240" w:lineRule="auto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nehnuteľných kultúrnych pamiatok, ktoré sú v správe alebo vo vlastníctve účtovnej jednotky.</w:t>
      </w:r>
    </w:p>
    <w:p w14:paraId="53EB8E16">
      <w:pPr>
        <w:pStyle w:val="241"/>
        <w:rPr>
          <w:sz w:val="18"/>
          <w:szCs w:val="18"/>
        </w:rPr>
      </w:pPr>
      <w:r>
        <w:rPr>
          <w:sz w:val="18"/>
          <w:szCs w:val="18"/>
        </w:rPr>
        <w:t>Účtovná jednotka nemá vo vlastníctve ani v správe žiadne kultúrne pamiatky.</w:t>
      </w:r>
    </w:p>
    <w:p w14:paraId="71375C6A">
      <w:pPr>
        <w:numPr>
          <w:ilvl w:val="0"/>
          <w:numId w:val="12"/>
        </w:numPr>
        <w:spacing w:before="0" w:after="120" w:line="240" w:lineRule="auto"/>
        <w:ind w:left="360" w:hanging="357"/>
        <w:rPr>
          <w:sz w:val="18"/>
          <w:szCs w:val="18"/>
        </w:rPr>
      </w:pPr>
      <w:r>
        <w:rPr>
          <w:sz w:val="18"/>
          <w:szCs w:val="18"/>
        </w:rPr>
        <w:t>Informácie o významných skutočnostiach, ktoré nastali medzi dňom, ku ktorému sa zostavuje účtovná závierka a dňom jej zostavenia.</w:t>
      </w:r>
    </w:p>
    <w:p w14:paraId="3F1A4F5C">
      <w:pPr>
        <w:pStyle w:val="241"/>
        <w:spacing w:before="0" w:after="120"/>
        <w:ind w:left="3" w:firstLine="0"/>
      </w:pPr>
      <w:r>
        <w:rPr>
          <w:sz w:val="18"/>
          <w:szCs w:val="18"/>
        </w:rPr>
        <w:t>Medzi dňom zostavenia účtovnej závierky a dňom, ku ktorému sa účtovná závierka zostavuje, nenastali žiadne iné významné skutočnosti, ktoré by mali významný vplyv na údaje vykázané v účtovnej závierke.</w:t>
      </w:r>
    </w:p>
    <w:p w14:paraId="298DFBA5">
      <w:pPr>
        <w:pStyle w:val="241"/>
        <w:spacing w:before="0" w:after="0"/>
        <w:ind w:left="3" w:firstLine="0"/>
        <w:rPr>
          <w:sz w:val="18"/>
          <w:szCs w:val="18"/>
        </w:rPr>
      </w:pPr>
    </w:p>
    <w:p w14:paraId="3F262E05">
      <w:pPr>
        <w:spacing w:before="0" w:after="120" w:line="240" w:lineRule="auto"/>
        <w:ind w:left="3" w:firstLine="0"/>
      </w:pPr>
    </w:p>
    <w:sectPr>
      <w:footerReference r:id="rId5" w:type="default"/>
      <w:pgSz w:w="11906" w:h="16838"/>
      <w:pgMar w:top="1304" w:right="964" w:bottom="1021" w:left="964" w:header="0" w:footer="454" w:gutter="0"/>
      <w:pgNumType w:fmt="decimal" w:start="7"/>
      <w:cols w:space="720" w:num="1"/>
      <w:formProt w:val="0"/>
      <w:docGrid w:linePitch="272" w:charSpace="204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roman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Liberation Sans">
    <w:panose1 w:val="020B0604020202020204"/>
    <w:charset w:val="EE"/>
    <w:family w:val="roman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FADD43">
    <w:pPr>
      <w:pStyle w:val="10"/>
      <w:spacing w:before="120" w:after="120"/>
      <w:jc w:val="right"/>
    </w:pPr>
    <w:r>
      <w:fldChar w:fldCharType="begin"/>
    </w:r>
    <w:r>
      <w:instrText xml:space="preserve">PAGE</w:instrText>
    </w:r>
    <w:r>
      <w:fldChar w:fldCharType="separate"/>
    </w:r>
    <w:r>
      <w:t>9</w:t>
    </w:r>
    <w:r>
      <w:fldChar w:fldCharType="end"/>
    </w:r>
  </w:p>
  <w:p w14:paraId="285F2ABA">
    <w:pPr>
      <w:pStyle w:val="10"/>
      <w:spacing w:before="120" w:after="12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60" w:lineRule="auto"/>
      </w:pPr>
      <w:r>
        <w:separator/>
      </w:r>
    </w:p>
  </w:footnote>
  <w:footnote w:type="continuationSeparator" w:id="1">
    <w:p>
      <w:pPr>
        <w:spacing w:before="0" w:after="0"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39341B"/>
    <w:multiLevelType w:val="multilevel"/>
    <w:tmpl w:val="9239341B"/>
    <w:lvl w:ilvl="0" w:tentative="0">
      <w:start w:val="1"/>
      <w:numFmt w:val="decimal"/>
      <w:lvlText w:val="(%1)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B5E306ED"/>
    <w:multiLevelType w:val="multilevel"/>
    <w:tmpl w:val="B5E306ED"/>
    <w:lvl w:ilvl="0" w:tentative="0">
      <w:start w:val="1"/>
      <w:numFmt w:val="decimal"/>
      <w:lvlText w:val="(%1)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BF205925"/>
    <w:multiLevelType w:val="multilevel"/>
    <w:tmpl w:val="BF205925"/>
    <w:lvl w:ilvl="0" w:tentative="0">
      <w:start w:val="1"/>
      <w:numFmt w:val="upperLetter"/>
      <w:lvlText w:val="%1."/>
      <w:lvlJc w:val="left"/>
      <w:pPr>
        <w:tabs>
          <w:tab w:val="left" w:pos="360"/>
        </w:tabs>
        <w:ind w:left="360" w:hanging="360"/>
      </w:pPr>
      <w:rPr>
        <w:b/>
        <w:bCs/>
        <w:i w:val="0"/>
        <w:iCs w:val="0"/>
      </w:rPr>
    </w:lvl>
    <w:lvl w:ilvl="1" w:tentative="0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b w:val="0"/>
        <w:bCs w:val="0"/>
        <w:i w:val="0"/>
        <w:iCs w:val="0"/>
        <w:sz w:val="16"/>
      </w:rPr>
    </w:lvl>
    <w:lvl w:ilvl="2" w:tentative="0">
      <w:start w:val="1"/>
      <w:numFmt w:val="decimal"/>
      <w:lvlText w:val="%3."/>
      <w:lvlJc w:val="left"/>
      <w:pPr>
        <w:tabs>
          <w:tab w:val="left" w:pos="1080"/>
        </w:tabs>
        <w:ind w:left="1080" w:hanging="360"/>
      </w:pPr>
      <w:rPr>
        <w:b w:val="0"/>
        <w:bCs w:val="0"/>
        <w:i w:val="0"/>
        <w:iCs w:val="0"/>
        <w:sz w:val="18"/>
      </w:rPr>
    </w:lvl>
    <w:lvl w:ilvl="3" w:tentative="0">
      <w:start w:val="1"/>
      <w:numFmt w:val="none"/>
      <w:suff w:val="nothing"/>
      <w:lvlText w:val=""/>
      <w:lvlJc w:val="left"/>
      <w:pPr>
        <w:ind w:left="1440" w:hanging="360"/>
      </w:pPr>
    </w:lvl>
    <w:lvl w:ilvl="4" w:tentative="0">
      <w:start w:val="1"/>
      <w:numFmt w:val="none"/>
      <w:suff w:val="nothing"/>
      <w:lvlText w:val=""/>
      <w:lvlJc w:val="left"/>
      <w:pPr>
        <w:ind w:left="1800" w:hanging="360"/>
      </w:pPr>
    </w:lvl>
    <w:lvl w:ilvl="5" w:tentative="0">
      <w:start w:val="1"/>
      <w:numFmt w:val="none"/>
      <w:suff w:val="nothing"/>
      <w:lvlText w:val=""/>
      <w:lvlJc w:val="left"/>
      <w:pPr>
        <w:ind w:left="2160" w:hanging="360"/>
      </w:pPr>
    </w:lvl>
    <w:lvl w:ilvl="6" w:tentative="0">
      <w:start w:val="1"/>
      <w:numFmt w:val="none"/>
      <w:suff w:val="nothing"/>
      <w:lvlText w:val=""/>
      <w:lvlJc w:val="left"/>
      <w:pPr>
        <w:ind w:left="2520" w:hanging="360"/>
      </w:pPr>
    </w:lvl>
    <w:lvl w:ilvl="7" w:tentative="0">
      <w:start w:val="1"/>
      <w:numFmt w:val="none"/>
      <w:suff w:val="nothing"/>
      <w:lvlText w:val=""/>
      <w:lvlJc w:val="left"/>
      <w:pPr>
        <w:ind w:left="2880" w:hanging="360"/>
      </w:pPr>
    </w:lvl>
    <w:lvl w:ilvl="8" w:tentative="0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3">
    <w:nsid w:val="C8879AEF"/>
    <w:multiLevelType w:val="multilevel"/>
    <w:tmpl w:val="C8879AEF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CF092B84"/>
    <w:multiLevelType w:val="multilevel"/>
    <w:tmpl w:val="CF092B84"/>
    <w:lvl w:ilvl="0" w:tentative="0">
      <w:start w:val="1"/>
      <w:numFmt w:val="decimal"/>
      <w:lvlText w:val="(%1)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053208E"/>
    <w:multiLevelType w:val="multilevel"/>
    <w:tmpl w:val="0053208E"/>
    <w:lvl w:ilvl="0" w:tentative="0">
      <w:start w:val="1"/>
      <w:numFmt w:val="upperRoman"/>
      <w:pStyle w:val="2"/>
      <w:suff w:val="nothing"/>
      <w:lvlText w:val="Čl. %1."/>
      <w:lvlJc w:val="center"/>
      <w:pPr>
        <w:ind w:left="0" w:firstLine="0"/>
      </w:pPr>
      <w:rPr>
        <w:rFonts w:cs="Arial"/>
        <w:b/>
        <w:bCs/>
        <w:i w:val="0"/>
        <w:iCs w:val="0"/>
        <w:sz w:val="24"/>
        <w:szCs w:val="24"/>
      </w:rPr>
    </w:lvl>
    <w:lvl w:ilvl="1" w:tentative="0">
      <w:start w:val="1"/>
      <w:numFmt w:val="none"/>
      <w:suff w:val="nothing"/>
      <w:lvlText w:val=""/>
      <w:lvlJc w:val="left"/>
      <w:pPr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6">
    <w:nsid w:val="0248C179"/>
    <w:multiLevelType w:val="multilevel"/>
    <w:tmpl w:val="0248C179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3D62ECE"/>
    <w:multiLevelType w:val="multilevel"/>
    <w:tmpl w:val="03D62ECE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5B654F3"/>
    <w:multiLevelType w:val="multilevel"/>
    <w:tmpl w:val="25B654F3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8F537B"/>
    <w:multiLevelType w:val="multilevel"/>
    <w:tmpl w:val="2A8F537B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D4DC07F"/>
    <w:multiLevelType w:val="multilevel"/>
    <w:tmpl w:val="4D4DC07F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9ADCABA"/>
    <w:multiLevelType w:val="multilevel"/>
    <w:tmpl w:val="59ADCABA"/>
    <w:lvl w:ilvl="0" w:tentative="0">
      <w:start w:val="1"/>
      <w:numFmt w:val="decimal"/>
      <w:lvlText w:val="(%1)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5A241D34"/>
    <w:multiLevelType w:val="multilevel"/>
    <w:tmpl w:val="5A241D34"/>
    <w:lvl w:ilvl="0" w:tentative="0">
      <w:start w:val="1"/>
      <w:numFmt w:val="decimal"/>
      <w:lvlText w:val="(%1)"/>
      <w:lvlJc w:val="left"/>
      <w:pPr>
        <w:ind w:left="360" w:hanging="360"/>
      </w:pPr>
      <w:rPr>
        <w:sz w:val="18"/>
        <w:szCs w:val="16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2183CF9"/>
    <w:multiLevelType w:val="multilevel"/>
    <w:tmpl w:val="72183CF9"/>
    <w:lvl w:ilvl="0" w:tentative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 w:cs="Symbol"/>
        <w:sz w:val="16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 w:cs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 w:cs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 w:cs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 w:cs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 w:cs="Wingdings"/>
      </w:rPr>
    </w:lvl>
  </w:abstractNum>
  <w:num w:numId="1">
    <w:abstractNumId w:val="5"/>
  </w:num>
  <w:num w:numId="2">
    <w:abstractNumId w:val="4"/>
  </w:num>
  <w:num w:numId="3">
    <w:abstractNumId w:val="11"/>
  </w:num>
  <w:num w:numId="4">
    <w:abstractNumId w:val="2"/>
  </w:num>
  <w:num w:numId="5">
    <w:abstractNumId w:val="1"/>
  </w:num>
  <w:num w:numId="6">
    <w:abstractNumId w:val="7"/>
  </w:num>
  <w:num w:numId="7">
    <w:abstractNumId w:val="8"/>
  </w:num>
  <w:num w:numId="8">
    <w:abstractNumId w:val="13"/>
  </w:num>
  <w:num w:numId="9">
    <w:abstractNumId w:val="6"/>
  </w:num>
  <w:num w:numId="10">
    <w:abstractNumId w:val="0"/>
  </w:num>
  <w:num w:numId="11">
    <w:abstractNumId w:val="9"/>
  </w:num>
  <w:num w:numId="12">
    <w:abstractNumId w:val="12"/>
  </w:num>
  <w:num w:numId="13">
    <w:abstractNumId w:val="3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708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13526EC9"/>
    <w:rsid w:val="4175703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nhideWhenUsed="0" w:uiPriority="9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/>
      <w:bidi w:val="0"/>
      <w:spacing w:before="120" w:after="120" w:line="360" w:lineRule="auto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2">
    <w:name w:val="heading 1"/>
    <w:basedOn w:val="1"/>
    <w:link w:val="16"/>
    <w:qFormat/>
    <w:uiPriority w:val="99"/>
    <w:pPr>
      <w:keepNext/>
      <w:numPr>
        <w:ilvl w:val="0"/>
        <w:numId w:val="1"/>
      </w:numPr>
      <w:spacing w:line="240" w:lineRule="auto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paragraph" w:styleId="3">
    <w:name w:val="heading 2"/>
    <w:basedOn w:val="1"/>
    <w:link w:val="17"/>
    <w:qFormat/>
    <w:uiPriority w:val="99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4">
    <w:name w:val="heading 3"/>
    <w:basedOn w:val="1"/>
    <w:link w:val="18"/>
    <w:qFormat/>
    <w:uiPriority w:val="99"/>
    <w:pPr>
      <w:keepNext/>
      <w:spacing w:before="240" w:after="60" w:line="240" w:lineRule="auto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Balloon Text"/>
    <w:basedOn w:val="1"/>
    <w:link w:val="23"/>
    <w:semiHidden/>
    <w:qFormat/>
    <w:uiPriority w:val="9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8">
    <w:name w:val="Body Text"/>
    <w:basedOn w:val="1"/>
    <w:link w:val="21"/>
    <w:qFormat/>
    <w:uiPriority w:val="99"/>
    <w:pPr>
      <w:spacing w:before="0" w:after="0" w:line="240" w:lineRule="auto"/>
    </w:pPr>
    <w:rPr>
      <w:rFonts w:ascii="Arial" w:hAnsi="Arial" w:cs="Arial"/>
      <w:sz w:val="24"/>
      <w:szCs w:val="24"/>
      <w:lang w:val="de-DE"/>
    </w:rPr>
  </w:style>
  <w:style w:type="paragraph" w:styleId="9">
    <w:name w:val="caption"/>
    <w:basedOn w:val="1"/>
    <w:qFormat/>
    <w:uiPriority w:val="0"/>
    <w:pPr>
      <w:suppressLineNumbers/>
    </w:pPr>
    <w:rPr>
      <w:rFonts w:cs="Arial"/>
      <w:i/>
      <w:iCs/>
      <w:sz w:val="24"/>
      <w:szCs w:val="24"/>
    </w:rPr>
  </w:style>
  <w:style w:type="paragraph" w:styleId="10">
    <w:name w:val="footer"/>
    <w:basedOn w:val="1"/>
    <w:link w:val="20"/>
    <w:qFormat/>
    <w:uiPriority w:val="99"/>
    <w:pPr>
      <w:tabs>
        <w:tab w:val="center" w:pos="4536"/>
        <w:tab w:val="right" w:pos="9072"/>
      </w:tabs>
    </w:pPr>
    <w:rPr>
      <w:rFonts w:ascii="Arial" w:hAnsi="Arial" w:cs="Arial"/>
      <w:sz w:val="24"/>
      <w:szCs w:val="24"/>
    </w:rPr>
  </w:style>
  <w:style w:type="paragraph" w:styleId="11">
    <w:name w:val="header"/>
    <w:basedOn w:val="1"/>
    <w:link w:val="22"/>
    <w:uiPriority w:val="99"/>
    <w:pPr>
      <w:tabs>
        <w:tab w:val="center" w:pos="4536"/>
        <w:tab w:val="right" w:pos="9072"/>
      </w:tabs>
    </w:pPr>
  </w:style>
  <w:style w:type="paragraph" w:styleId="12">
    <w:name w:val="List"/>
    <w:basedOn w:val="8"/>
    <w:qFormat/>
    <w:uiPriority w:val="0"/>
  </w:style>
  <w:style w:type="character" w:styleId="13">
    <w:name w:val="page number"/>
    <w:basedOn w:val="5"/>
    <w:qFormat/>
    <w:uiPriority w:val="99"/>
  </w:style>
  <w:style w:type="character" w:styleId="14">
    <w:name w:val="Strong"/>
    <w:basedOn w:val="5"/>
    <w:qFormat/>
    <w:uiPriority w:val="99"/>
    <w:rPr>
      <w:b/>
      <w:bCs/>
    </w:rPr>
  </w:style>
  <w:style w:type="table" w:styleId="15">
    <w:name w:val="Table Grid"/>
    <w:basedOn w:val="6"/>
    <w:uiPriority w:val="99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Nadpis 1 Char"/>
    <w:basedOn w:val="5"/>
    <w:link w:val="2"/>
    <w:qFormat/>
    <w:uiPriority w:val="99"/>
    <w:rPr>
      <w:rFonts w:ascii="Cambria" w:hAnsi="Cambria" w:cs="Cambria"/>
      <w:b/>
      <w:bCs/>
      <w:sz w:val="32"/>
      <w:szCs w:val="32"/>
      <w:lang w:eastAsia="cs-CZ"/>
    </w:rPr>
  </w:style>
  <w:style w:type="character" w:customStyle="1" w:styleId="17">
    <w:name w:val="Nadpis 2 Char"/>
    <w:basedOn w:val="5"/>
    <w:link w:val="3"/>
    <w:semiHidden/>
    <w:qFormat/>
    <w:uiPriority w:val="99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18">
    <w:name w:val="Nadpis 3 Char"/>
    <w:basedOn w:val="5"/>
    <w:link w:val="4"/>
    <w:qFormat/>
    <w:uiPriority w:val="99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19">
    <w:name w:val="Štýl Štýl § názov Char + 115 pt + Antique Olive Nie je Tučné"/>
    <w:qFormat/>
    <w:uiPriority w:val="99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20">
    <w:name w:val="Päta Char"/>
    <w:basedOn w:val="5"/>
    <w:link w:val="10"/>
    <w:qFormat/>
    <w:uiPriority w:val="99"/>
    <w:rPr>
      <w:rFonts w:ascii="Arial" w:hAnsi="Arial" w:cs="Arial"/>
      <w:sz w:val="24"/>
      <w:szCs w:val="24"/>
      <w:lang w:eastAsia="cs-CZ"/>
    </w:rPr>
  </w:style>
  <w:style w:type="character" w:customStyle="1" w:styleId="21">
    <w:name w:val="Základný text Char"/>
    <w:basedOn w:val="5"/>
    <w:link w:val="8"/>
    <w:qFormat/>
    <w:uiPriority w:val="99"/>
    <w:rPr>
      <w:rFonts w:ascii="Arial" w:hAnsi="Arial" w:cs="Arial"/>
      <w:sz w:val="24"/>
      <w:szCs w:val="24"/>
      <w:lang w:val="de-DE" w:eastAsia="cs-CZ"/>
    </w:rPr>
  </w:style>
  <w:style w:type="character" w:customStyle="1" w:styleId="22">
    <w:name w:val="Hlavička Char"/>
    <w:basedOn w:val="5"/>
    <w:link w:val="11"/>
    <w:qFormat/>
    <w:uiPriority w:val="99"/>
    <w:rPr>
      <w:rFonts w:ascii="Arial Narrow" w:hAnsi="Arial Narrow" w:cs="Arial Narrow"/>
      <w:sz w:val="24"/>
      <w:szCs w:val="24"/>
      <w:lang w:eastAsia="cs-CZ"/>
    </w:rPr>
  </w:style>
  <w:style w:type="character" w:customStyle="1" w:styleId="23">
    <w:name w:val="Text bubliny Char"/>
    <w:basedOn w:val="5"/>
    <w:link w:val="7"/>
    <w:semiHidden/>
    <w:qFormat/>
    <w:uiPriority w:val="99"/>
    <w:rPr>
      <w:rFonts w:ascii="Tahoma" w:hAnsi="Tahoma" w:cs="Tahoma"/>
      <w:sz w:val="16"/>
      <w:szCs w:val="16"/>
      <w:lang w:eastAsia="cs-CZ"/>
    </w:rPr>
  </w:style>
  <w:style w:type="character" w:customStyle="1" w:styleId="24">
    <w:name w:val="ListLabel 1"/>
    <w:qFormat/>
    <w:uiPriority w:val="0"/>
    <w:rPr>
      <w:rFonts w:cs="Arial"/>
      <w:b/>
      <w:bCs/>
      <w:sz w:val="24"/>
      <w:szCs w:val="24"/>
    </w:rPr>
  </w:style>
  <w:style w:type="character" w:customStyle="1" w:styleId="25">
    <w:name w:val="ListLabel 2"/>
    <w:qFormat/>
    <w:uiPriority w:val="0"/>
  </w:style>
  <w:style w:type="character" w:customStyle="1" w:styleId="26">
    <w:name w:val="ListLabel 3"/>
    <w:qFormat/>
    <w:uiPriority w:val="0"/>
    <w:rPr>
      <w:rFonts w:cs="Arial"/>
      <w:b/>
      <w:bCs/>
      <w:sz w:val="24"/>
      <w:szCs w:val="24"/>
    </w:rPr>
  </w:style>
  <w:style w:type="character" w:customStyle="1" w:styleId="27">
    <w:name w:val="ListLabel 4"/>
    <w:qFormat/>
    <w:uiPriority w:val="0"/>
  </w:style>
  <w:style w:type="character" w:customStyle="1" w:styleId="28">
    <w:name w:val="ListLabel 5"/>
    <w:qFormat/>
    <w:uiPriority w:val="0"/>
    <w:rPr>
      <w:b/>
      <w:bCs/>
    </w:rPr>
  </w:style>
  <w:style w:type="character" w:customStyle="1" w:styleId="29">
    <w:name w:val="ListLabel 6"/>
    <w:qFormat/>
    <w:uiPriority w:val="0"/>
    <w:rPr>
      <w:rFonts w:cs="Arial Narrow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30">
    <w:name w:val="ListLabel 7"/>
    <w:qFormat/>
    <w:uiPriority w:val="0"/>
    <w:rPr>
      <w:rFonts w:cs="Arial Narrow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31">
    <w:name w:val="ListLabel 8"/>
    <w:qFormat/>
    <w:uiPriority w:val="0"/>
    <w:rPr>
      <w:b/>
      <w:bCs/>
    </w:rPr>
  </w:style>
  <w:style w:type="character" w:customStyle="1" w:styleId="32">
    <w:name w:val="ListLabel 9"/>
    <w:qFormat/>
    <w:uiPriority w:val="0"/>
    <w:rPr>
      <w:sz w:val="16"/>
    </w:rPr>
  </w:style>
  <w:style w:type="character" w:customStyle="1" w:styleId="33">
    <w:name w:val="ListLabel 10"/>
    <w:qFormat/>
    <w:uiPriority w:val="0"/>
    <w:rPr>
      <w:sz w:val="18"/>
    </w:rPr>
  </w:style>
  <w:style w:type="character" w:customStyle="1" w:styleId="34">
    <w:name w:val="ListLabel 11"/>
    <w:qFormat/>
    <w:uiPriority w:val="0"/>
    <w:rPr>
      <w:rFonts w:cs="Symbol"/>
      <w:b/>
      <w:sz w:val="16"/>
    </w:rPr>
  </w:style>
  <w:style w:type="character" w:customStyle="1" w:styleId="35">
    <w:name w:val="ListLabel 12"/>
    <w:qFormat/>
    <w:uiPriority w:val="0"/>
    <w:rPr>
      <w:rFonts w:cs="Courier New"/>
    </w:rPr>
  </w:style>
  <w:style w:type="character" w:customStyle="1" w:styleId="36">
    <w:name w:val="ListLabel 13"/>
    <w:qFormat/>
    <w:uiPriority w:val="0"/>
    <w:rPr>
      <w:rFonts w:cs="Wingdings"/>
    </w:rPr>
  </w:style>
  <w:style w:type="character" w:customStyle="1" w:styleId="37">
    <w:name w:val="ListLabel 14"/>
    <w:qFormat/>
    <w:uiPriority w:val="0"/>
    <w:rPr>
      <w:rFonts w:cs="Symbol"/>
    </w:rPr>
  </w:style>
  <w:style w:type="character" w:customStyle="1" w:styleId="38">
    <w:name w:val="ListLabel 15"/>
    <w:qFormat/>
    <w:uiPriority w:val="0"/>
    <w:rPr>
      <w:rFonts w:cs="Courier New"/>
    </w:rPr>
  </w:style>
  <w:style w:type="character" w:customStyle="1" w:styleId="39">
    <w:name w:val="ListLabel 16"/>
    <w:qFormat/>
    <w:uiPriority w:val="0"/>
    <w:rPr>
      <w:rFonts w:cs="Wingdings"/>
    </w:rPr>
  </w:style>
  <w:style w:type="character" w:customStyle="1" w:styleId="40">
    <w:name w:val="ListLabel 17"/>
    <w:qFormat/>
    <w:uiPriority w:val="0"/>
    <w:rPr>
      <w:rFonts w:cs="Symbol"/>
    </w:rPr>
  </w:style>
  <w:style w:type="character" w:customStyle="1" w:styleId="41">
    <w:name w:val="ListLabel 18"/>
    <w:qFormat/>
    <w:uiPriority w:val="0"/>
    <w:rPr>
      <w:rFonts w:cs="Courier New"/>
    </w:rPr>
  </w:style>
  <w:style w:type="character" w:customStyle="1" w:styleId="42">
    <w:name w:val="ListLabel 19"/>
    <w:qFormat/>
    <w:uiPriority w:val="0"/>
    <w:rPr>
      <w:rFonts w:cs="Wingdings"/>
    </w:rPr>
  </w:style>
  <w:style w:type="character" w:customStyle="1" w:styleId="43">
    <w:name w:val="ListLabel 20"/>
    <w:qFormat/>
    <w:uiPriority w:val="0"/>
    <w:rPr>
      <w:rFonts w:cs="Symbol"/>
      <w:sz w:val="16"/>
    </w:rPr>
  </w:style>
  <w:style w:type="character" w:customStyle="1" w:styleId="44">
    <w:name w:val="ListLabel 21"/>
    <w:qFormat/>
    <w:uiPriority w:val="0"/>
    <w:rPr>
      <w:rFonts w:cs="Courier New"/>
    </w:rPr>
  </w:style>
  <w:style w:type="character" w:customStyle="1" w:styleId="45">
    <w:name w:val="ListLabel 22"/>
    <w:qFormat/>
    <w:uiPriority w:val="0"/>
    <w:rPr>
      <w:rFonts w:cs="Wingdings"/>
    </w:rPr>
  </w:style>
  <w:style w:type="character" w:customStyle="1" w:styleId="46">
    <w:name w:val="ListLabel 23"/>
    <w:qFormat/>
    <w:uiPriority w:val="0"/>
    <w:rPr>
      <w:rFonts w:cs="Symbol"/>
    </w:rPr>
  </w:style>
  <w:style w:type="character" w:customStyle="1" w:styleId="47">
    <w:name w:val="ListLabel 24"/>
    <w:qFormat/>
    <w:uiPriority w:val="0"/>
    <w:rPr>
      <w:rFonts w:cs="Courier New"/>
    </w:rPr>
  </w:style>
  <w:style w:type="character" w:customStyle="1" w:styleId="48">
    <w:name w:val="ListLabel 25"/>
    <w:qFormat/>
    <w:uiPriority w:val="0"/>
    <w:rPr>
      <w:rFonts w:cs="Wingdings"/>
    </w:rPr>
  </w:style>
  <w:style w:type="character" w:customStyle="1" w:styleId="49">
    <w:name w:val="ListLabel 26"/>
    <w:qFormat/>
    <w:uiPriority w:val="0"/>
    <w:rPr>
      <w:rFonts w:cs="Symbol"/>
    </w:rPr>
  </w:style>
  <w:style w:type="character" w:customStyle="1" w:styleId="50">
    <w:name w:val="ListLabel 27"/>
    <w:qFormat/>
    <w:uiPriority w:val="0"/>
    <w:rPr>
      <w:rFonts w:cs="Courier New"/>
    </w:rPr>
  </w:style>
  <w:style w:type="character" w:customStyle="1" w:styleId="51">
    <w:name w:val="ListLabel 28"/>
    <w:qFormat/>
    <w:uiPriority w:val="0"/>
    <w:rPr>
      <w:rFonts w:cs="Wingdings"/>
    </w:rPr>
  </w:style>
  <w:style w:type="character" w:customStyle="1" w:styleId="52">
    <w:name w:val="ListLabel 29"/>
    <w:qFormat/>
    <w:uiPriority w:val="0"/>
    <w:rPr>
      <w:rFonts w:cs="Symbol"/>
      <w:sz w:val="16"/>
    </w:rPr>
  </w:style>
  <w:style w:type="character" w:customStyle="1" w:styleId="53">
    <w:name w:val="ListLabel 30"/>
    <w:qFormat/>
    <w:uiPriority w:val="0"/>
    <w:rPr>
      <w:rFonts w:cs="Courier New"/>
    </w:rPr>
  </w:style>
  <w:style w:type="character" w:customStyle="1" w:styleId="54">
    <w:name w:val="ListLabel 31"/>
    <w:qFormat/>
    <w:uiPriority w:val="0"/>
    <w:rPr>
      <w:rFonts w:cs="Wingdings"/>
    </w:rPr>
  </w:style>
  <w:style w:type="character" w:customStyle="1" w:styleId="55">
    <w:name w:val="ListLabel 32"/>
    <w:qFormat/>
    <w:uiPriority w:val="0"/>
    <w:rPr>
      <w:rFonts w:cs="Symbol"/>
    </w:rPr>
  </w:style>
  <w:style w:type="character" w:customStyle="1" w:styleId="56">
    <w:name w:val="ListLabel 33"/>
    <w:qFormat/>
    <w:uiPriority w:val="0"/>
    <w:rPr>
      <w:rFonts w:cs="Courier New"/>
    </w:rPr>
  </w:style>
  <w:style w:type="character" w:customStyle="1" w:styleId="57">
    <w:name w:val="ListLabel 34"/>
    <w:qFormat/>
    <w:uiPriority w:val="0"/>
    <w:rPr>
      <w:rFonts w:cs="Wingdings"/>
    </w:rPr>
  </w:style>
  <w:style w:type="character" w:customStyle="1" w:styleId="58">
    <w:name w:val="ListLabel 35"/>
    <w:qFormat/>
    <w:uiPriority w:val="0"/>
    <w:rPr>
      <w:rFonts w:cs="Symbol"/>
    </w:rPr>
  </w:style>
  <w:style w:type="character" w:customStyle="1" w:styleId="59">
    <w:name w:val="ListLabel 36"/>
    <w:qFormat/>
    <w:uiPriority w:val="0"/>
    <w:rPr>
      <w:rFonts w:cs="Courier New"/>
    </w:rPr>
  </w:style>
  <w:style w:type="character" w:customStyle="1" w:styleId="60">
    <w:name w:val="ListLabel 37"/>
    <w:qFormat/>
    <w:uiPriority w:val="0"/>
    <w:rPr>
      <w:rFonts w:cs="Wingdings"/>
    </w:rPr>
  </w:style>
  <w:style w:type="character" w:customStyle="1" w:styleId="61">
    <w:name w:val="ListLabel 38"/>
    <w:qFormat/>
    <w:uiPriority w:val="0"/>
    <w:rPr>
      <w:rFonts w:cs="Arial Narrow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62">
    <w:name w:val="ListLabel 39"/>
    <w:qFormat/>
    <w:uiPriority w:val="0"/>
    <w:rPr>
      <w:rFonts w:cs="Arial"/>
      <w:b/>
      <w:bCs/>
      <w:sz w:val="24"/>
      <w:szCs w:val="24"/>
    </w:rPr>
  </w:style>
  <w:style w:type="character" w:customStyle="1" w:styleId="63">
    <w:name w:val="ListLabel 40"/>
    <w:qFormat/>
    <w:uiPriority w:val="0"/>
    <w:rPr>
      <w:b/>
      <w:bCs/>
    </w:rPr>
  </w:style>
  <w:style w:type="character" w:customStyle="1" w:styleId="64">
    <w:name w:val="ListLabel 41"/>
    <w:qFormat/>
    <w:uiPriority w:val="0"/>
    <w:rPr>
      <w:sz w:val="16"/>
    </w:rPr>
  </w:style>
  <w:style w:type="character" w:customStyle="1" w:styleId="65">
    <w:name w:val="ListLabel 42"/>
    <w:qFormat/>
    <w:uiPriority w:val="0"/>
    <w:rPr>
      <w:sz w:val="18"/>
    </w:rPr>
  </w:style>
  <w:style w:type="character" w:customStyle="1" w:styleId="66">
    <w:name w:val="ListLabel 43"/>
    <w:qFormat/>
    <w:uiPriority w:val="0"/>
    <w:rPr>
      <w:rFonts w:cs="Symbol"/>
      <w:b/>
      <w:sz w:val="16"/>
    </w:rPr>
  </w:style>
  <w:style w:type="character" w:customStyle="1" w:styleId="67">
    <w:name w:val="ListLabel 44"/>
    <w:qFormat/>
    <w:uiPriority w:val="0"/>
    <w:rPr>
      <w:rFonts w:cs="Courier New"/>
    </w:rPr>
  </w:style>
  <w:style w:type="character" w:customStyle="1" w:styleId="68">
    <w:name w:val="ListLabel 45"/>
    <w:qFormat/>
    <w:uiPriority w:val="0"/>
    <w:rPr>
      <w:rFonts w:cs="Wingdings"/>
    </w:rPr>
  </w:style>
  <w:style w:type="character" w:customStyle="1" w:styleId="69">
    <w:name w:val="ListLabel 46"/>
    <w:qFormat/>
    <w:uiPriority w:val="0"/>
    <w:rPr>
      <w:rFonts w:cs="Symbol"/>
    </w:rPr>
  </w:style>
  <w:style w:type="character" w:customStyle="1" w:styleId="70">
    <w:name w:val="ListLabel 47"/>
    <w:qFormat/>
    <w:uiPriority w:val="0"/>
    <w:rPr>
      <w:rFonts w:cs="Courier New"/>
    </w:rPr>
  </w:style>
  <w:style w:type="character" w:customStyle="1" w:styleId="71">
    <w:name w:val="ListLabel 48"/>
    <w:qFormat/>
    <w:uiPriority w:val="0"/>
    <w:rPr>
      <w:rFonts w:cs="Wingdings"/>
    </w:rPr>
  </w:style>
  <w:style w:type="character" w:customStyle="1" w:styleId="72">
    <w:name w:val="ListLabel 49"/>
    <w:qFormat/>
    <w:uiPriority w:val="0"/>
    <w:rPr>
      <w:rFonts w:cs="Symbol"/>
    </w:rPr>
  </w:style>
  <w:style w:type="character" w:customStyle="1" w:styleId="73">
    <w:name w:val="ListLabel 50"/>
    <w:qFormat/>
    <w:uiPriority w:val="0"/>
    <w:rPr>
      <w:rFonts w:cs="Courier New"/>
    </w:rPr>
  </w:style>
  <w:style w:type="character" w:customStyle="1" w:styleId="74">
    <w:name w:val="ListLabel 51"/>
    <w:qFormat/>
    <w:uiPriority w:val="0"/>
    <w:rPr>
      <w:rFonts w:cs="Wingdings"/>
    </w:rPr>
  </w:style>
  <w:style w:type="character" w:customStyle="1" w:styleId="75">
    <w:name w:val="ListLabel 52"/>
    <w:qFormat/>
    <w:uiPriority w:val="0"/>
    <w:rPr>
      <w:rFonts w:cs="Symbol"/>
      <w:sz w:val="16"/>
    </w:rPr>
  </w:style>
  <w:style w:type="character" w:customStyle="1" w:styleId="76">
    <w:name w:val="ListLabel 53"/>
    <w:qFormat/>
    <w:uiPriority w:val="0"/>
    <w:rPr>
      <w:rFonts w:cs="Courier New"/>
    </w:rPr>
  </w:style>
  <w:style w:type="character" w:customStyle="1" w:styleId="77">
    <w:name w:val="ListLabel 54"/>
    <w:qFormat/>
    <w:uiPriority w:val="0"/>
    <w:rPr>
      <w:rFonts w:cs="Wingdings"/>
    </w:rPr>
  </w:style>
  <w:style w:type="character" w:customStyle="1" w:styleId="78">
    <w:name w:val="ListLabel 55"/>
    <w:qFormat/>
    <w:uiPriority w:val="0"/>
    <w:rPr>
      <w:rFonts w:cs="Symbol"/>
    </w:rPr>
  </w:style>
  <w:style w:type="character" w:customStyle="1" w:styleId="79">
    <w:name w:val="ListLabel 56"/>
    <w:qFormat/>
    <w:uiPriority w:val="0"/>
    <w:rPr>
      <w:rFonts w:cs="Courier New"/>
    </w:rPr>
  </w:style>
  <w:style w:type="character" w:customStyle="1" w:styleId="80">
    <w:name w:val="ListLabel 57"/>
    <w:qFormat/>
    <w:uiPriority w:val="0"/>
    <w:rPr>
      <w:rFonts w:cs="Wingdings"/>
    </w:rPr>
  </w:style>
  <w:style w:type="character" w:customStyle="1" w:styleId="81">
    <w:name w:val="ListLabel 58"/>
    <w:qFormat/>
    <w:uiPriority w:val="0"/>
    <w:rPr>
      <w:rFonts w:cs="Symbol"/>
    </w:rPr>
  </w:style>
  <w:style w:type="character" w:customStyle="1" w:styleId="82">
    <w:name w:val="ListLabel 59"/>
    <w:qFormat/>
    <w:uiPriority w:val="0"/>
    <w:rPr>
      <w:rFonts w:cs="Courier New"/>
    </w:rPr>
  </w:style>
  <w:style w:type="character" w:customStyle="1" w:styleId="83">
    <w:name w:val="ListLabel 60"/>
    <w:qFormat/>
    <w:uiPriority w:val="0"/>
    <w:rPr>
      <w:rFonts w:cs="Wingdings"/>
    </w:rPr>
  </w:style>
  <w:style w:type="character" w:customStyle="1" w:styleId="84">
    <w:name w:val="ListLabel 61"/>
    <w:qFormat/>
    <w:uiPriority w:val="0"/>
    <w:rPr>
      <w:rFonts w:cs="Symbol"/>
      <w:sz w:val="16"/>
    </w:rPr>
  </w:style>
  <w:style w:type="character" w:customStyle="1" w:styleId="85">
    <w:name w:val="ListLabel 62"/>
    <w:qFormat/>
    <w:uiPriority w:val="0"/>
    <w:rPr>
      <w:rFonts w:cs="Courier New"/>
    </w:rPr>
  </w:style>
  <w:style w:type="character" w:customStyle="1" w:styleId="86">
    <w:name w:val="ListLabel 63"/>
    <w:qFormat/>
    <w:uiPriority w:val="0"/>
    <w:rPr>
      <w:rFonts w:cs="Wingdings"/>
    </w:rPr>
  </w:style>
  <w:style w:type="character" w:customStyle="1" w:styleId="87">
    <w:name w:val="ListLabel 64"/>
    <w:qFormat/>
    <w:uiPriority w:val="0"/>
    <w:rPr>
      <w:rFonts w:cs="Symbol"/>
    </w:rPr>
  </w:style>
  <w:style w:type="character" w:customStyle="1" w:styleId="88">
    <w:name w:val="ListLabel 65"/>
    <w:qFormat/>
    <w:uiPriority w:val="0"/>
    <w:rPr>
      <w:rFonts w:cs="Courier New"/>
    </w:rPr>
  </w:style>
  <w:style w:type="character" w:customStyle="1" w:styleId="89">
    <w:name w:val="ListLabel 66"/>
    <w:qFormat/>
    <w:uiPriority w:val="0"/>
    <w:rPr>
      <w:rFonts w:cs="Wingdings"/>
    </w:rPr>
  </w:style>
  <w:style w:type="character" w:customStyle="1" w:styleId="90">
    <w:name w:val="ListLabel 67"/>
    <w:qFormat/>
    <w:uiPriority w:val="0"/>
    <w:rPr>
      <w:rFonts w:cs="Symbol"/>
    </w:rPr>
  </w:style>
  <w:style w:type="character" w:customStyle="1" w:styleId="91">
    <w:name w:val="ListLabel 68"/>
    <w:qFormat/>
    <w:uiPriority w:val="0"/>
    <w:rPr>
      <w:rFonts w:cs="Courier New"/>
    </w:rPr>
  </w:style>
  <w:style w:type="character" w:customStyle="1" w:styleId="92">
    <w:name w:val="ListLabel 69"/>
    <w:qFormat/>
    <w:uiPriority w:val="0"/>
    <w:rPr>
      <w:rFonts w:cs="Wingdings"/>
    </w:rPr>
  </w:style>
  <w:style w:type="character" w:customStyle="1" w:styleId="93">
    <w:name w:val="ListLabel 70"/>
    <w:qFormat/>
    <w:uiPriority w:val="0"/>
    <w:rPr>
      <w:rFonts w:cs="Arial"/>
      <w:b/>
      <w:bCs/>
      <w:sz w:val="24"/>
      <w:szCs w:val="24"/>
    </w:rPr>
  </w:style>
  <w:style w:type="character" w:customStyle="1" w:styleId="94">
    <w:name w:val="ListLabel 71"/>
    <w:qFormat/>
    <w:uiPriority w:val="0"/>
    <w:rPr>
      <w:b/>
      <w:bCs/>
    </w:rPr>
  </w:style>
  <w:style w:type="character" w:customStyle="1" w:styleId="95">
    <w:name w:val="ListLabel 72"/>
    <w:qFormat/>
    <w:uiPriority w:val="0"/>
    <w:rPr>
      <w:sz w:val="16"/>
    </w:rPr>
  </w:style>
  <w:style w:type="character" w:customStyle="1" w:styleId="96">
    <w:name w:val="ListLabel 73"/>
    <w:qFormat/>
    <w:uiPriority w:val="0"/>
    <w:rPr>
      <w:sz w:val="18"/>
    </w:rPr>
  </w:style>
  <w:style w:type="character" w:customStyle="1" w:styleId="97">
    <w:name w:val="ListLabel 74"/>
    <w:qFormat/>
    <w:uiPriority w:val="0"/>
    <w:rPr>
      <w:rFonts w:cs="Symbol"/>
      <w:b/>
      <w:sz w:val="16"/>
    </w:rPr>
  </w:style>
  <w:style w:type="character" w:customStyle="1" w:styleId="98">
    <w:name w:val="ListLabel 75"/>
    <w:qFormat/>
    <w:uiPriority w:val="0"/>
    <w:rPr>
      <w:rFonts w:cs="Courier New"/>
    </w:rPr>
  </w:style>
  <w:style w:type="character" w:customStyle="1" w:styleId="99">
    <w:name w:val="ListLabel 76"/>
    <w:qFormat/>
    <w:uiPriority w:val="0"/>
    <w:rPr>
      <w:rFonts w:cs="Wingdings"/>
    </w:rPr>
  </w:style>
  <w:style w:type="character" w:customStyle="1" w:styleId="100">
    <w:name w:val="ListLabel 77"/>
    <w:qFormat/>
    <w:uiPriority w:val="0"/>
    <w:rPr>
      <w:rFonts w:cs="Symbol"/>
    </w:rPr>
  </w:style>
  <w:style w:type="character" w:customStyle="1" w:styleId="101">
    <w:name w:val="ListLabel 78"/>
    <w:qFormat/>
    <w:uiPriority w:val="0"/>
    <w:rPr>
      <w:rFonts w:cs="Courier New"/>
    </w:rPr>
  </w:style>
  <w:style w:type="character" w:customStyle="1" w:styleId="102">
    <w:name w:val="ListLabel 79"/>
    <w:qFormat/>
    <w:uiPriority w:val="0"/>
    <w:rPr>
      <w:rFonts w:cs="Wingdings"/>
    </w:rPr>
  </w:style>
  <w:style w:type="character" w:customStyle="1" w:styleId="103">
    <w:name w:val="ListLabel 80"/>
    <w:qFormat/>
    <w:uiPriority w:val="0"/>
    <w:rPr>
      <w:rFonts w:cs="Symbol"/>
    </w:rPr>
  </w:style>
  <w:style w:type="character" w:customStyle="1" w:styleId="104">
    <w:name w:val="ListLabel 81"/>
    <w:qFormat/>
    <w:uiPriority w:val="0"/>
    <w:rPr>
      <w:rFonts w:cs="Courier New"/>
    </w:rPr>
  </w:style>
  <w:style w:type="character" w:customStyle="1" w:styleId="105">
    <w:name w:val="ListLabel 82"/>
    <w:qFormat/>
    <w:uiPriority w:val="0"/>
    <w:rPr>
      <w:rFonts w:cs="Wingdings"/>
    </w:rPr>
  </w:style>
  <w:style w:type="character" w:customStyle="1" w:styleId="106">
    <w:name w:val="ListLabel 83"/>
    <w:qFormat/>
    <w:uiPriority w:val="0"/>
    <w:rPr>
      <w:rFonts w:cs="Symbol"/>
      <w:sz w:val="16"/>
    </w:rPr>
  </w:style>
  <w:style w:type="character" w:customStyle="1" w:styleId="107">
    <w:name w:val="ListLabel 84"/>
    <w:qFormat/>
    <w:uiPriority w:val="0"/>
    <w:rPr>
      <w:rFonts w:cs="Courier New"/>
    </w:rPr>
  </w:style>
  <w:style w:type="character" w:customStyle="1" w:styleId="108">
    <w:name w:val="ListLabel 85"/>
    <w:qFormat/>
    <w:uiPriority w:val="0"/>
    <w:rPr>
      <w:rFonts w:cs="Wingdings"/>
    </w:rPr>
  </w:style>
  <w:style w:type="character" w:customStyle="1" w:styleId="109">
    <w:name w:val="ListLabel 86"/>
    <w:qFormat/>
    <w:uiPriority w:val="0"/>
    <w:rPr>
      <w:rFonts w:cs="Symbol"/>
    </w:rPr>
  </w:style>
  <w:style w:type="character" w:customStyle="1" w:styleId="110">
    <w:name w:val="ListLabel 87"/>
    <w:qFormat/>
    <w:uiPriority w:val="0"/>
    <w:rPr>
      <w:rFonts w:cs="Courier New"/>
    </w:rPr>
  </w:style>
  <w:style w:type="character" w:customStyle="1" w:styleId="111">
    <w:name w:val="ListLabel 88"/>
    <w:qFormat/>
    <w:uiPriority w:val="0"/>
    <w:rPr>
      <w:rFonts w:cs="Wingdings"/>
    </w:rPr>
  </w:style>
  <w:style w:type="character" w:customStyle="1" w:styleId="112">
    <w:name w:val="ListLabel 89"/>
    <w:qFormat/>
    <w:uiPriority w:val="0"/>
    <w:rPr>
      <w:rFonts w:cs="Symbol"/>
    </w:rPr>
  </w:style>
  <w:style w:type="character" w:customStyle="1" w:styleId="113">
    <w:name w:val="ListLabel 90"/>
    <w:qFormat/>
    <w:uiPriority w:val="0"/>
    <w:rPr>
      <w:rFonts w:cs="Courier New"/>
    </w:rPr>
  </w:style>
  <w:style w:type="character" w:customStyle="1" w:styleId="114">
    <w:name w:val="ListLabel 91"/>
    <w:qFormat/>
    <w:uiPriority w:val="0"/>
    <w:rPr>
      <w:rFonts w:cs="Wingdings"/>
    </w:rPr>
  </w:style>
  <w:style w:type="character" w:customStyle="1" w:styleId="115">
    <w:name w:val="ListLabel 92"/>
    <w:qFormat/>
    <w:uiPriority w:val="0"/>
    <w:rPr>
      <w:rFonts w:cs="Symbol"/>
      <w:sz w:val="16"/>
    </w:rPr>
  </w:style>
  <w:style w:type="character" w:customStyle="1" w:styleId="116">
    <w:name w:val="ListLabel 93"/>
    <w:qFormat/>
    <w:uiPriority w:val="0"/>
    <w:rPr>
      <w:rFonts w:cs="Courier New"/>
    </w:rPr>
  </w:style>
  <w:style w:type="character" w:customStyle="1" w:styleId="117">
    <w:name w:val="ListLabel 94"/>
    <w:qFormat/>
    <w:uiPriority w:val="0"/>
    <w:rPr>
      <w:rFonts w:cs="Wingdings"/>
    </w:rPr>
  </w:style>
  <w:style w:type="character" w:customStyle="1" w:styleId="118">
    <w:name w:val="ListLabel 95"/>
    <w:qFormat/>
    <w:uiPriority w:val="0"/>
    <w:rPr>
      <w:rFonts w:cs="Symbol"/>
    </w:rPr>
  </w:style>
  <w:style w:type="character" w:customStyle="1" w:styleId="119">
    <w:name w:val="ListLabel 96"/>
    <w:qFormat/>
    <w:uiPriority w:val="0"/>
    <w:rPr>
      <w:rFonts w:cs="Courier New"/>
    </w:rPr>
  </w:style>
  <w:style w:type="character" w:customStyle="1" w:styleId="120">
    <w:name w:val="ListLabel 97"/>
    <w:qFormat/>
    <w:uiPriority w:val="0"/>
    <w:rPr>
      <w:rFonts w:cs="Wingdings"/>
    </w:rPr>
  </w:style>
  <w:style w:type="character" w:customStyle="1" w:styleId="121">
    <w:name w:val="ListLabel 98"/>
    <w:qFormat/>
    <w:uiPriority w:val="0"/>
    <w:rPr>
      <w:rFonts w:cs="Symbol"/>
    </w:rPr>
  </w:style>
  <w:style w:type="character" w:customStyle="1" w:styleId="122">
    <w:name w:val="ListLabel 99"/>
    <w:qFormat/>
    <w:uiPriority w:val="0"/>
    <w:rPr>
      <w:rFonts w:cs="Courier New"/>
    </w:rPr>
  </w:style>
  <w:style w:type="character" w:customStyle="1" w:styleId="123">
    <w:name w:val="ListLabel 100"/>
    <w:qFormat/>
    <w:uiPriority w:val="0"/>
    <w:rPr>
      <w:rFonts w:cs="Wingdings"/>
    </w:rPr>
  </w:style>
  <w:style w:type="character" w:customStyle="1" w:styleId="124">
    <w:name w:val="ListLabel 101"/>
    <w:qFormat/>
    <w:uiPriority w:val="0"/>
    <w:rPr>
      <w:sz w:val="18"/>
      <w:szCs w:val="16"/>
    </w:rPr>
  </w:style>
  <w:style w:type="character" w:customStyle="1" w:styleId="125">
    <w:name w:val="ListLabel 102"/>
    <w:qFormat/>
    <w:uiPriority w:val="0"/>
    <w:rPr>
      <w:rFonts w:cs="Times New Roman"/>
      <w:color w:val="00000A"/>
      <w:spacing w:val="0"/>
      <w:w w:val="100"/>
      <w:position w:val="0"/>
      <w:sz w:val="24"/>
      <w:szCs w:val="24"/>
      <w:u w:val="none" w:color="000000"/>
      <w:vertAlign w:val="baseline"/>
    </w:rPr>
  </w:style>
  <w:style w:type="character" w:customStyle="1" w:styleId="126">
    <w:name w:val="ListLabel 103"/>
    <w:qFormat/>
    <w:uiPriority w:val="0"/>
    <w:rPr>
      <w:rFonts w:cs="Times New Roman"/>
    </w:rPr>
  </w:style>
  <w:style w:type="character" w:customStyle="1" w:styleId="127">
    <w:name w:val="ListLabel 104"/>
    <w:qFormat/>
    <w:uiPriority w:val="0"/>
    <w:rPr>
      <w:rFonts w:cs="Times New Roman"/>
    </w:rPr>
  </w:style>
  <w:style w:type="character" w:customStyle="1" w:styleId="128">
    <w:name w:val="ListLabel 105"/>
    <w:qFormat/>
    <w:uiPriority w:val="0"/>
    <w:rPr>
      <w:rFonts w:cs="Times New Roman"/>
    </w:rPr>
  </w:style>
  <w:style w:type="character" w:customStyle="1" w:styleId="129">
    <w:name w:val="ListLabel 106"/>
    <w:qFormat/>
    <w:uiPriority w:val="0"/>
    <w:rPr>
      <w:rFonts w:cs="Times New Roman"/>
    </w:rPr>
  </w:style>
  <w:style w:type="character" w:customStyle="1" w:styleId="130">
    <w:name w:val="ListLabel 107"/>
    <w:qFormat/>
    <w:uiPriority w:val="0"/>
    <w:rPr>
      <w:rFonts w:cs="Times New Roman"/>
    </w:rPr>
  </w:style>
  <w:style w:type="character" w:customStyle="1" w:styleId="131">
    <w:name w:val="ListLabel 108"/>
    <w:qFormat/>
    <w:uiPriority w:val="0"/>
    <w:rPr>
      <w:rFonts w:cs="Times New Roman"/>
    </w:rPr>
  </w:style>
  <w:style w:type="character" w:customStyle="1" w:styleId="132">
    <w:name w:val="ListLabel 109"/>
    <w:qFormat/>
    <w:uiPriority w:val="0"/>
    <w:rPr>
      <w:rFonts w:cs="Times New Roman"/>
    </w:rPr>
  </w:style>
  <w:style w:type="character" w:customStyle="1" w:styleId="133">
    <w:name w:val="ListLabel 110"/>
    <w:qFormat/>
    <w:uiPriority w:val="0"/>
    <w:rPr>
      <w:rFonts w:cs="Times New Roman"/>
    </w:rPr>
  </w:style>
  <w:style w:type="character" w:customStyle="1" w:styleId="134">
    <w:name w:val="ListLabel 111"/>
    <w:qFormat/>
    <w:uiPriority w:val="0"/>
  </w:style>
  <w:style w:type="character" w:customStyle="1" w:styleId="135">
    <w:name w:val="ListLabel 112"/>
    <w:qFormat/>
    <w:uiPriority w:val="0"/>
    <w:rPr>
      <w:rFonts w:cs="Arial"/>
      <w:b/>
      <w:bCs/>
      <w:sz w:val="24"/>
      <w:szCs w:val="24"/>
    </w:rPr>
  </w:style>
  <w:style w:type="character" w:customStyle="1" w:styleId="136">
    <w:name w:val="ListLabel 113"/>
    <w:qFormat/>
    <w:uiPriority w:val="0"/>
    <w:rPr>
      <w:b/>
      <w:bCs/>
    </w:rPr>
  </w:style>
  <w:style w:type="character" w:customStyle="1" w:styleId="137">
    <w:name w:val="ListLabel 114"/>
    <w:qFormat/>
    <w:uiPriority w:val="0"/>
    <w:rPr>
      <w:sz w:val="16"/>
    </w:rPr>
  </w:style>
  <w:style w:type="character" w:customStyle="1" w:styleId="138">
    <w:name w:val="ListLabel 115"/>
    <w:qFormat/>
    <w:uiPriority w:val="0"/>
    <w:rPr>
      <w:sz w:val="18"/>
    </w:rPr>
  </w:style>
  <w:style w:type="character" w:customStyle="1" w:styleId="139">
    <w:name w:val="ListLabel 116"/>
    <w:qFormat/>
    <w:uiPriority w:val="0"/>
    <w:rPr>
      <w:rFonts w:cs="Symbol"/>
      <w:sz w:val="16"/>
    </w:rPr>
  </w:style>
  <w:style w:type="character" w:customStyle="1" w:styleId="140">
    <w:name w:val="ListLabel 117"/>
    <w:qFormat/>
    <w:uiPriority w:val="0"/>
    <w:rPr>
      <w:rFonts w:cs="Courier New"/>
    </w:rPr>
  </w:style>
  <w:style w:type="character" w:customStyle="1" w:styleId="141">
    <w:name w:val="ListLabel 118"/>
    <w:qFormat/>
    <w:uiPriority w:val="0"/>
    <w:rPr>
      <w:rFonts w:cs="Wingdings"/>
    </w:rPr>
  </w:style>
  <w:style w:type="character" w:customStyle="1" w:styleId="142">
    <w:name w:val="ListLabel 119"/>
    <w:qFormat/>
    <w:uiPriority w:val="0"/>
    <w:rPr>
      <w:rFonts w:cs="Symbol"/>
    </w:rPr>
  </w:style>
  <w:style w:type="character" w:customStyle="1" w:styleId="143">
    <w:name w:val="ListLabel 120"/>
    <w:qFormat/>
    <w:uiPriority w:val="0"/>
    <w:rPr>
      <w:rFonts w:cs="Courier New"/>
    </w:rPr>
  </w:style>
  <w:style w:type="character" w:customStyle="1" w:styleId="144">
    <w:name w:val="ListLabel 121"/>
    <w:qFormat/>
    <w:uiPriority w:val="0"/>
    <w:rPr>
      <w:rFonts w:cs="Wingdings"/>
    </w:rPr>
  </w:style>
  <w:style w:type="character" w:customStyle="1" w:styleId="145">
    <w:name w:val="ListLabel 122"/>
    <w:qFormat/>
    <w:uiPriority w:val="0"/>
    <w:rPr>
      <w:rFonts w:cs="Symbol"/>
    </w:rPr>
  </w:style>
  <w:style w:type="character" w:customStyle="1" w:styleId="146">
    <w:name w:val="ListLabel 123"/>
    <w:qFormat/>
    <w:uiPriority w:val="0"/>
    <w:rPr>
      <w:rFonts w:cs="Courier New"/>
    </w:rPr>
  </w:style>
  <w:style w:type="character" w:customStyle="1" w:styleId="147">
    <w:name w:val="ListLabel 124"/>
    <w:qFormat/>
    <w:uiPriority w:val="0"/>
    <w:rPr>
      <w:rFonts w:cs="Wingdings"/>
    </w:rPr>
  </w:style>
  <w:style w:type="character" w:customStyle="1" w:styleId="148">
    <w:name w:val="ListLabel 125"/>
    <w:qFormat/>
    <w:uiPriority w:val="0"/>
    <w:rPr>
      <w:sz w:val="18"/>
      <w:szCs w:val="16"/>
    </w:rPr>
  </w:style>
  <w:style w:type="character" w:customStyle="1" w:styleId="149">
    <w:name w:val="ListLabel 126"/>
    <w:qFormat/>
    <w:uiPriority w:val="0"/>
    <w:rPr>
      <w:rFonts w:cs="Arial"/>
      <w:b/>
      <w:bCs/>
      <w:sz w:val="24"/>
      <w:szCs w:val="24"/>
    </w:rPr>
  </w:style>
  <w:style w:type="character" w:customStyle="1" w:styleId="150">
    <w:name w:val="ListLabel 127"/>
    <w:qFormat/>
    <w:uiPriority w:val="0"/>
    <w:rPr>
      <w:b/>
      <w:bCs/>
    </w:rPr>
  </w:style>
  <w:style w:type="character" w:customStyle="1" w:styleId="151">
    <w:name w:val="ListLabel 128"/>
    <w:qFormat/>
    <w:uiPriority w:val="0"/>
    <w:rPr>
      <w:sz w:val="16"/>
    </w:rPr>
  </w:style>
  <w:style w:type="character" w:customStyle="1" w:styleId="152">
    <w:name w:val="ListLabel 129"/>
    <w:qFormat/>
    <w:uiPriority w:val="0"/>
    <w:rPr>
      <w:sz w:val="18"/>
    </w:rPr>
  </w:style>
  <w:style w:type="character" w:customStyle="1" w:styleId="153">
    <w:name w:val="ListLabel 130"/>
    <w:qFormat/>
    <w:uiPriority w:val="0"/>
    <w:rPr>
      <w:rFonts w:cs="Symbol"/>
      <w:sz w:val="16"/>
    </w:rPr>
  </w:style>
  <w:style w:type="character" w:customStyle="1" w:styleId="154">
    <w:name w:val="ListLabel 131"/>
    <w:qFormat/>
    <w:uiPriority w:val="0"/>
    <w:rPr>
      <w:rFonts w:cs="Courier New"/>
    </w:rPr>
  </w:style>
  <w:style w:type="character" w:customStyle="1" w:styleId="155">
    <w:name w:val="ListLabel 132"/>
    <w:qFormat/>
    <w:uiPriority w:val="0"/>
    <w:rPr>
      <w:rFonts w:cs="Wingdings"/>
    </w:rPr>
  </w:style>
  <w:style w:type="character" w:customStyle="1" w:styleId="156">
    <w:name w:val="ListLabel 133"/>
    <w:qFormat/>
    <w:uiPriority w:val="0"/>
    <w:rPr>
      <w:rFonts w:cs="Symbol"/>
    </w:rPr>
  </w:style>
  <w:style w:type="character" w:customStyle="1" w:styleId="157">
    <w:name w:val="ListLabel 134"/>
    <w:qFormat/>
    <w:uiPriority w:val="0"/>
    <w:rPr>
      <w:rFonts w:cs="Courier New"/>
    </w:rPr>
  </w:style>
  <w:style w:type="character" w:customStyle="1" w:styleId="158">
    <w:name w:val="ListLabel 135"/>
    <w:qFormat/>
    <w:uiPriority w:val="0"/>
    <w:rPr>
      <w:rFonts w:cs="Wingdings"/>
    </w:rPr>
  </w:style>
  <w:style w:type="character" w:customStyle="1" w:styleId="159">
    <w:name w:val="ListLabel 136"/>
    <w:qFormat/>
    <w:uiPriority w:val="0"/>
    <w:rPr>
      <w:rFonts w:cs="Symbol"/>
    </w:rPr>
  </w:style>
  <w:style w:type="character" w:customStyle="1" w:styleId="160">
    <w:name w:val="ListLabel 137"/>
    <w:qFormat/>
    <w:uiPriority w:val="0"/>
    <w:rPr>
      <w:rFonts w:cs="Courier New"/>
    </w:rPr>
  </w:style>
  <w:style w:type="character" w:customStyle="1" w:styleId="161">
    <w:name w:val="ListLabel 138"/>
    <w:qFormat/>
    <w:uiPriority w:val="0"/>
    <w:rPr>
      <w:rFonts w:cs="Wingdings"/>
    </w:rPr>
  </w:style>
  <w:style w:type="character" w:customStyle="1" w:styleId="162">
    <w:name w:val="ListLabel 139"/>
    <w:qFormat/>
    <w:uiPriority w:val="0"/>
    <w:rPr>
      <w:sz w:val="18"/>
      <w:szCs w:val="16"/>
    </w:rPr>
  </w:style>
  <w:style w:type="character" w:customStyle="1" w:styleId="163">
    <w:name w:val="ListLabel 140"/>
    <w:qFormat/>
    <w:uiPriority w:val="0"/>
    <w:rPr>
      <w:rFonts w:cs="Arial"/>
      <w:b/>
      <w:bCs/>
      <w:sz w:val="24"/>
      <w:szCs w:val="24"/>
    </w:rPr>
  </w:style>
  <w:style w:type="character" w:customStyle="1" w:styleId="164">
    <w:name w:val="ListLabel 141"/>
    <w:qFormat/>
    <w:uiPriority w:val="0"/>
    <w:rPr>
      <w:b/>
      <w:bCs/>
    </w:rPr>
  </w:style>
  <w:style w:type="character" w:customStyle="1" w:styleId="165">
    <w:name w:val="ListLabel 142"/>
    <w:qFormat/>
    <w:uiPriority w:val="0"/>
    <w:rPr>
      <w:sz w:val="16"/>
    </w:rPr>
  </w:style>
  <w:style w:type="character" w:customStyle="1" w:styleId="166">
    <w:name w:val="ListLabel 143"/>
    <w:qFormat/>
    <w:uiPriority w:val="0"/>
    <w:rPr>
      <w:sz w:val="18"/>
    </w:rPr>
  </w:style>
  <w:style w:type="character" w:customStyle="1" w:styleId="167">
    <w:name w:val="ListLabel 144"/>
    <w:qFormat/>
    <w:uiPriority w:val="0"/>
    <w:rPr>
      <w:rFonts w:cs="Symbol"/>
      <w:sz w:val="16"/>
    </w:rPr>
  </w:style>
  <w:style w:type="character" w:customStyle="1" w:styleId="168">
    <w:name w:val="ListLabel 145"/>
    <w:qFormat/>
    <w:uiPriority w:val="0"/>
    <w:rPr>
      <w:rFonts w:cs="Courier New"/>
    </w:rPr>
  </w:style>
  <w:style w:type="character" w:customStyle="1" w:styleId="169">
    <w:name w:val="ListLabel 146"/>
    <w:qFormat/>
    <w:uiPriority w:val="0"/>
    <w:rPr>
      <w:rFonts w:cs="Wingdings"/>
    </w:rPr>
  </w:style>
  <w:style w:type="character" w:customStyle="1" w:styleId="170">
    <w:name w:val="ListLabel 147"/>
    <w:qFormat/>
    <w:uiPriority w:val="0"/>
    <w:rPr>
      <w:rFonts w:cs="Symbol"/>
    </w:rPr>
  </w:style>
  <w:style w:type="character" w:customStyle="1" w:styleId="171">
    <w:name w:val="ListLabel 148"/>
    <w:qFormat/>
    <w:uiPriority w:val="0"/>
    <w:rPr>
      <w:rFonts w:cs="Courier New"/>
    </w:rPr>
  </w:style>
  <w:style w:type="character" w:customStyle="1" w:styleId="172">
    <w:name w:val="ListLabel 149"/>
    <w:qFormat/>
    <w:uiPriority w:val="0"/>
    <w:rPr>
      <w:rFonts w:cs="Wingdings"/>
    </w:rPr>
  </w:style>
  <w:style w:type="character" w:customStyle="1" w:styleId="173">
    <w:name w:val="ListLabel 150"/>
    <w:qFormat/>
    <w:uiPriority w:val="0"/>
    <w:rPr>
      <w:rFonts w:cs="Symbol"/>
    </w:rPr>
  </w:style>
  <w:style w:type="character" w:customStyle="1" w:styleId="174">
    <w:name w:val="ListLabel 151"/>
    <w:qFormat/>
    <w:uiPriority w:val="0"/>
    <w:rPr>
      <w:rFonts w:cs="Courier New"/>
    </w:rPr>
  </w:style>
  <w:style w:type="character" w:customStyle="1" w:styleId="175">
    <w:name w:val="ListLabel 152"/>
    <w:qFormat/>
    <w:uiPriority w:val="0"/>
    <w:rPr>
      <w:rFonts w:cs="Wingdings"/>
    </w:rPr>
  </w:style>
  <w:style w:type="character" w:customStyle="1" w:styleId="176">
    <w:name w:val="ListLabel 153"/>
    <w:qFormat/>
    <w:uiPriority w:val="0"/>
    <w:rPr>
      <w:sz w:val="18"/>
      <w:szCs w:val="16"/>
    </w:rPr>
  </w:style>
  <w:style w:type="character" w:customStyle="1" w:styleId="177">
    <w:name w:val="ListLabel 154"/>
    <w:qFormat/>
    <w:uiPriority w:val="0"/>
    <w:rPr>
      <w:rFonts w:cs="Arial"/>
      <w:b/>
      <w:bCs/>
      <w:sz w:val="24"/>
      <w:szCs w:val="24"/>
    </w:rPr>
  </w:style>
  <w:style w:type="character" w:customStyle="1" w:styleId="178">
    <w:name w:val="ListLabel 155"/>
    <w:qFormat/>
    <w:uiPriority w:val="0"/>
    <w:rPr>
      <w:b/>
      <w:bCs/>
    </w:rPr>
  </w:style>
  <w:style w:type="character" w:customStyle="1" w:styleId="179">
    <w:name w:val="ListLabel 156"/>
    <w:qFormat/>
    <w:uiPriority w:val="0"/>
    <w:rPr>
      <w:sz w:val="16"/>
    </w:rPr>
  </w:style>
  <w:style w:type="character" w:customStyle="1" w:styleId="180">
    <w:name w:val="ListLabel 157"/>
    <w:qFormat/>
    <w:uiPriority w:val="0"/>
    <w:rPr>
      <w:sz w:val="18"/>
    </w:rPr>
  </w:style>
  <w:style w:type="character" w:customStyle="1" w:styleId="181">
    <w:name w:val="ListLabel 158"/>
    <w:qFormat/>
    <w:uiPriority w:val="0"/>
    <w:rPr>
      <w:rFonts w:cs="Symbol"/>
      <w:sz w:val="16"/>
    </w:rPr>
  </w:style>
  <w:style w:type="character" w:customStyle="1" w:styleId="182">
    <w:name w:val="ListLabel 159"/>
    <w:qFormat/>
    <w:uiPriority w:val="0"/>
    <w:rPr>
      <w:rFonts w:cs="Courier New"/>
    </w:rPr>
  </w:style>
  <w:style w:type="character" w:customStyle="1" w:styleId="183">
    <w:name w:val="ListLabel 160"/>
    <w:qFormat/>
    <w:uiPriority w:val="0"/>
    <w:rPr>
      <w:rFonts w:cs="Wingdings"/>
    </w:rPr>
  </w:style>
  <w:style w:type="character" w:customStyle="1" w:styleId="184">
    <w:name w:val="ListLabel 161"/>
    <w:qFormat/>
    <w:uiPriority w:val="0"/>
    <w:rPr>
      <w:rFonts w:cs="Symbol"/>
    </w:rPr>
  </w:style>
  <w:style w:type="character" w:customStyle="1" w:styleId="185">
    <w:name w:val="ListLabel 162"/>
    <w:qFormat/>
    <w:uiPriority w:val="0"/>
    <w:rPr>
      <w:rFonts w:cs="Courier New"/>
    </w:rPr>
  </w:style>
  <w:style w:type="character" w:customStyle="1" w:styleId="186">
    <w:name w:val="ListLabel 163"/>
    <w:qFormat/>
    <w:uiPriority w:val="0"/>
    <w:rPr>
      <w:rFonts w:cs="Wingdings"/>
    </w:rPr>
  </w:style>
  <w:style w:type="character" w:customStyle="1" w:styleId="187">
    <w:name w:val="ListLabel 164"/>
    <w:qFormat/>
    <w:uiPriority w:val="0"/>
    <w:rPr>
      <w:rFonts w:cs="Symbol"/>
    </w:rPr>
  </w:style>
  <w:style w:type="character" w:customStyle="1" w:styleId="188">
    <w:name w:val="ListLabel 165"/>
    <w:qFormat/>
    <w:uiPriority w:val="0"/>
    <w:rPr>
      <w:rFonts w:cs="Courier New"/>
    </w:rPr>
  </w:style>
  <w:style w:type="character" w:customStyle="1" w:styleId="189">
    <w:name w:val="ListLabel 166"/>
    <w:qFormat/>
    <w:uiPriority w:val="0"/>
    <w:rPr>
      <w:rFonts w:cs="Wingdings"/>
    </w:rPr>
  </w:style>
  <w:style w:type="character" w:customStyle="1" w:styleId="190">
    <w:name w:val="ListLabel 167"/>
    <w:qFormat/>
    <w:uiPriority w:val="0"/>
    <w:rPr>
      <w:sz w:val="18"/>
      <w:szCs w:val="16"/>
    </w:rPr>
  </w:style>
  <w:style w:type="character" w:customStyle="1" w:styleId="191">
    <w:name w:val="ListLabel 168"/>
    <w:qFormat/>
    <w:uiPriority w:val="0"/>
    <w:rPr>
      <w:rFonts w:cs="Arial"/>
      <w:b/>
      <w:bCs/>
      <w:sz w:val="24"/>
      <w:szCs w:val="24"/>
    </w:rPr>
  </w:style>
  <w:style w:type="character" w:customStyle="1" w:styleId="192">
    <w:name w:val="ListLabel 169"/>
    <w:qFormat/>
    <w:uiPriority w:val="0"/>
    <w:rPr>
      <w:b/>
      <w:bCs/>
    </w:rPr>
  </w:style>
  <w:style w:type="character" w:customStyle="1" w:styleId="193">
    <w:name w:val="ListLabel 170"/>
    <w:qFormat/>
    <w:uiPriority w:val="0"/>
    <w:rPr>
      <w:sz w:val="16"/>
    </w:rPr>
  </w:style>
  <w:style w:type="character" w:customStyle="1" w:styleId="194">
    <w:name w:val="ListLabel 171"/>
    <w:qFormat/>
    <w:uiPriority w:val="0"/>
    <w:rPr>
      <w:sz w:val="18"/>
    </w:rPr>
  </w:style>
  <w:style w:type="character" w:customStyle="1" w:styleId="195">
    <w:name w:val="ListLabel 172"/>
    <w:qFormat/>
    <w:uiPriority w:val="0"/>
    <w:rPr>
      <w:rFonts w:cs="Symbol"/>
      <w:sz w:val="16"/>
    </w:rPr>
  </w:style>
  <w:style w:type="character" w:customStyle="1" w:styleId="196">
    <w:name w:val="ListLabel 173"/>
    <w:qFormat/>
    <w:uiPriority w:val="0"/>
    <w:rPr>
      <w:rFonts w:cs="Courier New"/>
    </w:rPr>
  </w:style>
  <w:style w:type="character" w:customStyle="1" w:styleId="197">
    <w:name w:val="ListLabel 174"/>
    <w:qFormat/>
    <w:uiPriority w:val="0"/>
    <w:rPr>
      <w:rFonts w:cs="Wingdings"/>
    </w:rPr>
  </w:style>
  <w:style w:type="character" w:customStyle="1" w:styleId="198">
    <w:name w:val="ListLabel 175"/>
    <w:qFormat/>
    <w:uiPriority w:val="0"/>
    <w:rPr>
      <w:rFonts w:cs="Symbol"/>
    </w:rPr>
  </w:style>
  <w:style w:type="character" w:customStyle="1" w:styleId="199">
    <w:name w:val="ListLabel 176"/>
    <w:qFormat/>
    <w:uiPriority w:val="0"/>
    <w:rPr>
      <w:rFonts w:cs="Courier New"/>
    </w:rPr>
  </w:style>
  <w:style w:type="character" w:customStyle="1" w:styleId="200">
    <w:name w:val="ListLabel 177"/>
    <w:qFormat/>
    <w:uiPriority w:val="0"/>
    <w:rPr>
      <w:rFonts w:cs="Wingdings"/>
    </w:rPr>
  </w:style>
  <w:style w:type="character" w:customStyle="1" w:styleId="201">
    <w:name w:val="ListLabel 178"/>
    <w:qFormat/>
    <w:uiPriority w:val="0"/>
    <w:rPr>
      <w:rFonts w:cs="Symbol"/>
    </w:rPr>
  </w:style>
  <w:style w:type="character" w:customStyle="1" w:styleId="202">
    <w:name w:val="ListLabel 179"/>
    <w:qFormat/>
    <w:uiPriority w:val="0"/>
    <w:rPr>
      <w:rFonts w:cs="Courier New"/>
    </w:rPr>
  </w:style>
  <w:style w:type="character" w:customStyle="1" w:styleId="203">
    <w:name w:val="ListLabel 180"/>
    <w:qFormat/>
    <w:uiPriority w:val="0"/>
    <w:rPr>
      <w:rFonts w:cs="Wingdings"/>
    </w:rPr>
  </w:style>
  <w:style w:type="character" w:customStyle="1" w:styleId="204">
    <w:name w:val="ListLabel 181"/>
    <w:qFormat/>
    <w:uiPriority w:val="0"/>
    <w:rPr>
      <w:sz w:val="18"/>
      <w:szCs w:val="16"/>
    </w:rPr>
  </w:style>
  <w:style w:type="character" w:customStyle="1" w:styleId="205">
    <w:name w:val="ListLabel 182"/>
    <w:qFormat/>
    <w:uiPriority w:val="0"/>
    <w:rPr>
      <w:rFonts w:cs="Arial"/>
      <w:b/>
      <w:bCs/>
      <w:sz w:val="24"/>
      <w:szCs w:val="24"/>
    </w:rPr>
  </w:style>
  <w:style w:type="character" w:customStyle="1" w:styleId="206">
    <w:name w:val="ListLabel 183"/>
    <w:qFormat/>
    <w:uiPriority w:val="0"/>
    <w:rPr>
      <w:b/>
      <w:bCs/>
    </w:rPr>
  </w:style>
  <w:style w:type="character" w:customStyle="1" w:styleId="207">
    <w:name w:val="ListLabel 184"/>
    <w:qFormat/>
    <w:uiPriority w:val="0"/>
    <w:rPr>
      <w:sz w:val="16"/>
    </w:rPr>
  </w:style>
  <w:style w:type="character" w:customStyle="1" w:styleId="208">
    <w:name w:val="ListLabel 185"/>
    <w:qFormat/>
    <w:uiPriority w:val="0"/>
    <w:rPr>
      <w:sz w:val="18"/>
    </w:rPr>
  </w:style>
  <w:style w:type="character" w:customStyle="1" w:styleId="209">
    <w:name w:val="ListLabel 186"/>
    <w:qFormat/>
    <w:uiPriority w:val="0"/>
    <w:rPr>
      <w:rFonts w:cs="Symbol"/>
      <w:sz w:val="16"/>
    </w:rPr>
  </w:style>
  <w:style w:type="character" w:customStyle="1" w:styleId="210">
    <w:name w:val="ListLabel 187"/>
    <w:qFormat/>
    <w:uiPriority w:val="0"/>
    <w:rPr>
      <w:rFonts w:cs="Courier New"/>
    </w:rPr>
  </w:style>
  <w:style w:type="character" w:customStyle="1" w:styleId="211">
    <w:name w:val="ListLabel 188"/>
    <w:qFormat/>
    <w:uiPriority w:val="0"/>
    <w:rPr>
      <w:rFonts w:cs="Wingdings"/>
    </w:rPr>
  </w:style>
  <w:style w:type="character" w:customStyle="1" w:styleId="212">
    <w:name w:val="ListLabel 189"/>
    <w:qFormat/>
    <w:uiPriority w:val="0"/>
    <w:rPr>
      <w:rFonts w:cs="Symbol"/>
    </w:rPr>
  </w:style>
  <w:style w:type="character" w:customStyle="1" w:styleId="213">
    <w:name w:val="ListLabel 190"/>
    <w:qFormat/>
    <w:uiPriority w:val="0"/>
    <w:rPr>
      <w:rFonts w:cs="Courier New"/>
    </w:rPr>
  </w:style>
  <w:style w:type="character" w:customStyle="1" w:styleId="214">
    <w:name w:val="ListLabel 191"/>
    <w:qFormat/>
    <w:uiPriority w:val="0"/>
    <w:rPr>
      <w:rFonts w:cs="Wingdings"/>
    </w:rPr>
  </w:style>
  <w:style w:type="character" w:customStyle="1" w:styleId="215">
    <w:name w:val="ListLabel 192"/>
    <w:qFormat/>
    <w:uiPriority w:val="0"/>
    <w:rPr>
      <w:rFonts w:cs="Symbol"/>
    </w:rPr>
  </w:style>
  <w:style w:type="character" w:customStyle="1" w:styleId="216">
    <w:name w:val="ListLabel 193"/>
    <w:qFormat/>
    <w:uiPriority w:val="0"/>
    <w:rPr>
      <w:rFonts w:cs="Courier New"/>
    </w:rPr>
  </w:style>
  <w:style w:type="character" w:customStyle="1" w:styleId="217">
    <w:name w:val="ListLabel 194"/>
    <w:qFormat/>
    <w:uiPriority w:val="0"/>
    <w:rPr>
      <w:rFonts w:cs="Wingdings"/>
    </w:rPr>
  </w:style>
  <w:style w:type="character" w:customStyle="1" w:styleId="218">
    <w:name w:val="ListLabel 195"/>
    <w:qFormat/>
    <w:uiPriority w:val="0"/>
    <w:rPr>
      <w:sz w:val="18"/>
      <w:szCs w:val="16"/>
    </w:rPr>
  </w:style>
  <w:style w:type="character" w:customStyle="1" w:styleId="219">
    <w:name w:val="ListLabel 196"/>
    <w:qFormat/>
    <w:uiPriority w:val="0"/>
    <w:rPr>
      <w:rFonts w:cs="Arial"/>
      <w:b/>
      <w:bCs/>
      <w:sz w:val="24"/>
      <w:szCs w:val="24"/>
    </w:rPr>
  </w:style>
  <w:style w:type="character" w:customStyle="1" w:styleId="220">
    <w:name w:val="ListLabel 197"/>
    <w:qFormat/>
    <w:uiPriority w:val="0"/>
    <w:rPr>
      <w:b/>
      <w:bCs/>
    </w:rPr>
  </w:style>
  <w:style w:type="character" w:customStyle="1" w:styleId="221">
    <w:name w:val="ListLabel 198"/>
    <w:qFormat/>
    <w:uiPriority w:val="0"/>
    <w:rPr>
      <w:sz w:val="16"/>
    </w:rPr>
  </w:style>
  <w:style w:type="character" w:customStyle="1" w:styleId="222">
    <w:name w:val="ListLabel 199"/>
    <w:qFormat/>
    <w:uiPriority w:val="0"/>
    <w:rPr>
      <w:sz w:val="18"/>
    </w:rPr>
  </w:style>
  <w:style w:type="character" w:customStyle="1" w:styleId="223">
    <w:name w:val="ListLabel 200"/>
    <w:qFormat/>
    <w:uiPriority w:val="0"/>
    <w:rPr>
      <w:rFonts w:cs="Symbol"/>
      <w:sz w:val="16"/>
    </w:rPr>
  </w:style>
  <w:style w:type="character" w:customStyle="1" w:styleId="224">
    <w:name w:val="ListLabel 201"/>
    <w:qFormat/>
    <w:uiPriority w:val="0"/>
    <w:rPr>
      <w:rFonts w:cs="Courier New"/>
    </w:rPr>
  </w:style>
  <w:style w:type="character" w:customStyle="1" w:styleId="225">
    <w:name w:val="ListLabel 202"/>
    <w:qFormat/>
    <w:uiPriority w:val="0"/>
    <w:rPr>
      <w:rFonts w:cs="Wingdings"/>
    </w:rPr>
  </w:style>
  <w:style w:type="character" w:customStyle="1" w:styleId="226">
    <w:name w:val="ListLabel 203"/>
    <w:qFormat/>
    <w:uiPriority w:val="0"/>
    <w:rPr>
      <w:rFonts w:cs="Symbol"/>
    </w:rPr>
  </w:style>
  <w:style w:type="character" w:customStyle="1" w:styleId="227">
    <w:name w:val="ListLabel 204"/>
    <w:qFormat/>
    <w:uiPriority w:val="0"/>
    <w:rPr>
      <w:rFonts w:cs="Courier New"/>
    </w:rPr>
  </w:style>
  <w:style w:type="character" w:customStyle="1" w:styleId="228">
    <w:name w:val="ListLabel 205"/>
    <w:qFormat/>
    <w:uiPriority w:val="0"/>
    <w:rPr>
      <w:rFonts w:cs="Wingdings"/>
    </w:rPr>
  </w:style>
  <w:style w:type="character" w:customStyle="1" w:styleId="229">
    <w:name w:val="ListLabel 206"/>
    <w:qFormat/>
    <w:uiPriority w:val="0"/>
    <w:rPr>
      <w:rFonts w:cs="Symbol"/>
    </w:rPr>
  </w:style>
  <w:style w:type="character" w:customStyle="1" w:styleId="230">
    <w:name w:val="ListLabel 207"/>
    <w:qFormat/>
    <w:uiPriority w:val="0"/>
    <w:rPr>
      <w:rFonts w:cs="Courier New"/>
    </w:rPr>
  </w:style>
  <w:style w:type="character" w:customStyle="1" w:styleId="231">
    <w:name w:val="ListLabel 208"/>
    <w:qFormat/>
    <w:uiPriority w:val="0"/>
    <w:rPr>
      <w:rFonts w:cs="Wingdings"/>
    </w:rPr>
  </w:style>
  <w:style w:type="character" w:customStyle="1" w:styleId="232">
    <w:name w:val="ListLabel 209"/>
    <w:qFormat/>
    <w:uiPriority w:val="0"/>
    <w:rPr>
      <w:sz w:val="18"/>
      <w:szCs w:val="16"/>
    </w:rPr>
  </w:style>
  <w:style w:type="paragraph" w:customStyle="1" w:styleId="233">
    <w:name w:val="Nadpis"/>
    <w:basedOn w:val="1"/>
    <w:next w:val="8"/>
    <w:qFormat/>
    <w:uiPriority w:val="0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customStyle="1" w:styleId="234">
    <w:name w:val="Index"/>
    <w:basedOn w:val="1"/>
    <w:qFormat/>
    <w:uiPriority w:val="0"/>
    <w:pPr>
      <w:suppressLineNumbers/>
    </w:pPr>
    <w:rPr>
      <w:rFonts w:cs="Arial"/>
    </w:rPr>
  </w:style>
  <w:style w:type="paragraph" w:customStyle="1" w:styleId="235">
    <w:name w:val="Štýl 11 pt Tučné Čierna Podľa okraja Vľavo:  019 cm Riadkova..."/>
    <w:qFormat/>
    <w:uiPriority w:val="99"/>
    <w:pPr>
      <w:widowControl/>
      <w:bidi w:val="0"/>
      <w:spacing w:line="360" w:lineRule="auto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customStyle="1" w:styleId="236">
    <w:name w:val="Štýl Podľa okraja Vľavo:  019 cm Riadkovanie:  15 riadka"/>
    <w:basedOn w:val="1"/>
    <w:autoRedefine/>
    <w:qFormat/>
    <w:uiPriority w:val="99"/>
    <w:pPr>
      <w:ind w:left="108" w:firstLine="0"/>
    </w:pPr>
  </w:style>
  <w:style w:type="paragraph" w:customStyle="1" w:styleId="237">
    <w:name w:val="Bod odôvodnenie"/>
    <w:qFormat/>
    <w:uiPriority w:val="99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customStyle="1" w:styleId="238">
    <w:name w:val="Štýl Arial Podľa okraja"/>
    <w:autoRedefine/>
    <w:qFormat/>
    <w:uiPriority w:val="99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customStyle="1" w:styleId="239">
    <w:name w:val="Text poznámky"/>
    <w:basedOn w:val="1"/>
    <w:autoRedefine/>
    <w:qFormat/>
    <w:uiPriority w:val="99"/>
    <w:pPr>
      <w:spacing w:line="240" w:lineRule="auto"/>
    </w:pPr>
  </w:style>
  <w:style w:type="paragraph" w:customStyle="1" w:styleId="240">
    <w:name w:val="Normálny1"/>
    <w:qFormat/>
    <w:uiPriority w:val="99"/>
    <w:pPr>
      <w:widowControl/>
      <w:bidi w:val="0"/>
      <w:spacing w:before="120" w:after="120" w:line="360" w:lineRule="auto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customStyle="1" w:styleId="241">
    <w:name w:val="Text opatrenia"/>
    <w:qFormat/>
    <w:uiPriority w:val="0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customStyle="1" w:styleId="242">
    <w:name w:val="Top Header"/>
    <w:basedOn w:val="1"/>
    <w:qFormat/>
    <w:uiPriority w:val="99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243">
    <w:name w:val="List Paragraph"/>
    <w:basedOn w:val="1"/>
    <w:qFormat/>
    <w:uiPriority w:val="99"/>
    <w:pPr>
      <w:ind w:left="708" w:firstLine="0"/>
    </w:pPr>
  </w:style>
  <w:style w:type="paragraph" w:customStyle="1" w:styleId="244">
    <w:name w:val="Obsah tabuľky"/>
    <w:basedOn w:val="1"/>
    <w:qFormat/>
    <w:uiPriority w:val="0"/>
  </w:style>
  <w:style w:type="paragraph" w:customStyle="1" w:styleId="245">
    <w:name w:val="Nadpis tabuľky"/>
    <w:basedOn w:val="24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MF-SR</Company>
  <Pages>8</Pages>
  <Words>2874</Words>
  <Characters>17591</Characters>
  <Paragraphs>460</Paragraphs>
  <TotalTime>6</TotalTime>
  <ScaleCrop>false</ScaleCrop>
  <LinksUpToDate>false</LinksUpToDate>
  <CharactersWithSpaces>20018</CharactersWithSpaces>
  <Application>WPS Office_12.2.0.21179_F1E327BC-269C-435d-A152-05C5408002CA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2018-03-26T09:24:00Z</dcterms:created>
  <dc:creator>Vlaďka</dc:creator>
  <cp:lastModifiedBy>vladka</cp:lastModifiedBy>
  <cp:lastPrinted>2022-03-15T11:47:00Z</cp:lastPrinted>
  <dcterms:modified xsi:type="dcterms:W3CDTF">2025-06-04T14:22:46Z</dcterms:modified>
  <dc:title>Príloha č</dc:title>
  <cp:revision>337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KSOProductBuildVer">
    <vt:lpwstr>1033-12.2.0.21179</vt:lpwstr>
  </property>
  <property fmtid="{D5CDD505-2E9C-101B-9397-08002B2CF9AE}" pid="10" name="ICV">
    <vt:lpwstr>5AEAA6AAE95748FEAD418CFF8DAA9D27_13</vt:lpwstr>
  </property>
</Properties>
</file>