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34142">
        <w:rPr>
          <w:rFonts w:ascii="ArialNarrow" w:hAnsi="ArialNarrow" w:cs="ArialNarrow"/>
          <w:sz w:val="21"/>
          <w:szCs w:val="21"/>
        </w:rPr>
        <w:t xml:space="preserve">IRG </w:t>
      </w:r>
      <w:proofErr w:type="spellStart"/>
      <w:r w:rsidR="00734142">
        <w:rPr>
          <w:rFonts w:ascii="ArialNarrow" w:hAnsi="ArialNarrow" w:cs="ArialNarrow"/>
          <w:sz w:val="21"/>
          <w:szCs w:val="21"/>
        </w:rPr>
        <w:t>Projecting</w:t>
      </w:r>
      <w:proofErr w:type="spellEnd"/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34142">
        <w:rPr>
          <w:rFonts w:ascii="ArialNarrow" w:hAnsi="ArialNarrow" w:cs="ArialNarrow"/>
          <w:sz w:val="21"/>
          <w:szCs w:val="21"/>
        </w:rPr>
        <w:t>Záhorácka 2909,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7B76BF">
        <w:rPr>
          <w:rFonts w:ascii="ArialNarrow" w:hAnsi="ArialNarrow" w:cs="ArialNarrow"/>
          <w:sz w:val="21"/>
          <w:szCs w:val="21"/>
        </w:rPr>
        <w:t>závierka spoločnosti k 31.12.2024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34142">
        <w:rPr>
          <w:rFonts w:ascii="ArialNarrow" w:hAnsi="ArialNarrow" w:cs="ArialNarrow"/>
          <w:sz w:val="21"/>
          <w:szCs w:val="21"/>
        </w:rPr>
        <w:t>2</w:t>
      </w:r>
      <w:r w:rsidR="007B76BF">
        <w:rPr>
          <w:rFonts w:ascii="ArialNarrow" w:hAnsi="ArialNarrow" w:cs="ArialNarrow"/>
          <w:sz w:val="21"/>
          <w:szCs w:val="21"/>
        </w:rPr>
        <w:t>4 do 31. decembra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 xml:space="preserve">54207011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zásad a metód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dobudla vlastné akcie 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árneho orgánu pôžičky v 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2024</w:t>
      </w:r>
      <w:r w:rsidR="007B76BF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7B76BF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2024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A31BE"/>
    <w:rsid w:val="004E78E9"/>
    <w:rsid w:val="006A19EE"/>
    <w:rsid w:val="0070236C"/>
    <w:rsid w:val="00734142"/>
    <w:rsid w:val="007B76BF"/>
    <w:rsid w:val="007E4669"/>
    <w:rsid w:val="00876616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2025-06-04T07:52:00Z</dcterms:created>
  <dcterms:modified xsi:type="dcterms:W3CDTF">2025-06-04T07:52:00Z</dcterms:modified>
</cp:coreProperties>
</file>