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A672A" w14:textId="77777777" w:rsidR="00BE1A24" w:rsidRDefault="005F1BEB">
      <w:pPr>
        <w:pStyle w:val="Standard"/>
        <w:jc w:val="right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IČO: 46870334          DIČ: 2023620005</w:t>
      </w:r>
    </w:p>
    <w:p w14:paraId="19FA672B" w14:textId="77777777" w:rsidR="00BE1A24" w:rsidRDefault="00BE1A24">
      <w:pPr>
        <w:pStyle w:val="Standard"/>
        <w:jc w:val="center"/>
      </w:pPr>
    </w:p>
    <w:p w14:paraId="19FA672C" w14:textId="77777777" w:rsidR="00BE1A24" w:rsidRDefault="005F1BEB">
      <w:pPr>
        <w:pStyle w:val="Standard"/>
        <w:jc w:val="center"/>
      </w:pPr>
      <w:r>
        <w:rPr>
          <w:b/>
          <w:sz w:val="32"/>
          <w:szCs w:val="32"/>
          <w:lang w:val="sk-SK"/>
        </w:rPr>
        <w:t>POZNÁMKY</w:t>
      </w:r>
    </w:p>
    <w:p w14:paraId="19FA672D" w14:textId="77777777" w:rsidR="00BE1A24" w:rsidRDefault="005F1BEB">
      <w:pPr>
        <w:pStyle w:val="Standard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individuálnej účtovnej závierky</w:t>
      </w:r>
    </w:p>
    <w:p w14:paraId="19FA672E" w14:textId="42EE4390" w:rsidR="00BE1A24" w:rsidRDefault="005F1BEB">
      <w:pPr>
        <w:pStyle w:val="Standard"/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za obdobie 01.01.202</w:t>
      </w:r>
      <w:r w:rsidR="00DA22DA">
        <w:rPr>
          <w:sz w:val="28"/>
          <w:szCs w:val="28"/>
          <w:lang w:val="sk-SK"/>
        </w:rPr>
        <w:t>4</w:t>
      </w:r>
      <w:r>
        <w:rPr>
          <w:sz w:val="28"/>
          <w:szCs w:val="28"/>
          <w:lang w:val="sk-SK"/>
        </w:rPr>
        <w:t xml:space="preserve"> – 31.12.202</w:t>
      </w:r>
      <w:r w:rsidR="00DA22DA">
        <w:rPr>
          <w:sz w:val="28"/>
          <w:szCs w:val="28"/>
          <w:lang w:val="sk-SK"/>
        </w:rPr>
        <w:t>4</w:t>
      </w:r>
    </w:p>
    <w:p w14:paraId="19FA672F" w14:textId="77777777" w:rsidR="00BE1A24" w:rsidRDefault="00BE1A24">
      <w:pPr>
        <w:pStyle w:val="Standard"/>
        <w:jc w:val="center"/>
        <w:rPr>
          <w:b/>
          <w:sz w:val="28"/>
          <w:szCs w:val="28"/>
          <w:lang w:val="sk-SK"/>
        </w:rPr>
      </w:pPr>
    </w:p>
    <w:p w14:paraId="19FA6730" w14:textId="77777777" w:rsidR="00BE1A24" w:rsidRDefault="005F1BEB">
      <w:pPr>
        <w:pStyle w:val="Standard"/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 účtovnej jednotke</w:t>
      </w:r>
    </w:p>
    <w:p w14:paraId="19FA6731" w14:textId="77777777" w:rsidR="00BE1A24" w:rsidRDefault="00BE1A24">
      <w:pPr>
        <w:pStyle w:val="Standard"/>
        <w:jc w:val="both"/>
        <w:rPr>
          <w:b/>
          <w:sz w:val="28"/>
          <w:szCs w:val="28"/>
          <w:lang w:val="sk-SK"/>
        </w:rPr>
      </w:pPr>
    </w:p>
    <w:p w14:paraId="19FA6732" w14:textId="77777777" w:rsidR="00BE1A24" w:rsidRDefault="005F1BEB">
      <w:pPr>
        <w:pStyle w:val="Standard"/>
        <w:ind w:left="330" w:hanging="300"/>
        <w:jc w:val="both"/>
        <w:rPr>
          <w:lang w:val="sk-SK"/>
        </w:rPr>
      </w:pPr>
      <w:r>
        <w:rPr>
          <w:lang w:val="sk-SK"/>
        </w:rPr>
        <w:t xml:space="preserve">1. Spoločnosť T-FORNAX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so sídlom CII 99/67, 018 41  Dubnica nad Váhom je zapísaná v Obchodnom registri Okresného súdu Trenčín, 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>, vložka č. 27038/R od  03.10.2012</w:t>
      </w:r>
    </w:p>
    <w:p w14:paraId="19FA6733" w14:textId="77777777" w:rsidR="00BE1A24" w:rsidRDefault="005F1BEB">
      <w:pPr>
        <w:pStyle w:val="Standard"/>
        <w:jc w:val="both"/>
        <w:rPr>
          <w:lang w:val="sk-SK"/>
        </w:rPr>
      </w:pPr>
      <w:r>
        <w:rPr>
          <w:lang w:val="sk-SK"/>
        </w:rPr>
        <w:t xml:space="preserve"> </w:t>
      </w:r>
    </w:p>
    <w:p w14:paraId="19FA6734" w14:textId="77777777" w:rsidR="00BE1A24" w:rsidRDefault="005F1BEB">
      <w:pPr>
        <w:pStyle w:val="Standard"/>
        <w:jc w:val="both"/>
        <w:rPr>
          <w:lang w:val="sk-SK"/>
        </w:rPr>
      </w:pPr>
      <w:r>
        <w:rPr>
          <w:lang w:val="sk-SK"/>
        </w:rPr>
        <w:t>2. Opis hospodárskej činnosti:</w:t>
      </w:r>
    </w:p>
    <w:p w14:paraId="19FA6735" w14:textId="77777777" w:rsidR="00BE1A24" w:rsidRDefault="005F1BEB">
      <w:pPr>
        <w:pStyle w:val="Standard"/>
        <w:jc w:val="both"/>
        <w:rPr>
          <w:lang w:val="sk-SK"/>
        </w:rPr>
      </w:pPr>
      <w:r>
        <w:rPr>
          <w:lang w:val="sk-SK"/>
        </w:rPr>
        <w:tab/>
        <w:t>-     kúpa tovaru na účely jeho predaja konečnému spotrebiteľovi /maloobchod/ alebo iným prevádzkovateľom živnosti /veľkoobchod/</w:t>
      </w:r>
    </w:p>
    <w:p w14:paraId="19FA6736" w14:textId="77777777" w:rsidR="00BE1A24" w:rsidRDefault="005F1BEB">
      <w:pPr>
        <w:pStyle w:val="Standard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sprostredkovateľská činnosť v oblasti obchodu</w:t>
      </w:r>
    </w:p>
    <w:p w14:paraId="19FA6737" w14:textId="285E3EE3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sprostredkovateľská činnosť</w:t>
      </w:r>
      <w:r w:rsidR="007111C9">
        <w:rPr>
          <w:lang w:val="sk-SK"/>
        </w:rPr>
        <w:t xml:space="preserve"> </w:t>
      </w:r>
      <w:r>
        <w:rPr>
          <w:lang w:val="sk-SK"/>
        </w:rPr>
        <w:t>v oblasti služieb</w:t>
      </w:r>
    </w:p>
    <w:p w14:paraId="19FA6738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fotografické služby</w:t>
      </w:r>
    </w:p>
    <w:p w14:paraId="19FA6739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prieskum trhu a verejnej mienky</w:t>
      </w:r>
    </w:p>
    <w:p w14:paraId="19FA673A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reklamné a marketingové služby</w:t>
      </w:r>
    </w:p>
    <w:p w14:paraId="19FA673B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počítačové služby</w:t>
      </w:r>
    </w:p>
    <w:p w14:paraId="19FA673C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administratívne služby</w:t>
      </w:r>
    </w:p>
    <w:p w14:paraId="19FA673D" w14:textId="77777777" w:rsidR="00BE1A24" w:rsidRDefault="005F1BEB">
      <w:pPr>
        <w:pStyle w:val="Standard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výroba bižutérie a suvenírov</w:t>
      </w:r>
    </w:p>
    <w:p w14:paraId="19FA673E" w14:textId="77777777" w:rsidR="00BE1A24" w:rsidRDefault="00BE1A24">
      <w:pPr>
        <w:pStyle w:val="Standard"/>
        <w:ind w:left="705"/>
        <w:jc w:val="both"/>
        <w:rPr>
          <w:lang w:val="sk-SK"/>
        </w:rPr>
      </w:pPr>
    </w:p>
    <w:p w14:paraId="19FA673F" w14:textId="0CE0E266" w:rsidR="00BE1A24" w:rsidRDefault="005F1BEB">
      <w:pPr>
        <w:pStyle w:val="Standard"/>
        <w:ind w:left="330" w:hanging="315"/>
        <w:jc w:val="both"/>
        <w:rPr>
          <w:lang w:val="sk-SK"/>
        </w:rPr>
      </w:pPr>
      <w:r>
        <w:rPr>
          <w:lang w:val="sk-SK"/>
        </w:rPr>
        <w:t>3. Účtovná závierka za obdobie od 01.01.202</w:t>
      </w:r>
      <w:r w:rsidR="00DA22DA">
        <w:rPr>
          <w:lang w:val="sk-SK"/>
        </w:rPr>
        <w:t>4</w:t>
      </w:r>
      <w:r>
        <w:rPr>
          <w:lang w:val="sk-SK"/>
        </w:rPr>
        <w:t xml:space="preserve"> do 31.12.202</w:t>
      </w:r>
      <w:r w:rsidR="00DA22DA">
        <w:rPr>
          <w:lang w:val="sk-SK"/>
        </w:rPr>
        <w:t>4</w:t>
      </w:r>
      <w:r>
        <w:rPr>
          <w:lang w:val="sk-SK"/>
        </w:rPr>
        <w:t xml:space="preserve"> je zostavená ako riadna účtovná závierka a </w:t>
      </w:r>
      <w:r w:rsidR="0065552A">
        <w:rPr>
          <w:lang w:val="sk-SK"/>
        </w:rPr>
        <w:t>spoločnosť</w:t>
      </w:r>
      <w:r>
        <w:rPr>
          <w:lang w:val="sk-SK"/>
        </w:rPr>
        <w:t xml:space="preserve"> bude nepretržite pokračovať vo svojej </w:t>
      </w:r>
      <w:r w:rsidR="0065552A">
        <w:rPr>
          <w:lang w:val="sk-SK"/>
        </w:rPr>
        <w:t xml:space="preserve">podnikateľskej </w:t>
      </w:r>
      <w:r>
        <w:rPr>
          <w:lang w:val="sk-SK"/>
        </w:rPr>
        <w:t>činnosti.</w:t>
      </w:r>
    </w:p>
    <w:p w14:paraId="19FA6740" w14:textId="77777777" w:rsidR="00BE1A24" w:rsidRDefault="00BE1A24">
      <w:pPr>
        <w:pStyle w:val="Standard"/>
        <w:ind w:left="360" w:hanging="360"/>
        <w:jc w:val="both"/>
      </w:pPr>
    </w:p>
    <w:p w14:paraId="19FA6741" w14:textId="768A77AA" w:rsidR="00BE1A24" w:rsidRDefault="005F1BEB">
      <w:pPr>
        <w:pStyle w:val="Standard"/>
        <w:ind w:left="360" w:hanging="360"/>
        <w:jc w:val="both"/>
      </w:pPr>
      <w:r>
        <w:t xml:space="preserve">4.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zdaňovacie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bola schválená valným </w:t>
      </w:r>
      <w:proofErr w:type="spellStart"/>
      <w:r>
        <w:t>zhromaždením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BB04AE">
        <w:t>28.0</w:t>
      </w:r>
      <w:r w:rsidR="00BC5C19">
        <w:t>6</w:t>
      </w:r>
      <w:r w:rsidR="00BB04AE">
        <w:t>.202</w:t>
      </w:r>
      <w:r w:rsidR="00BC5C19">
        <w:t>4</w:t>
      </w:r>
      <w:r>
        <w:t>.</w:t>
      </w:r>
    </w:p>
    <w:p w14:paraId="19FA6742" w14:textId="77777777" w:rsidR="00BE1A24" w:rsidRDefault="00BE1A24">
      <w:pPr>
        <w:pStyle w:val="Standard"/>
        <w:ind w:left="360" w:hanging="360"/>
        <w:jc w:val="both"/>
      </w:pPr>
    </w:p>
    <w:p w14:paraId="19FA6743" w14:textId="77777777" w:rsidR="00BE1A24" w:rsidRDefault="005F1BEB">
      <w:pPr>
        <w:pStyle w:val="Standard"/>
        <w:jc w:val="both"/>
      </w:pPr>
      <w:r>
        <w:t xml:space="preserve">5.   </w:t>
      </w:r>
      <w:proofErr w:type="spellStart"/>
      <w:r>
        <w:t>Spoločnosť</w:t>
      </w:r>
      <w:proofErr w:type="spellEnd"/>
      <w:r>
        <w:t xml:space="preserve"> oceňovala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cenou.</w:t>
      </w:r>
    </w:p>
    <w:p w14:paraId="19FA6744" w14:textId="77777777" w:rsidR="00BE1A24" w:rsidRDefault="00BE1A24">
      <w:pPr>
        <w:pStyle w:val="Standard"/>
        <w:jc w:val="both"/>
      </w:pPr>
    </w:p>
    <w:p w14:paraId="19FA6745" w14:textId="77777777" w:rsidR="00BE1A24" w:rsidRDefault="005F1BEB">
      <w:pPr>
        <w:pStyle w:val="Standard"/>
        <w:jc w:val="both"/>
      </w:pPr>
      <w:r>
        <w:t xml:space="preserve">6.   </w:t>
      </w:r>
      <w:proofErr w:type="spellStart"/>
      <w:r>
        <w:t>Účtovná</w:t>
      </w:r>
      <w:proofErr w:type="spellEnd"/>
      <w:r>
        <w:t xml:space="preserve"> jednotka nakupovala zásoby. Nakupované zásoby oceňovala </w:t>
      </w:r>
      <w:proofErr w:type="spellStart"/>
      <w:r>
        <w:t>obstarávacou</w:t>
      </w:r>
      <w:proofErr w:type="spellEnd"/>
      <w:r>
        <w:t xml:space="preserve"> cenou.</w:t>
      </w:r>
    </w:p>
    <w:p w14:paraId="19FA6746" w14:textId="77777777" w:rsidR="00BE1A24" w:rsidRDefault="005F1BEB">
      <w:pPr>
        <w:pStyle w:val="Standard"/>
        <w:jc w:val="both"/>
      </w:pPr>
      <w:r>
        <w:t xml:space="preserve">     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účtovaní používala </w:t>
      </w:r>
      <w:proofErr w:type="spellStart"/>
      <w:r>
        <w:t>spôsob</w:t>
      </w:r>
      <w:proofErr w:type="spellEnd"/>
      <w:r>
        <w:t xml:space="preserve"> B v </w:t>
      </w:r>
      <w:proofErr w:type="spellStart"/>
      <w:r>
        <w:t>súlade</w:t>
      </w:r>
      <w:proofErr w:type="spellEnd"/>
      <w:r>
        <w:t xml:space="preserve"> s </w:t>
      </w:r>
      <w:proofErr w:type="spellStart"/>
      <w:r>
        <w:t>Postupmi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vyskladnení</w:t>
      </w:r>
      <w:proofErr w:type="spellEnd"/>
      <w:r>
        <w:t xml:space="preserve"> bola   </w:t>
      </w:r>
    </w:p>
    <w:p w14:paraId="19FA6747" w14:textId="77777777" w:rsidR="00BE1A24" w:rsidRDefault="005F1BEB">
      <w:pPr>
        <w:pStyle w:val="Standard"/>
        <w:jc w:val="both"/>
      </w:pPr>
      <w:r>
        <w:t xml:space="preserve">      použitá </w:t>
      </w:r>
      <w:proofErr w:type="spellStart"/>
      <w:r>
        <w:t>metóda</w:t>
      </w:r>
      <w:proofErr w:type="spellEnd"/>
      <w:r>
        <w:t xml:space="preserve"> FIFO.</w:t>
      </w:r>
    </w:p>
    <w:p w14:paraId="19FA6748" w14:textId="77777777" w:rsidR="00BE1A24" w:rsidRDefault="00BE1A24">
      <w:pPr>
        <w:pStyle w:val="Standard"/>
        <w:jc w:val="both"/>
      </w:pPr>
    </w:p>
    <w:p w14:paraId="19FA6749" w14:textId="77777777" w:rsidR="00BE1A24" w:rsidRDefault="005F1BEB">
      <w:pPr>
        <w:pStyle w:val="Standard"/>
        <w:ind w:left="-30"/>
        <w:jc w:val="both"/>
      </w:pPr>
      <w:r>
        <w:t xml:space="preserve">7.   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 oceňovala </w:t>
      </w:r>
      <w:proofErr w:type="spellStart"/>
      <w:r>
        <w:t>menovitou</w:t>
      </w:r>
      <w:proofErr w:type="spellEnd"/>
      <w:r>
        <w:t xml:space="preserve"> hodnotou.</w:t>
      </w:r>
    </w:p>
    <w:p w14:paraId="671BBD6B" w14:textId="77777777" w:rsidR="002A1A10" w:rsidRDefault="002A1A10">
      <w:pPr>
        <w:pStyle w:val="Standard"/>
        <w:ind w:left="-30"/>
        <w:jc w:val="both"/>
      </w:pPr>
    </w:p>
    <w:p w14:paraId="34E0C47B" w14:textId="2BF10A51" w:rsidR="002A1A10" w:rsidRDefault="002A1A10">
      <w:pPr>
        <w:pStyle w:val="Standard"/>
        <w:ind w:left="-30"/>
        <w:jc w:val="both"/>
      </w:pPr>
      <w:r>
        <w:t xml:space="preserve">8.   </w:t>
      </w: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za </w:t>
      </w:r>
      <w:proofErr w:type="spellStart"/>
      <w:r>
        <w:t>obdobie</w:t>
      </w:r>
      <w:proofErr w:type="spellEnd"/>
      <w:r>
        <w:t xml:space="preserve"> roku 202</w:t>
      </w:r>
      <w:r w:rsidR="003C1FA5">
        <w:t>4</w:t>
      </w:r>
      <w:r>
        <w:t xml:space="preserve"> je </w:t>
      </w:r>
      <w:r w:rsidR="003C1FA5">
        <w:t>5</w:t>
      </w:r>
      <w:r w:rsidR="00BF512A">
        <w:t>.</w:t>
      </w:r>
    </w:p>
    <w:p w14:paraId="460581ED" w14:textId="77777777" w:rsidR="00BF512A" w:rsidRDefault="00BF512A">
      <w:pPr>
        <w:pStyle w:val="Standard"/>
        <w:ind w:left="-30"/>
        <w:jc w:val="both"/>
      </w:pPr>
    </w:p>
    <w:p w14:paraId="74AC8902" w14:textId="1FA4F47D" w:rsidR="00BF512A" w:rsidRDefault="00BF512A">
      <w:pPr>
        <w:pStyle w:val="Standard"/>
        <w:ind w:left="-30"/>
        <w:jc w:val="both"/>
      </w:pPr>
      <w:r>
        <w:t xml:space="preserve">9.   </w:t>
      </w:r>
      <w:proofErr w:type="spellStart"/>
      <w:r w:rsidR="00723D27">
        <w:t>Účtovná</w:t>
      </w:r>
      <w:proofErr w:type="spellEnd"/>
      <w:r w:rsidR="00723D27">
        <w:t xml:space="preserve"> jednotka eviduje </w:t>
      </w:r>
      <w:proofErr w:type="spellStart"/>
      <w:r w:rsidR="00723D27">
        <w:t>vo</w:t>
      </w:r>
      <w:proofErr w:type="spellEnd"/>
      <w:r w:rsidR="00723D27">
        <w:t xml:space="preserve"> </w:t>
      </w:r>
      <w:proofErr w:type="spellStart"/>
      <w:r w:rsidR="00723D27">
        <w:t>svojich</w:t>
      </w:r>
      <w:proofErr w:type="spellEnd"/>
      <w:r w:rsidR="00723D27">
        <w:t xml:space="preserve"> </w:t>
      </w:r>
      <w:proofErr w:type="spellStart"/>
      <w:r w:rsidR="00723D27">
        <w:t>záväzkoch</w:t>
      </w:r>
      <w:proofErr w:type="spellEnd"/>
      <w:r w:rsidR="00723D27">
        <w:t xml:space="preserve"> </w:t>
      </w:r>
      <w:proofErr w:type="spellStart"/>
      <w:r w:rsidR="00723D27">
        <w:t>pôžičku</w:t>
      </w:r>
      <w:proofErr w:type="spellEnd"/>
      <w:r w:rsidR="00723D27">
        <w:t xml:space="preserve"> od </w:t>
      </w:r>
      <w:proofErr w:type="spellStart"/>
      <w:r w:rsidR="00723D27">
        <w:t>spol</w:t>
      </w:r>
      <w:r w:rsidR="00D214BE">
        <w:t>o</w:t>
      </w:r>
      <w:r w:rsidR="00723D27">
        <w:t>čníka</w:t>
      </w:r>
      <w:proofErr w:type="spellEnd"/>
      <w:r w:rsidR="00723D27">
        <w:t xml:space="preserve"> a </w:t>
      </w:r>
      <w:proofErr w:type="spellStart"/>
      <w:r w:rsidR="00723D27">
        <w:t>konateľa</w:t>
      </w:r>
      <w:proofErr w:type="spellEnd"/>
      <w:r w:rsidR="00723D27">
        <w:t xml:space="preserve"> </w:t>
      </w:r>
      <w:proofErr w:type="spellStart"/>
      <w:r w:rsidR="00723D27">
        <w:t>spoločnosti</w:t>
      </w:r>
      <w:proofErr w:type="spellEnd"/>
      <w:r w:rsidR="00723D27">
        <w:t xml:space="preserve"> </w:t>
      </w:r>
      <w:proofErr w:type="spellStart"/>
      <w:r w:rsidR="00723D27">
        <w:t>vo</w:t>
      </w:r>
      <w:proofErr w:type="spellEnd"/>
      <w:r w:rsidR="00723D27">
        <w:t xml:space="preserve"> </w:t>
      </w:r>
      <w:proofErr w:type="spellStart"/>
      <w:r w:rsidR="00723D27">
        <w:t>výške</w:t>
      </w:r>
      <w:proofErr w:type="spellEnd"/>
      <w:r w:rsidR="00723D27">
        <w:t xml:space="preserve"> </w:t>
      </w:r>
      <w:r w:rsidR="00AD6397">
        <w:t>5.395,53</w:t>
      </w:r>
      <w:r w:rsidR="000A5D13">
        <w:t xml:space="preserve"> €. </w:t>
      </w:r>
      <w:proofErr w:type="spellStart"/>
      <w:r w:rsidR="000A5D13">
        <w:t>Ďalej</w:t>
      </w:r>
      <w:proofErr w:type="spellEnd"/>
      <w:r w:rsidR="000A5D13">
        <w:t xml:space="preserve"> eviduje </w:t>
      </w:r>
      <w:proofErr w:type="spellStart"/>
      <w:r w:rsidR="000A5D13">
        <w:t>voči</w:t>
      </w:r>
      <w:proofErr w:type="spellEnd"/>
      <w:r w:rsidR="000A5D13">
        <w:t xml:space="preserve"> </w:t>
      </w:r>
      <w:proofErr w:type="spellStart"/>
      <w:r w:rsidR="000A5D13">
        <w:t>spol</w:t>
      </w:r>
      <w:r w:rsidR="00D214BE">
        <w:t>o</w:t>
      </w:r>
      <w:r w:rsidR="000A5D13">
        <w:t>čníkovi</w:t>
      </w:r>
      <w:proofErr w:type="spellEnd"/>
      <w:r w:rsidR="000A5D13">
        <w:t xml:space="preserve"> </w:t>
      </w:r>
      <w:proofErr w:type="spellStart"/>
      <w:r w:rsidR="000A5D13">
        <w:t>nevyplatený</w:t>
      </w:r>
      <w:proofErr w:type="spellEnd"/>
      <w:r w:rsidR="000A5D13">
        <w:t xml:space="preserve"> zisk </w:t>
      </w:r>
      <w:proofErr w:type="spellStart"/>
      <w:r w:rsidR="000A5D13">
        <w:t>vo</w:t>
      </w:r>
      <w:proofErr w:type="spellEnd"/>
      <w:r w:rsidR="000A5D13">
        <w:t xml:space="preserve"> </w:t>
      </w:r>
      <w:proofErr w:type="spellStart"/>
      <w:r w:rsidR="000A5D13">
        <w:t>výške</w:t>
      </w:r>
      <w:proofErr w:type="spellEnd"/>
      <w:r w:rsidR="000A5D13">
        <w:t xml:space="preserve"> </w:t>
      </w:r>
      <w:r w:rsidR="00976CD4">
        <w:t>4</w:t>
      </w:r>
      <w:r w:rsidR="000A5D13">
        <w:t>.</w:t>
      </w:r>
      <w:r w:rsidR="00976CD4">
        <w:t>90</w:t>
      </w:r>
      <w:r w:rsidR="000A5D13">
        <w:t>0 €</w:t>
      </w:r>
      <w:r w:rsidR="00D214BE">
        <w:t>.</w:t>
      </w:r>
    </w:p>
    <w:sectPr w:rsidR="00BF512A"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8D4AF" w14:textId="77777777" w:rsidR="00705863" w:rsidRDefault="00705863">
      <w:r>
        <w:separator/>
      </w:r>
    </w:p>
  </w:endnote>
  <w:endnote w:type="continuationSeparator" w:id="0">
    <w:p w14:paraId="5DD816A0" w14:textId="77777777" w:rsidR="00705863" w:rsidRDefault="007058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C4D0DD" w14:textId="77777777" w:rsidR="00705863" w:rsidRDefault="00705863">
      <w:r>
        <w:rPr>
          <w:color w:val="000000"/>
        </w:rPr>
        <w:separator/>
      </w:r>
    </w:p>
  </w:footnote>
  <w:footnote w:type="continuationSeparator" w:id="0">
    <w:p w14:paraId="249BF6A5" w14:textId="77777777" w:rsidR="00705863" w:rsidRDefault="007058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535F51"/>
    <w:multiLevelType w:val="multilevel"/>
    <w:tmpl w:val="DA7667FE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75FF7D05"/>
    <w:multiLevelType w:val="multilevel"/>
    <w:tmpl w:val="E4B6BC68"/>
    <w:styleLink w:val="WW8Num2"/>
    <w:lvl w:ilvl="0">
      <w:numFmt w:val="bullet"/>
      <w:lvlText w:val="-"/>
      <w:lvlJc w:val="left"/>
      <w:pPr>
        <w:ind w:left="1065" w:hanging="360"/>
      </w:pPr>
      <w:rPr>
        <w:rFonts w:ascii="Times New Roman" w:hAnsi="Times New Roman" w:cs="Times New Roman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916894652">
    <w:abstractNumId w:val="0"/>
  </w:num>
  <w:num w:numId="2" w16cid:durableId="914122168">
    <w:abstractNumId w:val="1"/>
  </w:num>
  <w:num w:numId="3" w16cid:durableId="509873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1A24"/>
    <w:rsid w:val="000404C8"/>
    <w:rsid w:val="000A5D13"/>
    <w:rsid w:val="001D1362"/>
    <w:rsid w:val="002008F7"/>
    <w:rsid w:val="00294B1D"/>
    <w:rsid w:val="002A1A10"/>
    <w:rsid w:val="00353054"/>
    <w:rsid w:val="0039081D"/>
    <w:rsid w:val="003B63CC"/>
    <w:rsid w:val="003C1FA5"/>
    <w:rsid w:val="003F7AB7"/>
    <w:rsid w:val="004B1236"/>
    <w:rsid w:val="00527808"/>
    <w:rsid w:val="005F1BEB"/>
    <w:rsid w:val="006451B5"/>
    <w:rsid w:val="0065552A"/>
    <w:rsid w:val="00705863"/>
    <w:rsid w:val="007111C9"/>
    <w:rsid w:val="00723D27"/>
    <w:rsid w:val="00785170"/>
    <w:rsid w:val="00976CD4"/>
    <w:rsid w:val="00AD6397"/>
    <w:rsid w:val="00B6285B"/>
    <w:rsid w:val="00BB04AE"/>
    <w:rsid w:val="00BC5C19"/>
    <w:rsid w:val="00BE1A24"/>
    <w:rsid w:val="00BF512A"/>
    <w:rsid w:val="00CC7013"/>
    <w:rsid w:val="00D214BE"/>
    <w:rsid w:val="00DA2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A672A"/>
  <w15:docId w15:val="{76B564ED-1765-4384-AA30-06A225A30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uiPriority w:val="9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Standard"/>
    <w:next w:val="Standard"/>
    <w:uiPriority w:val="9"/>
    <w:semiHidden/>
    <w:unhideWhenUsed/>
    <w:qFormat/>
    <w:pPr>
      <w:keepNext/>
      <w:ind w:left="360" w:hanging="360"/>
      <w:jc w:val="both"/>
      <w:outlineLvl w:val="1"/>
    </w:pPr>
    <w:rPr>
      <w:b/>
      <w:bCs/>
      <w:lang w:val="sk-SK"/>
    </w:rPr>
  </w:style>
  <w:style w:type="paragraph" w:styleId="Nadpis3">
    <w:name w:val="heading 3"/>
    <w:basedOn w:val="Standard"/>
    <w:next w:val="Standard"/>
    <w:uiPriority w:val="9"/>
    <w:semiHidden/>
    <w:unhideWhenUsed/>
    <w:qFormat/>
    <w:pPr>
      <w:keepNext/>
      <w:jc w:val="center"/>
      <w:outlineLvl w:val="2"/>
    </w:pPr>
    <w:rPr>
      <w:b/>
      <w:bCs/>
      <w:lang w:val="sk-SK"/>
    </w:rPr>
  </w:style>
  <w:style w:type="paragraph" w:styleId="Nadpis4">
    <w:name w:val="heading 4"/>
    <w:basedOn w:val="Standard"/>
    <w:next w:val="Standard"/>
    <w:uiPriority w:val="9"/>
    <w:semiHidden/>
    <w:unhideWhenUsed/>
    <w:qFormat/>
    <w:pPr>
      <w:keepNext/>
      <w:ind w:left="705" w:hanging="705"/>
      <w:jc w:val="both"/>
      <w:outlineLvl w:val="3"/>
    </w:pPr>
    <w:rPr>
      <w:b/>
      <w:bCs/>
      <w:sz w:val="28"/>
      <w:lang w:val="sk-SK"/>
    </w:rPr>
  </w:style>
  <w:style w:type="paragraph" w:styleId="Nadpis5">
    <w:name w:val="heading 5"/>
    <w:basedOn w:val="Standard"/>
    <w:next w:val="Standard"/>
    <w:uiPriority w:val="9"/>
    <w:semiHidden/>
    <w:unhideWhenUsed/>
    <w:qFormat/>
    <w:pPr>
      <w:keepNext/>
      <w:jc w:val="both"/>
      <w:outlineLvl w:val="4"/>
    </w:pPr>
    <w:rPr>
      <w:b/>
      <w:bCs/>
      <w:sz w:val="28"/>
      <w:lang w:val="sk-SK"/>
    </w:rPr>
  </w:style>
  <w:style w:type="paragraph" w:styleId="Nadpis6">
    <w:name w:val="heading 6"/>
    <w:basedOn w:val="Standard"/>
    <w:next w:val="Standard"/>
    <w:uiPriority w:val="9"/>
    <w:semiHidden/>
    <w:unhideWhenUsed/>
    <w:qFormat/>
    <w:pPr>
      <w:keepNext/>
      <w:jc w:val="both"/>
      <w:outlineLvl w:val="5"/>
    </w:pPr>
    <w:rPr>
      <w:b/>
      <w:bCs/>
      <w:color w:val="FF0000"/>
      <w:sz w:val="2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cs-CZ"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lang w:val="sk-SK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WW-Nadpis">
    <w:name w:val="WW-Nadpis"/>
    <w:basedOn w:val="Standard"/>
    <w:next w:val="Podtitul"/>
    <w:pPr>
      <w:jc w:val="center"/>
    </w:pPr>
    <w:rPr>
      <w:b/>
      <w:bCs/>
      <w:lang w:val="sk-SK"/>
    </w:rPr>
  </w:style>
  <w:style w:type="paragraph" w:customStyle="1" w:styleId="Textbodyindent">
    <w:name w:val="Text body indent"/>
    <w:basedOn w:val="Standard"/>
    <w:pPr>
      <w:ind w:left="360" w:hanging="360"/>
      <w:jc w:val="both"/>
    </w:pPr>
    <w:rPr>
      <w:lang w:val="sk-SK"/>
    </w:rPr>
  </w:style>
  <w:style w:type="paragraph" w:styleId="Zarkazkladnhotextu2">
    <w:name w:val="Body Text Indent 2"/>
    <w:basedOn w:val="Standard"/>
    <w:pPr>
      <w:ind w:left="360"/>
      <w:jc w:val="both"/>
    </w:pPr>
    <w:rPr>
      <w:lang w:val="sk-SK"/>
    </w:rPr>
  </w:style>
  <w:style w:type="paragraph" w:styleId="Zarkazkladnhotextu3">
    <w:name w:val="Body Text Indent 3"/>
    <w:basedOn w:val="Standard"/>
    <w:pPr>
      <w:ind w:left="540" w:hanging="540"/>
      <w:jc w:val="both"/>
    </w:pPr>
    <w:rPr>
      <w:lang w:val="sk-SK"/>
    </w:rPr>
  </w:style>
  <w:style w:type="paragraph" w:styleId="Zkladntext2">
    <w:name w:val="Body Text 2"/>
    <w:basedOn w:val="Standard"/>
    <w:pPr>
      <w:jc w:val="both"/>
    </w:pPr>
    <w:rPr>
      <w:b/>
      <w:bCs/>
      <w:lang w:val="sk-SK"/>
    </w:r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styleId="Hlavika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  <w:lang w:val="sk-SK"/>
    </w:rPr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10z0">
    <w:name w:val="WW8Num10z0"/>
    <w:rPr>
      <w:rFonts w:ascii="Times New Roman" w:eastAsia="Times New Roman" w:hAnsi="Times New Roman" w:cs="Times New Roman"/>
      <w:lang w:val="sk-SK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styleId="slostrany">
    <w:name w:val="page number"/>
    <w:basedOn w:val="Predvolenpsmoodseku"/>
  </w:style>
  <w:style w:type="character" w:customStyle="1" w:styleId="NumberingSymbols">
    <w:name w:val="Numbering Symbols"/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245</Words>
  <Characters>1402</Characters>
  <Application>Microsoft Office Word</Application>
  <DocSecurity>0</DocSecurity>
  <Lines>11</Lines>
  <Paragraphs>3</Paragraphs>
  <ScaleCrop>false</ScaleCrop>
  <Company>HP</Company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Ucetni</dc:creator>
  <cp:lastModifiedBy>Martina Bartošová</cp:lastModifiedBy>
  <cp:revision>7</cp:revision>
  <cp:lastPrinted>2011-03-12T14:19:00Z</cp:lastPrinted>
  <dcterms:created xsi:type="dcterms:W3CDTF">2025-06-06T10:49:00Z</dcterms:created>
  <dcterms:modified xsi:type="dcterms:W3CDTF">2025-06-06T10:52:00Z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-991428189</vt:r8>
  </property>
  <property fmtid="{D5CDD505-2E9C-101B-9397-08002B2CF9AE}" pid="3" name="_AuthorEmail">
    <vt:lpwstr>mprekopova@broad-way.sk</vt:lpwstr>
  </property>
  <property fmtid="{D5CDD505-2E9C-101B-9397-08002B2CF9AE}" pid="4" name="_AuthorEmailDisplayName">
    <vt:lpwstr>Martina Bartošová</vt:lpwstr>
  </property>
  <property fmtid="{D5CDD505-2E9C-101B-9397-08002B2CF9AE}" pid="5" name="_EmailSubject">
    <vt:lpwstr>výsledovkové výkazy</vt:lpwstr>
  </property>
</Properties>
</file>