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C363" w14:textId="77777777"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14:paraId="749D8EE5" w14:textId="77777777"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14:paraId="5B7FD08A" w14:textId="6D6BECBD"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</w:t>
      </w:r>
      <w:r w:rsidR="00E67324">
        <w:rPr>
          <w:rFonts w:ascii="Calibri" w:hAnsi="Calibri" w:cs="Arial"/>
          <w:b/>
          <w:iCs/>
          <w:caps/>
          <w:sz w:val="28"/>
          <w:szCs w:val="28"/>
        </w:rPr>
        <w:t>2</w:t>
      </w:r>
      <w:r w:rsidR="00643454">
        <w:rPr>
          <w:rFonts w:ascii="Calibri" w:hAnsi="Calibri" w:cs="Arial"/>
          <w:b/>
          <w:iCs/>
          <w:caps/>
          <w:sz w:val="28"/>
          <w:szCs w:val="28"/>
        </w:rPr>
        <w:t>4</w:t>
      </w:r>
    </w:p>
    <w:p w14:paraId="517026F5" w14:textId="77777777"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14:paraId="56936343" w14:textId="77777777"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14:paraId="6F53EE82" w14:textId="77777777"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14:paraId="01F1E405" w14:textId="77777777"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14:paraId="37C551C8" w14:textId="77777777"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14:paraId="27DF47D1" w14:textId="77777777"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3BD2E575" w14:textId="77777777"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ProActive partner, s. r. o.</w:t>
      </w:r>
    </w:p>
    <w:p w14:paraId="24B98CC0" w14:textId="77777777"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14:paraId="7D597405" w14:textId="77777777"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14:paraId="6BC4CE96" w14:textId="77777777"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14:paraId="78364A8C" w14:textId="77777777"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14:paraId="55D6D904" w14:textId="77777777"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r w:rsidR="002F028D">
        <w:rPr>
          <w:rFonts w:ascii="Calibri" w:hAnsi="Calibri"/>
          <w:b w:val="0"/>
          <w:sz w:val="20"/>
          <w:szCs w:val="20"/>
        </w:rPr>
        <w:t>ProActive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14:paraId="2E50478B" w14:textId="77777777"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14:paraId="58D57836" w14:textId="77777777"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14:paraId="10718BDB" w14:textId="77777777"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14:paraId="6F0F1B09" w14:textId="77777777"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14:paraId="318D173D" w14:textId="77777777" w:rsid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2587"/>
        <w:gridCol w:w="2811"/>
      </w:tblGrid>
      <w:tr w:rsidR="006B6F35" w:rsidRPr="00236494" w14:paraId="1245D9E5" w14:textId="77777777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15974" w14:textId="77777777"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09165E5" w14:textId="77777777"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EE939" w14:textId="77777777"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14:paraId="59425F50" w14:textId="77777777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CC4E3C9" w14:textId="77777777"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14:paraId="48635555" w14:textId="77777777"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5CD8A61" w14:textId="77777777"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14:paraId="4305FE0D" w14:textId="77777777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F631E" w14:textId="77777777"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A9A54AF" w14:textId="77777777"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F8ECC" w14:textId="77777777"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14:paraId="6A38EBE5" w14:textId="77777777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01FAC" w14:textId="77777777"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14:paraId="31FBF95A" w14:textId="77777777"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99D2CE" w14:textId="77777777"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14:paraId="24BE9FD6" w14:textId="77777777" w:rsidR="006B6F35" w:rsidRP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14:paraId="4006A0F2" w14:textId="77777777"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14:paraId="59593356" w14:textId="77777777"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14:paraId="4E1358C3" w14:textId="77777777"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14:paraId="5741079B" w14:textId="77777777"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14:paraId="74CDAC2F" w14:textId="57EC52AD"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643454">
        <w:rPr>
          <w:rStyle w:val="ZkladntextChar"/>
          <w:rFonts w:ascii="Calibri" w:hAnsi="Calibri"/>
          <w:b w:val="0"/>
          <w:sz w:val="20"/>
          <w:szCs w:val="20"/>
        </w:rPr>
        <w:t>4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643454">
        <w:rPr>
          <w:rStyle w:val="ZkladntextChar"/>
          <w:rFonts w:ascii="Calibri" w:hAnsi="Calibri"/>
          <w:b w:val="0"/>
          <w:sz w:val="20"/>
          <w:szCs w:val="20"/>
        </w:rPr>
        <w:t>4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643454">
        <w:rPr>
          <w:rStyle w:val="ZkladntextChar"/>
          <w:rFonts w:ascii="Calibri" w:hAnsi="Calibri"/>
          <w:b w:val="0"/>
          <w:sz w:val="20"/>
          <w:szCs w:val="20"/>
        </w:rPr>
        <w:t>4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14:paraId="11536FFA" w14:textId="77777777"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14:paraId="48FB88AF" w14:textId="69CB7531"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</w:t>
      </w:r>
      <w:r w:rsidR="00E67324">
        <w:rPr>
          <w:rFonts w:ascii="Calibri" w:hAnsi="Calibri" w:cs="Times New Roman"/>
          <w:sz w:val="20"/>
          <w:szCs w:val="20"/>
        </w:rPr>
        <w:t>2</w:t>
      </w:r>
      <w:r w:rsidR="00643454">
        <w:rPr>
          <w:rFonts w:ascii="Calibri" w:hAnsi="Calibri" w:cs="Times New Roman"/>
          <w:sz w:val="20"/>
          <w:szCs w:val="20"/>
        </w:rPr>
        <w:t>4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14:paraId="74B78A9F" w14:textId="77777777"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14:paraId="404DE8ED" w14:textId="77777777"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14:paraId="07EDACFC" w14:textId="05C3A282"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</w:t>
      </w:r>
      <w:r w:rsidR="004D589A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643454">
        <w:rPr>
          <w:rStyle w:val="ZkladntextChar"/>
          <w:rFonts w:ascii="Calibri" w:hAnsi="Calibri"/>
          <w:b w:val="0"/>
          <w:sz w:val="20"/>
          <w:szCs w:val="20"/>
        </w:rPr>
        <w:t>4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 xml:space="preserve"> 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schváli riadn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e valné zhromaždenie spoločnosti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14:paraId="4411EDB4" w14:textId="77777777"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14:paraId="7ED8E808" w14:textId="77777777"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14:paraId="624A6C59" w14:textId="77777777"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14:paraId="5C2B6C78" w14:textId="0ED83EF7"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643454">
        <w:rPr>
          <w:rFonts w:ascii="Calibri" w:hAnsi="Calibri"/>
          <w:bCs/>
          <w:sz w:val="20"/>
          <w:szCs w:val="20"/>
          <w:lang w:eastAsia="cs-CZ"/>
        </w:rPr>
        <w:t>4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14:paraId="08ED2525" w14:textId="77777777"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14:paraId="0CB69EFD" w14:textId="77777777"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14:paraId="54FDF945" w14:textId="77777777"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14:paraId="2E50B019" w14:textId="77777777"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14:paraId="6880755D" w14:textId="77777777"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14:paraId="2323592A" w14:textId="77777777"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14:paraId="1E2054B6" w14:textId="77777777"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14:paraId="595E8349" w14:textId="77777777"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14:paraId="19DF7811" w14:textId="6C1F3475"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</w:t>
      </w:r>
      <w:r w:rsidR="004D589A">
        <w:rPr>
          <w:rStyle w:val="ZkladntextChar"/>
          <w:rFonts w:ascii="Calibri" w:hAnsi="Calibri" w:cs="Arial"/>
          <w:sz w:val="20"/>
          <w:szCs w:val="20"/>
        </w:rPr>
        <w:t>2</w:t>
      </w:r>
      <w:r w:rsidR="00643454">
        <w:rPr>
          <w:rStyle w:val="ZkladntextChar"/>
          <w:rFonts w:ascii="Calibri" w:hAnsi="Calibri" w:cs="Arial"/>
          <w:sz w:val="20"/>
          <w:szCs w:val="20"/>
        </w:rPr>
        <w:t>4</w:t>
      </w:r>
      <w:r w:rsidR="00E67324">
        <w:rPr>
          <w:rStyle w:val="ZkladntextChar"/>
          <w:rFonts w:ascii="Calibri" w:hAnsi="Calibri" w:cs="Arial"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>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14:paraId="2D0DD0E9" w14:textId="77777777"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14:paraId="06143EFC" w14:textId="77777777"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14:paraId="51C0EFD6" w14:textId="77777777"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14:paraId="71BDB79C" w14:textId="77777777"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14:paraId="1639D7D5" w14:textId="77777777"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4419B91B" w14:textId="77777777"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14:paraId="29DF1986" w14:textId="77777777"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14:paraId="6EE305EA" w14:textId="77777777"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14:paraId="1666D2DA" w14:textId="77777777"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14:paraId="01B3BDF4" w14:textId="77777777"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14:paraId="678AFB6D" w14:textId="77777777"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59DC70DF" w14:textId="77777777"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14:paraId="78E2F78C" w14:textId="77777777"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363F9C36" w14:textId="77777777"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14:paraId="4158A240" w14:textId="77777777"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14:paraId="00555AE7" w14:textId="37C62854"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</w:t>
      </w:r>
      <w:r w:rsidR="004D589A">
        <w:rPr>
          <w:rFonts w:ascii="Calibri" w:hAnsi="Calibri"/>
          <w:sz w:val="20"/>
          <w:szCs w:val="20"/>
        </w:rPr>
        <w:t>2</w:t>
      </w:r>
      <w:r w:rsidR="00643454">
        <w:rPr>
          <w:rFonts w:ascii="Calibri" w:hAnsi="Calibri"/>
          <w:sz w:val="20"/>
          <w:szCs w:val="20"/>
        </w:rPr>
        <w:t>4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</w:t>
      </w:r>
      <w:r w:rsidR="00172687">
        <w:rPr>
          <w:rFonts w:ascii="Calibri" w:hAnsi="Calibri"/>
          <w:sz w:val="20"/>
          <w:szCs w:val="20"/>
        </w:rPr>
        <w:t>poskytovania marketingových služieb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14:paraId="658D07BD" w14:textId="77777777"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14:paraId="6E6EC3DC" w14:textId="77777777"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14:paraId="2A5CD439" w14:textId="77777777"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14:paraId="46464794" w14:textId="77777777"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14:paraId="1134CD70" w14:textId="77777777"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14:paraId="31B9FEE8" w14:textId="77777777"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 xml:space="preserve">Ak Spoločnosť zistí v bežnom účtovnom období významnú chybu týkajúcu sa minulých účtovných období, opraví túto chybu na účtoch Nerozdelený zisk minulých rokov a Neuhradená strata minulých rokov, t.j. bez vplyvu na </w:t>
      </w:r>
      <w:r w:rsidRPr="00EA3583">
        <w:rPr>
          <w:b w:val="0"/>
        </w:rPr>
        <w:lastRenderedPageBreak/>
        <w:t>výsledok hospodárenia v bežnom účtovnom období. Opravy nevýznamných chýb minulých účtovných období sa účtujú v bežnom účtovnom období na príslušný nákladový alebo výnosový účet.</w:t>
      </w:r>
    </w:p>
    <w:p w14:paraId="4774CD1E" w14:textId="77777777"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ab/>
      </w:r>
    </w:p>
    <w:p w14:paraId="66EDD2A2" w14:textId="77777777" w:rsidR="00C279AE" w:rsidRPr="008F70FB" w:rsidRDefault="00C279AE" w:rsidP="00C279AE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14:paraId="4CB68FC8" w14:textId="77777777"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14:paraId="12B6B9F6" w14:textId="77777777" w:rsidR="00C279AE" w:rsidRDefault="00C279AE" w:rsidP="00C279AE">
      <w:pPr>
        <w:pStyle w:val="Nzo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14:paraId="0708BEBB" w14:textId="275AB523" w:rsidR="00C279AE" w:rsidRDefault="00C279AE" w:rsidP="00C279AE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643454">
        <w:rPr>
          <w:rFonts w:ascii="Calibri" w:hAnsi="Calibri"/>
          <w:b w:val="0"/>
          <w:sz w:val="20"/>
          <w:szCs w:val="20"/>
        </w:rPr>
        <w:t>4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14:paraId="7589AD6C" w14:textId="77777777"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14:paraId="3DCF0FDB" w14:textId="77777777"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14:paraId="4BA015B5" w14:textId="08F2D034" w:rsidR="00F337B7" w:rsidRDefault="00F337B7" w:rsidP="00F337B7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643454">
        <w:rPr>
          <w:rFonts w:ascii="Calibri" w:hAnsi="Calibri"/>
          <w:b w:val="0"/>
          <w:sz w:val="20"/>
          <w:szCs w:val="20"/>
        </w:rPr>
        <w:t>4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14:paraId="576D8FBA" w14:textId="77777777"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14:paraId="212FBDA5" w14:textId="77777777"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14:paraId="3F8B2C12" w14:textId="7428B854"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</w:t>
      </w:r>
      <w:r w:rsidR="00E67324">
        <w:rPr>
          <w:rFonts w:ascii="Calibri" w:hAnsi="Calibri"/>
          <w:sz w:val="20"/>
          <w:szCs w:val="20"/>
        </w:rPr>
        <w:t>2</w:t>
      </w:r>
      <w:r w:rsidR="00643454">
        <w:rPr>
          <w:rFonts w:ascii="Calibri" w:hAnsi="Calibri"/>
          <w:sz w:val="20"/>
          <w:szCs w:val="20"/>
        </w:rPr>
        <w:t>4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goodwille alebo zápornom goodwille,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14:paraId="5926932B" w14:textId="77777777"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14:paraId="37E8B04A" w14:textId="77777777"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14:paraId="74BFCE49" w14:textId="77777777"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14:paraId="7D59CAB1" w14:textId="77777777"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14:paraId="78C1D205" w14:textId="77777777"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14:paraId="3EA31569" w14:textId="77777777" w:rsidR="007C2C29" w:rsidRDefault="007C2C29" w:rsidP="00846184"/>
    <w:p w14:paraId="11791FE9" w14:textId="4B96B9DE"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</w:t>
      </w:r>
      <w:r w:rsidR="00E67324">
        <w:rPr>
          <w:rFonts w:ascii="Calibri" w:hAnsi="Calibri"/>
          <w:b/>
          <w:sz w:val="20"/>
          <w:szCs w:val="20"/>
          <w:lang w:eastAsia="cs-CZ"/>
        </w:rPr>
        <w:t>2</w:t>
      </w:r>
      <w:r w:rsidR="00643454">
        <w:rPr>
          <w:rFonts w:ascii="Calibri" w:hAnsi="Calibri"/>
          <w:b/>
          <w:sz w:val="20"/>
          <w:szCs w:val="20"/>
          <w:lang w:eastAsia="cs-CZ"/>
        </w:rPr>
        <w:t>4</w:t>
      </w:r>
      <w:r w:rsidRPr="009E2C06">
        <w:rPr>
          <w:rFonts w:ascii="Calibri" w:hAnsi="Calibri"/>
          <w:b/>
          <w:lang w:eastAsia="cs-CZ"/>
        </w:rPr>
        <w:t>.</w:t>
      </w:r>
    </w:p>
    <w:p w14:paraId="6EC9DB0C" w14:textId="77777777"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14:paraId="50E55E69" w14:textId="77777777"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14:paraId="0A63B026" w14:textId="77777777"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14:paraId="2D6958A7" w14:textId="7CD8B634"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643454">
        <w:rPr>
          <w:rFonts w:ascii="Calibri" w:hAnsi="Calibri"/>
          <w:bCs/>
          <w:sz w:val="20"/>
          <w:szCs w:val="20"/>
          <w:lang w:eastAsia="cs-CZ"/>
        </w:rPr>
        <w:t>4</w:t>
      </w:r>
      <w:r w:rsidR="00E67324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14:paraId="3D7AD702" w14:textId="77777777" w:rsidR="00102CC1" w:rsidRDefault="00102CC1" w:rsidP="00102CC1">
      <w:pPr>
        <w:rPr>
          <w:rFonts w:ascii="Calibri" w:hAnsi="Calibri"/>
          <w:sz w:val="20"/>
          <w:szCs w:val="20"/>
        </w:rPr>
      </w:pPr>
    </w:p>
    <w:p w14:paraId="2C97477D" w14:textId="77777777" w:rsidR="006F6226" w:rsidRDefault="006F6226" w:rsidP="00102CC1">
      <w:pPr>
        <w:rPr>
          <w:rFonts w:ascii="Calibri" w:hAnsi="Calibri"/>
          <w:sz w:val="20"/>
          <w:szCs w:val="20"/>
        </w:rPr>
      </w:pPr>
    </w:p>
    <w:p w14:paraId="429E3F22" w14:textId="77777777"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14:paraId="4BE8C215" w14:textId="77777777"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14:paraId="3B6A8B74" w14:textId="77777777"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14:paraId="0174A33B" w14:textId="77777777"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14:paraId="72A6C9D9" w14:textId="77777777" w:rsidR="00773B7A" w:rsidRDefault="00773B7A" w:rsidP="0026222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8"/>
      <w:footerReference w:type="default" r:id="rId9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84DC" w14:textId="77777777" w:rsidR="002524B2" w:rsidRDefault="002524B2" w:rsidP="008D6E2D">
      <w:r>
        <w:separator/>
      </w:r>
    </w:p>
  </w:endnote>
  <w:endnote w:type="continuationSeparator" w:id="0">
    <w:p w14:paraId="52A1BFE4" w14:textId="77777777" w:rsidR="002524B2" w:rsidRDefault="002524B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3487" w14:textId="77777777" w:rsidR="00BE47A6" w:rsidRDefault="00BE47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F8649" w14:textId="77777777" w:rsidR="002524B2" w:rsidRDefault="002524B2" w:rsidP="008D6E2D">
      <w:r>
        <w:separator/>
      </w:r>
    </w:p>
  </w:footnote>
  <w:footnote w:type="continuationSeparator" w:id="0">
    <w:p w14:paraId="5B0CEA9D" w14:textId="77777777" w:rsidR="002524B2" w:rsidRDefault="002524B2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3391" w14:textId="77777777"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7"/>
      <w:gridCol w:w="4198"/>
      <w:gridCol w:w="277"/>
      <w:gridCol w:w="276"/>
      <w:gridCol w:w="281"/>
      <w:gridCol w:w="280"/>
      <w:gridCol w:w="281"/>
      <w:gridCol w:w="280"/>
      <w:gridCol w:w="281"/>
      <w:gridCol w:w="280"/>
      <w:gridCol w:w="281"/>
      <w:gridCol w:w="280"/>
    </w:tblGrid>
    <w:tr w:rsidR="002F028D" w:rsidRPr="00181DFB" w14:paraId="2F4D04B5" w14:textId="77777777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9D3033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>Poznámky Úč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4EC4EE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E5C556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2D05D37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94F32E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41EA46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C572F9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D87162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82758D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E4577F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FD8299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87EAF2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14:paraId="38BA4F79" w14:textId="77777777" w:rsidR="00BE47A6" w:rsidRPr="00422C60" w:rsidRDefault="00BE47A6" w:rsidP="00422C60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14:paraId="248560C6" w14:textId="77777777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E87A5E1" w14:textId="77777777"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ProActive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4F3892D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E22E0E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0DBD75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29FA56" w14:textId="77777777"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757DFF" w14:textId="77777777"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6F87C9" w14:textId="77777777"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B91671" w14:textId="77777777"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9EC086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4C957F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0FE12F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EB3D1" w14:textId="77777777"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14:paraId="2BDE4B8C" w14:textId="77777777" w:rsidR="00BE47A6" w:rsidRDefault="00BE47A6" w:rsidP="00EF2F3D">
    <w:pPr>
      <w:pStyle w:val="Hlavika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14:paraId="0A04F582" w14:textId="77777777"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14:paraId="7B4B1FD0" w14:textId="77777777"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64AAF"/>
    <w:multiLevelType w:val="hybridMultilevel"/>
    <w:tmpl w:val="C534E01C"/>
    <w:lvl w:ilvl="0" w:tplc="B1B62608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6DA60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0D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E8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E2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44C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5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2B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2F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934B1"/>
    <w:multiLevelType w:val="hybridMultilevel"/>
    <w:tmpl w:val="43F80912"/>
    <w:lvl w:ilvl="0" w:tplc="5A468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EE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F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2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6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A4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0D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26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C9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2687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24B2"/>
    <w:rsid w:val="002546F2"/>
    <w:rsid w:val="00255F47"/>
    <w:rsid w:val="00256348"/>
    <w:rsid w:val="00262224"/>
    <w:rsid w:val="00264A27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598D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589A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24E3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3454"/>
    <w:rsid w:val="0064535C"/>
    <w:rsid w:val="00647039"/>
    <w:rsid w:val="00652B41"/>
    <w:rsid w:val="006555D7"/>
    <w:rsid w:val="00655718"/>
    <w:rsid w:val="00655F2D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67BD7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267B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0D03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2337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D7587"/>
    <w:rsid w:val="00AE1431"/>
    <w:rsid w:val="00AE1C1A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75EB8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67324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07CFB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10699B"/>
  <w15:docId w15:val="{005BC1A4-FD9D-4CDF-BE2F-3AEC0668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Predvolenpsmoodseku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ekzoznamu">
    <w:name w:val="List Paragraph"/>
    <w:basedOn w:val="Normlny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atabuka"/>
    <w:uiPriority w:val="99"/>
    <w:qFormat/>
    <w:rsid w:val="008B69FD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Svetlzoznam1">
    <w:name w:val="Svetlý zoznam1"/>
    <w:basedOn w:val="Normlnatabuka"/>
    <w:uiPriority w:val="61"/>
    <w:rsid w:val="00697A4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y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4FA5-F4BD-4317-8F6C-154EB3BB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dankaufuf</cp:lastModifiedBy>
  <cp:revision>4</cp:revision>
  <cp:lastPrinted>2016-06-29T09:09:00Z</cp:lastPrinted>
  <dcterms:created xsi:type="dcterms:W3CDTF">2025-06-06T16:17:00Z</dcterms:created>
  <dcterms:modified xsi:type="dcterms:W3CDTF">2025-06-06T16:19:00Z</dcterms:modified>
</cp:coreProperties>
</file>