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246F0" w:rsidRDefault="000246F0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>
        <w:rPr>
          <w:rFonts w:ascii="Times New Roman" w:hAnsi="Times New Roman" w:cs="Times New Roman"/>
          <w:b/>
          <w:color w:val="5B9BD5" w:themeColor="accent1"/>
        </w:rPr>
        <w:t xml:space="preserve">                                         POZNÁMKY k 31.12.20</w:t>
      </w:r>
      <w:r w:rsidR="00480796">
        <w:rPr>
          <w:rFonts w:ascii="Times New Roman" w:hAnsi="Times New Roman" w:cs="Times New Roman"/>
          <w:b/>
          <w:color w:val="5B9BD5" w:themeColor="accent1"/>
        </w:rPr>
        <w:t>2</w:t>
      </w:r>
      <w:r w:rsidR="00131420">
        <w:rPr>
          <w:rFonts w:ascii="Times New Roman" w:hAnsi="Times New Roman" w:cs="Times New Roman"/>
          <w:b/>
          <w:color w:val="5B9BD5" w:themeColor="accent1"/>
        </w:rPr>
        <w:t>4</w:t>
      </w:r>
      <w:bookmarkStart w:id="0" w:name="_GoBack"/>
      <w:bookmarkEnd w:id="0"/>
    </w:p>
    <w:p w:rsidR="000246F0" w:rsidRDefault="000246F0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</w:p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  <w:r w:rsidR="000246F0">
        <w:rPr>
          <w:rFonts w:ascii="Times New Roman" w:hAnsi="Times New Roman" w:cs="Times New Roman"/>
          <w:b/>
          <w:color w:val="5B9BD5" w:themeColor="accent1"/>
        </w:rPr>
        <w:t xml:space="preserve">  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7A4D1C" w:rsidRDefault="00360F88" w:rsidP="00D75E96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7A4D1C">
        <w:rPr>
          <w:rFonts w:ascii="Times New Roman" w:hAnsi="Times New Roman" w:cs="Times New Roman"/>
          <w:b/>
        </w:rPr>
        <w:t xml:space="preserve"> </w:t>
      </w:r>
      <w:r w:rsidR="00846341">
        <w:rPr>
          <w:rFonts w:ascii="Times New Roman" w:hAnsi="Times New Roman" w:cs="Times New Roman"/>
          <w:b/>
        </w:rPr>
        <w:t xml:space="preserve">  </w:t>
      </w:r>
      <w:r w:rsidR="00480796">
        <w:rPr>
          <w:rFonts w:ascii="Times New Roman" w:hAnsi="Times New Roman" w:cs="Times New Roman"/>
          <w:b/>
        </w:rPr>
        <w:t>BC Nitra s.r.o.</w:t>
      </w: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D75E96">
        <w:rPr>
          <w:rFonts w:ascii="Times New Roman" w:hAnsi="Times New Roman" w:cs="Times New Roman"/>
          <w:b/>
        </w:rPr>
        <w:t xml:space="preserve">                   </w:t>
      </w:r>
      <w:r w:rsidR="003D2E7D">
        <w:rPr>
          <w:rFonts w:ascii="Times New Roman" w:hAnsi="Times New Roman" w:cs="Times New Roman"/>
          <w:b/>
        </w:rPr>
        <w:t xml:space="preserve"> </w:t>
      </w:r>
      <w:r w:rsidR="00480796">
        <w:rPr>
          <w:rFonts w:ascii="Times New Roman" w:hAnsi="Times New Roman" w:cs="Times New Roman"/>
          <w:b/>
        </w:rPr>
        <w:t xml:space="preserve">Pri </w:t>
      </w:r>
      <w:proofErr w:type="spellStart"/>
      <w:r w:rsidR="00480796">
        <w:rPr>
          <w:rFonts w:ascii="Times New Roman" w:hAnsi="Times New Roman" w:cs="Times New Roman"/>
          <w:b/>
        </w:rPr>
        <w:t>Dobrotke</w:t>
      </w:r>
      <w:proofErr w:type="spellEnd"/>
      <w:r w:rsidR="00480796">
        <w:rPr>
          <w:rFonts w:ascii="Times New Roman" w:hAnsi="Times New Roman" w:cs="Times New Roman"/>
          <w:b/>
        </w:rPr>
        <w:t xml:space="preserve"> 659/81</w:t>
      </w:r>
      <w:r w:rsidR="00BB179D">
        <w:rPr>
          <w:rFonts w:ascii="Times New Roman" w:hAnsi="Times New Roman" w:cs="Times New Roman"/>
          <w:b/>
        </w:rPr>
        <w:t>, 949</w:t>
      </w:r>
      <w:r w:rsidR="007A4D1C">
        <w:rPr>
          <w:rFonts w:ascii="Times New Roman" w:hAnsi="Times New Roman" w:cs="Times New Roman"/>
          <w:b/>
        </w:rPr>
        <w:t xml:space="preserve"> 01  Nitra  </w:t>
      </w:r>
    </w:p>
    <w:p w:rsidR="007A4D1C" w:rsidRDefault="00730926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Právna forma:                                   </w:t>
      </w:r>
      <w:r w:rsidRPr="00730926">
        <w:rPr>
          <w:rFonts w:ascii="Times New Roman" w:hAnsi="Times New Roman" w:cs="Times New Roman"/>
        </w:rPr>
        <w:t>Spoločnosť s ručením obmedzeným</w:t>
      </w:r>
    </w:p>
    <w:p w:rsidR="000246F0" w:rsidRDefault="000246F0" w:rsidP="00360F88">
      <w:pPr>
        <w:pStyle w:val="Odsekzoznamu"/>
        <w:spacing w:line="240" w:lineRule="auto"/>
        <w:jc w:val="both"/>
        <w:rPr>
          <w:rStyle w:val="ra"/>
          <w:rFonts w:ascii="Times New Roman" w:hAnsi="Times New Roman" w:cs="Times New Roman"/>
        </w:rPr>
      </w:pPr>
    </w:p>
    <w:p w:rsidR="000246F0" w:rsidRDefault="000246F0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:rsidR="00360F88" w:rsidRPr="007A4D1C" w:rsidRDefault="007A4D1C" w:rsidP="00D75E96">
      <w:pPr>
        <w:pStyle w:val="Defaul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 xml:space="preserve">          </w:t>
      </w:r>
      <w:r>
        <w:t xml:space="preserve"> -  </w:t>
      </w:r>
      <w:r w:rsidR="00D75E96">
        <w:rPr>
          <w:rFonts w:ascii="Times New Roman" w:hAnsi="Times New Roman" w:cs="Times New Roman"/>
          <w:sz w:val="22"/>
          <w:szCs w:val="22"/>
        </w:rPr>
        <w:t>prenájom nebytových priestorov</w:t>
      </w:r>
    </w:p>
    <w:p w:rsidR="00360F88" w:rsidRPr="002E2695" w:rsidRDefault="007A4D1C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          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7A4D1C" w:rsidRDefault="007A4D1C" w:rsidP="007A4D1C">
      <w:pPr>
        <w:ind w:left="680"/>
        <w:jc w:val="both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 xml:space="preserve"> </w:t>
      </w:r>
      <w:r w:rsidRPr="00174E6B">
        <w:rPr>
          <w:rFonts w:ascii="Times New Roman" w:hAnsi="Times New Roman"/>
        </w:rPr>
        <w:t xml:space="preserve">Účtovná závierka Spoločnosti k 31. decembru </w:t>
      </w:r>
      <w:r w:rsidR="0091431D">
        <w:rPr>
          <w:rFonts w:ascii="Times New Roman" w:hAnsi="Times New Roman"/>
        </w:rPr>
        <w:t>202</w:t>
      </w:r>
      <w:r w:rsidR="00131420">
        <w:rPr>
          <w:rFonts w:ascii="Times New Roman" w:hAnsi="Times New Roman"/>
        </w:rPr>
        <w:t>4</w:t>
      </w:r>
      <w:r w:rsidRPr="00174E6B">
        <w:rPr>
          <w:rFonts w:ascii="Times New Roman" w:hAnsi="Times New Roman"/>
        </w:rPr>
        <w:t xml:space="preserve">, za predchádzajúce účtovné obdobie, </w:t>
      </w:r>
      <w:r>
        <w:rPr>
          <w:rFonts w:ascii="Times New Roman" w:hAnsi="Times New Roman"/>
        </w:rPr>
        <w:t xml:space="preserve"> </w:t>
      </w:r>
      <w:r w:rsidRPr="00174E6B">
        <w:rPr>
          <w:rFonts w:ascii="Times New Roman" w:hAnsi="Times New Roman"/>
        </w:rPr>
        <w:t xml:space="preserve">bola </w:t>
      </w:r>
      <w:r>
        <w:rPr>
          <w:rFonts w:ascii="Times New Roman" w:hAnsi="Times New Roman"/>
        </w:rPr>
        <w:t xml:space="preserve">    </w:t>
      </w:r>
      <w:r w:rsidRPr="00174E6B">
        <w:rPr>
          <w:rFonts w:ascii="Times New Roman" w:hAnsi="Times New Roman"/>
        </w:rPr>
        <w:t xml:space="preserve">schválená valným zhromaždením Spoločnosti </w:t>
      </w:r>
      <w:r>
        <w:rPr>
          <w:rFonts w:ascii="Times New Roman" w:hAnsi="Times New Roman"/>
          <w:b/>
        </w:rPr>
        <w:t xml:space="preserve">    </w:t>
      </w:r>
      <w:r w:rsidR="00693AB6">
        <w:rPr>
          <w:rFonts w:ascii="Times New Roman" w:hAnsi="Times New Roman"/>
          <w:b/>
        </w:rPr>
        <w:t>30</w:t>
      </w:r>
      <w:r>
        <w:rPr>
          <w:rFonts w:ascii="Times New Roman" w:hAnsi="Times New Roman"/>
          <w:b/>
        </w:rPr>
        <w:t>.06.</w:t>
      </w:r>
      <w:r w:rsidR="00D33C32">
        <w:rPr>
          <w:rFonts w:ascii="Times New Roman" w:hAnsi="Times New Roman"/>
          <w:b/>
        </w:rPr>
        <w:t>202</w:t>
      </w:r>
      <w:r w:rsidR="008557FA">
        <w:rPr>
          <w:rFonts w:ascii="Times New Roman" w:hAnsi="Times New Roman"/>
          <w:b/>
        </w:rPr>
        <w:t>4</w:t>
      </w:r>
      <w:r>
        <w:rPr>
          <w:rFonts w:ascii="Times New Roman" w:hAnsi="Times New Roman"/>
          <w:b/>
        </w:rPr>
        <w:t>.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:rsidR="007A4D1C" w:rsidRDefault="007A4D1C" w:rsidP="007A4D1C">
      <w:pPr>
        <w:pStyle w:val="Odsekzoznamu"/>
        <w:tabs>
          <w:tab w:val="left" w:pos="1604"/>
          <w:tab w:val="left" w:pos="2815"/>
        </w:tabs>
        <w:spacing w:after="0" w:line="240" w:lineRule="auto"/>
        <w:ind w:left="0"/>
        <w:rPr>
          <w:rFonts w:ascii="MS Mincho" w:eastAsia="MS Mincho" w:hAnsi="MS Mincho" w:cs="MS Mincho"/>
        </w:rPr>
      </w:pPr>
    </w:p>
    <w:p w:rsidR="007A4D1C" w:rsidRDefault="007A4D1C" w:rsidP="007A4D1C">
      <w:pPr>
        <w:pStyle w:val="Odsekzoznamu"/>
        <w:tabs>
          <w:tab w:val="left" w:pos="1604"/>
          <w:tab w:val="left" w:pos="2815"/>
        </w:tabs>
        <w:spacing w:after="0" w:line="240" w:lineRule="auto"/>
        <w:ind w:left="0"/>
        <w:rPr>
          <w:rFonts w:ascii="Times New Roman" w:hAnsi="Times New Roman"/>
        </w:rPr>
      </w:pPr>
      <w:r>
        <w:rPr>
          <w:rFonts w:ascii="MS Mincho" w:eastAsia="MS Mincho" w:hAnsi="MS Mincho" w:cs="MS Mincho"/>
        </w:rPr>
        <w:t xml:space="preserve">  </w:t>
      </w:r>
      <w:r w:rsidRPr="00005094">
        <w:rPr>
          <w:rFonts w:ascii="MS Mincho" w:eastAsia="MS Mincho" w:hAnsi="MS Mincho" w:cs="MS Mincho"/>
        </w:rPr>
        <w:t xml:space="preserve">    </w:t>
      </w:r>
      <w:r w:rsidRPr="00005094">
        <w:rPr>
          <w:rFonts w:ascii="Times New Roman" w:hAnsi="Times New Roman"/>
        </w:rPr>
        <w:t>Účtovná závierka Spoločnosti k 31. decembru 20</w:t>
      </w:r>
      <w:r w:rsidR="00480796">
        <w:rPr>
          <w:rFonts w:ascii="Times New Roman" w:hAnsi="Times New Roman"/>
        </w:rPr>
        <w:t>2</w:t>
      </w:r>
      <w:r w:rsidR="00131420">
        <w:rPr>
          <w:rFonts w:ascii="Times New Roman" w:hAnsi="Times New Roman"/>
        </w:rPr>
        <w:t>4</w:t>
      </w:r>
      <w:r w:rsidRPr="00005094">
        <w:rPr>
          <w:rFonts w:ascii="Times New Roman" w:hAnsi="Times New Roman"/>
        </w:rPr>
        <w:t xml:space="preserve"> je zostavená ako </w:t>
      </w:r>
      <w:r w:rsidRPr="00005094">
        <w:rPr>
          <w:rFonts w:ascii="Times New Roman" w:hAnsi="Times New Roman"/>
          <w:b/>
        </w:rPr>
        <w:t>riadna</w:t>
      </w:r>
      <w:r w:rsidRPr="00005094">
        <w:rPr>
          <w:rFonts w:ascii="Times New Roman" w:hAnsi="Times New Roman"/>
        </w:rPr>
        <w:t xml:space="preserve"> účtovná </w:t>
      </w:r>
    </w:p>
    <w:p w:rsidR="007A4D1C" w:rsidRPr="00005094" w:rsidRDefault="007A4D1C" w:rsidP="007A4D1C">
      <w:pPr>
        <w:pStyle w:val="Odsekzoznamu"/>
        <w:tabs>
          <w:tab w:val="left" w:pos="1604"/>
          <w:tab w:val="left" w:pos="2815"/>
        </w:tabs>
        <w:spacing w:after="0" w:line="240" w:lineRule="auto"/>
        <w:ind w:left="0"/>
        <w:rPr>
          <w:rFonts w:ascii="Times New Roman" w:hAnsi="Times New Roman"/>
          <w:b/>
        </w:rPr>
      </w:pPr>
      <w:r>
        <w:rPr>
          <w:rFonts w:ascii="Times New Roman" w:hAnsi="Times New Roman"/>
        </w:rPr>
        <w:t xml:space="preserve">            z</w:t>
      </w:r>
      <w:r w:rsidRPr="00005094">
        <w:rPr>
          <w:rFonts w:ascii="Times New Roman" w:hAnsi="Times New Roman"/>
        </w:rPr>
        <w:t xml:space="preserve">ávierka </w:t>
      </w:r>
      <w:r>
        <w:rPr>
          <w:rFonts w:ascii="Times New Roman" w:hAnsi="Times New Roman"/>
        </w:rPr>
        <w:t xml:space="preserve"> </w:t>
      </w:r>
      <w:r w:rsidRPr="00005094">
        <w:rPr>
          <w:rFonts w:ascii="Times New Roman" w:hAnsi="Times New Roman"/>
        </w:rPr>
        <w:t xml:space="preserve">podľa § 17 ods. 6 zákona NR SR č. 431/2002 Z. z. o účtovníctve za účtovné obdobie </w:t>
      </w:r>
    </w:p>
    <w:p w:rsidR="007A4D1C" w:rsidRPr="00005094" w:rsidRDefault="007A4D1C" w:rsidP="007A4D1C">
      <w:pPr>
        <w:pStyle w:val="Odsekzoznamu"/>
        <w:tabs>
          <w:tab w:val="left" w:pos="1604"/>
          <w:tab w:val="left" w:pos="2815"/>
        </w:tabs>
        <w:spacing w:after="0" w:line="240" w:lineRule="auto"/>
        <w:ind w:left="0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</w:t>
      </w:r>
      <w:r w:rsidRPr="00005094">
        <w:rPr>
          <w:rFonts w:ascii="Times New Roman" w:hAnsi="Times New Roman"/>
        </w:rPr>
        <w:t>od 1. januára 20</w:t>
      </w:r>
      <w:r w:rsidR="00693AB6">
        <w:rPr>
          <w:rFonts w:ascii="Times New Roman" w:hAnsi="Times New Roman"/>
        </w:rPr>
        <w:t>2</w:t>
      </w:r>
      <w:r w:rsidR="00131420">
        <w:rPr>
          <w:rFonts w:ascii="Times New Roman" w:hAnsi="Times New Roman"/>
        </w:rPr>
        <w:t>4</w:t>
      </w:r>
      <w:r w:rsidRPr="00005094">
        <w:rPr>
          <w:rFonts w:ascii="Times New Roman" w:hAnsi="Times New Roman"/>
        </w:rPr>
        <w:t xml:space="preserve"> do 31. decembra </w:t>
      </w:r>
      <w:r>
        <w:rPr>
          <w:rFonts w:ascii="Times New Roman" w:hAnsi="Times New Roman"/>
        </w:rPr>
        <w:t>20</w:t>
      </w:r>
      <w:r w:rsidR="00693AB6">
        <w:rPr>
          <w:rFonts w:ascii="Times New Roman" w:hAnsi="Times New Roman"/>
        </w:rPr>
        <w:t>2</w:t>
      </w:r>
      <w:r w:rsidR="00131420">
        <w:rPr>
          <w:rFonts w:ascii="Times New Roman" w:hAnsi="Times New Roman"/>
        </w:rPr>
        <w:t>4</w:t>
      </w:r>
      <w:r>
        <w:rPr>
          <w:rFonts w:ascii="Times New Roman" w:hAnsi="Times New Roman"/>
        </w:rPr>
        <w:t>.</w:t>
      </w:r>
    </w:p>
    <w:p w:rsidR="007A4D1C" w:rsidRDefault="007A4D1C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7A4D1C" w:rsidRPr="00174E6B" w:rsidRDefault="007A4D1C" w:rsidP="007A4D1C">
      <w:pPr>
        <w:spacing w:line="240" w:lineRule="auto"/>
        <w:ind w:left="709" w:hanging="709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 </w:t>
      </w:r>
      <w:r w:rsidRPr="00174E6B">
        <w:rPr>
          <w:rFonts w:ascii="Times New Roman" w:hAnsi="Times New Roman"/>
        </w:rPr>
        <w:t>Spoločnosť nie je súčasťou skupiny účtovných jednotiek a nezostavuje konsolidovanú</w:t>
      </w:r>
      <w:r>
        <w:rPr>
          <w:rFonts w:ascii="Times New Roman" w:hAnsi="Times New Roman"/>
        </w:rPr>
        <w:t xml:space="preserve"> účtovnú závierku.</w:t>
      </w:r>
    </w:p>
    <w:p w:rsidR="002E2695" w:rsidRPr="002E2695" w:rsidRDefault="008977B5" w:rsidP="002E2695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Účtovná jednotka nie </w:t>
      </w:r>
      <w:r w:rsidR="000246F0">
        <w:rPr>
          <w:rFonts w:ascii="Times New Roman" w:hAnsi="Times New Roman" w:cs="Times New Roman"/>
        </w:rPr>
        <w:t xml:space="preserve">je </w:t>
      </w:r>
      <w:r>
        <w:rPr>
          <w:rFonts w:ascii="Times New Roman" w:hAnsi="Times New Roman" w:cs="Times New Roman"/>
        </w:rPr>
        <w:t xml:space="preserve">materskou účtovnou jednotkou.  </w:t>
      </w: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7A4D1C" w:rsidRDefault="00131420" w:rsidP="00BB179D">
            <w:pPr>
              <w:tabs>
                <w:tab w:val="center" w:pos="1097"/>
              </w:tabs>
              <w:jc w:val="both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3</w:t>
            </w:r>
            <w:r w:rsidR="007A4D1C" w:rsidRPr="007A4D1C">
              <w:rPr>
                <w:rFonts w:ascii="Times New Roman" w:hAnsi="Times New Roman" w:cs="Times New Roman"/>
                <w:b/>
              </w:rPr>
              <w:t xml:space="preserve">          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7A4D1C" w:rsidRDefault="00131420" w:rsidP="009F1365">
            <w:pPr>
              <w:jc w:val="both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2</w:t>
            </w: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F87E41">
        <w:rPr>
          <w:rFonts w:ascii="Times New Roman" w:hAnsi="Times New Roman" w:cs="Times New Roman"/>
          <w:b/>
        </w:rPr>
        <w:t xml:space="preserve">    </w:t>
      </w:r>
      <w:r w:rsidR="00B832B9">
        <w:rPr>
          <w:rFonts w:ascii="Times New Roman" w:hAnsi="Times New Roman" w:cs="Times New Roman"/>
          <w:b/>
        </w:rPr>
        <w:t>Informácie o orgánoch účtovnej jednotky</w:t>
      </w:r>
    </w:p>
    <w:p w:rsidR="008977B5" w:rsidRDefault="008977B5" w:rsidP="007A4D1C">
      <w:pPr>
        <w:pStyle w:val="Zkladntext"/>
        <w:rPr>
          <w:sz w:val="22"/>
          <w:szCs w:val="22"/>
        </w:rPr>
      </w:pPr>
    </w:p>
    <w:p w:rsidR="007A4D1C" w:rsidRPr="008473B6" w:rsidRDefault="007A4D1C" w:rsidP="007A4D1C">
      <w:pPr>
        <w:pStyle w:val="Zkladntext"/>
        <w:rPr>
          <w:sz w:val="22"/>
          <w:szCs w:val="22"/>
        </w:rPr>
      </w:pPr>
      <w:r w:rsidRPr="008473B6">
        <w:rPr>
          <w:sz w:val="22"/>
          <w:szCs w:val="22"/>
        </w:rPr>
        <w:t xml:space="preserve">Členom štatutárneho orgánu neboli v roku </w:t>
      </w:r>
      <w:r w:rsidR="00480796">
        <w:rPr>
          <w:sz w:val="22"/>
          <w:szCs w:val="22"/>
        </w:rPr>
        <w:t>202</w:t>
      </w:r>
      <w:r w:rsidR="00131420">
        <w:rPr>
          <w:sz w:val="22"/>
          <w:szCs w:val="22"/>
        </w:rPr>
        <w:t>4</w:t>
      </w:r>
      <w:r w:rsidR="0091431D">
        <w:rPr>
          <w:sz w:val="22"/>
          <w:szCs w:val="22"/>
        </w:rPr>
        <w:t xml:space="preserve"> </w:t>
      </w:r>
      <w:r w:rsidRPr="008473B6">
        <w:rPr>
          <w:sz w:val="22"/>
          <w:szCs w:val="22"/>
        </w:rPr>
        <w:t xml:space="preserve"> poskytnuté žiadne pôžičky, záruky alebo </w:t>
      </w:r>
    </w:p>
    <w:p w:rsidR="007A4D1C" w:rsidRPr="008473B6" w:rsidRDefault="007A4D1C" w:rsidP="007A4D1C">
      <w:pPr>
        <w:pStyle w:val="Zkladntext"/>
        <w:rPr>
          <w:sz w:val="22"/>
          <w:szCs w:val="22"/>
        </w:rPr>
      </w:pPr>
      <w:r w:rsidRPr="008473B6">
        <w:rPr>
          <w:sz w:val="22"/>
          <w:szCs w:val="22"/>
        </w:rPr>
        <w:t xml:space="preserve">iné formy zabezpečenia, ani finančné prostriedky alebo iné plnenia na súkromné účely členov, </w:t>
      </w:r>
      <w:r w:rsidR="00F87E41">
        <w:rPr>
          <w:sz w:val="22"/>
          <w:szCs w:val="22"/>
        </w:rPr>
        <w:t xml:space="preserve">       </w:t>
      </w:r>
      <w:r w:rsidR="00F427E8">
        <w:rPr>
          <w:sz w:val="22"/>
          <w:szCs w:val="22"/>
        </w:rPr>
        <w:t xml:space="preserve"> </w:t>
      </w:r>
      <w:r w:rsidRPr="008473B6">
        <w:rPr>
          <w:sz w:val="22"/>
          <w:szCs w:val="22"/>
        </w:rPr>
        <w:t>ktoré sa vyúčtovávajú</w:t>
      </w:r>
      <w:r>
        <w:rPr>
          <w:sz w:val="22"/>
          <w:szCs w:val="22"/>
        </w:rPr>
        <w:t xml:space="preserve">.  </w:t>
      </w:r>
    </w:p>
    <w:p w:rsidR="008977B5" w:rsidRDefault="008977B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</w:p>
    <w:p w:rsidR="000246F0" w:rsidRDefault="000246F0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F87E41" w:rsidRDefault="001D4FB8" w:rsidP="00F87E41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F87E41" w:rsidRPr="00F87E41">
        <w:rPr>
          <w:rFonts w:ascii="Times New Roman" w:hAnsi="Times New Roman" w:cs="Times New Roman"/>
          <w:szCs w:val="24"/>
        </w:rPr>
        <w:t xml:space="preserve">Spoločnosť zostavila účtovnú závierku za splnenia predpokladu, že účtovná jednotka </w:t>
      </w:r>
    </w:p>
    <w:p w:rsidR="00173C34" w:rsidRPr="00F87E41" w:rsidRDefault="00F87E41" w:rsidP="00F87E41">
      <w:pPr>
        <w:spacing w:line="240" w:lineRule="auto"/>
        <w:jc w:val="both"/>
        <w:rPr>
          <w:rFonts w:ascii="Times New Roman" w:eastAsia="MS Gothic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 xml:space="preserve">           </w:t>
      </w:r>
      <w:r w:rsidRPr="00F87E41">
        <w:rPr>
          <w:rFonts w:ascii="Times New Roman" w:hAnsi="Times New Roman" w:cs="Times New Roman"/>
          <w:szCs w:val="24"/>
        </w:rPr>
        <w:t xml:space="preserve">bude </w:t>
      </w:r>
      <w:r w:rsidRPr="00F87E41">
        <w:rPr>
          <w:rFonts w:ascii="Times New Roman" w:hAnsi="Times New Roman" w:cs="Times New Roman"/>
          <w:b/>
          <w:szCs w:val="24"/>
        </w:rPr>
        <w:t>nepretržite pokračovať</w:t>
      </w:r>
      <w:r w:rsidRPr="00F87E41">
        <w:rPr>
          <w:rFonts w:ascii="Times New Roman" w:hAnsi="Times New Roman" w:cs="Times New Roman"/>
          <w:szCs w:val="24"/>
        </w:rPr>
        <w:t xml:space="preserve"> vo svojej činnosti.</w:t>
      </w: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lastRenderedPageBreak/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F427E8" w:rsidRDefault="00F427E8" w:rsidP="00F427E8">
      <w:pPr>
        <w:spacing w:line="240" w:lineRule="auto"/>
        <w:ind w:left="737"/>
        <w:jc w:val="both"/>
        <w:rPr>
          <w:rFonts w:ascii="Times New Roman" w:hAnsi="Times New Roman" w:cs="Times New Roman"/>
          <w:szCs w:val="24"/>
        </w:rPr>
      </w:pPr>
    </w:p>
    <w:p w:rsidR="001D4FB8" w:rsidRPr="001D4FB8" w:rsidRDefault="00F427E8" w:rsidP="00F427E8">
      <w:pPr>
        <w:spacing w:line="240" w:lineRule="auto"/>
        <w:ind w:left="737"/>
        <w:jc w:val="both"/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>Spoločnosť aplikovala účtovné zásady a účtovné</w:t>
      </w:r>
      <w:r w:rsidR="001D4FB8" w:rsidRPr="001D4FB8">
        <w:rPr>
          <w:rFonts w:ascii="Times New Roman" w:hAnsi="Times New Roman" w:cs="Times New Roman"/>
          <w:szCs w:val="24"/>
        </w:rPr>
        <w:t xml:space="preserve"> metódy</w:t>
      </w:r>
      <w:r>
        <w:rPr>
          <w:rFonts w:ascii="Times New Roman" w:hAnsi="Times New Roman" w:cs="Times New Roman"/>
          <w:szCs w:val="24"/>
        </w:rPr>
        <w:t>, ktoré sú dôležité na posúdenie       majetku, záväzkov, finančnej situácie a výsledku hospodárenia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r>
        <w:rPr>
          <w:rFonts w:ascii="Times New Roman" w:hAnsi="Times New Roman" w:cs="Times New Roman"/>
          <w:szCs w:val="24"/>
        </w:rPr>
        <w:t>zákona o účtovníctve.</w:t>
      </w:r>
      <w:r w:rsidR="001D4FB8" w:rsidRPr="001D4FB8">
        <w:rPr>
          <w:rFonts w:ascii="Times New Roman" w:hAnsi="Times New Roman" w:cs="Times New Roman"/>
          <w:szCs w:val="24"/>
        </w:rPr>
        <w:t xml:space="preserve"> </w:t>
      </w: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D4FB8">
        <w:rPr>
          <w:rFonts w:ascii="Times New Roman" w:eastAsia="MS Gothic" w:hAnsi="Times New Roman" w:cs="Times New Roman"/>
          <w:b/>
          <w:szCs w:val="24"/>
        </w:rPr>
        <w:t>III.</w:t>
      </w:r>
      <w:r>
        <w:rPr>
          <w:rFonts w:ascii="Times New Roman" w:eastAsia="MS Gothic" w:hAnsi="Times New Roman" w:cs="Times New Roman"/>
          <w:b/>
          <w:szCs w:val="24"/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</w:rPr>
        <w:t>3</w:t>
      </w:r>
      <w:r w:rsidRPr="001D4FB8">
        <w:rPr>
          <w:rFonts w:ascii="Times New Roman" w:eastAsia="MS Gothic" w:hAnsi="Times New Roman" w:cs="Times New Roman"/>
          <w:b/>
          <w:szCs w:val="24"/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</w:rPr>
        <w:t>é</w:t>
      </w:r>
      <w:r w:rsidRPr="001D4FB8">
        <w:rPr>
          <w:rFonts w:ascii="Times New Roman" w:eastAsia="MS Gothic" w:hAnsi="Times New Roman" w:cs="Times New Roman"/>
          <w:b/>
          <w:szCs w:val="24"/>
        </w:rPr>
        <w:t xml:space="preserve"> sa neuvádzajú v súvahe</w:t>
      </w:r>
    </w:p>
    <w:p w:rsidR="004701FB" w:rsidRPr="00F427E8" w:rsidRDefault="00F427E8" w:rsidP="00F427E8">
      <w:pPr>
        <w:spacing w:line="240" w:lineRule="auto"/>
        <w:ind w:left="794"/>
        <w:jc w:val="both"/>
        <w:rPr>
          <w:rFonts w:ascii="Times New Roman" w:eastAsia="MS Gothic" w:hAnsi="Times New Roman" w:cs="Times New Roman"/>
        </w:rPr>
      </w:pPr>
      <w:r w:rsidRPr="00F427E8">
        <w:rPr>
          <w:rFonts w:ascii="Times New Roman" w:eastAsia="MS Gothic" w:hAnsi="Times New Roman" w:cs="Times New Roman"/>
        </w:rPr>
        <w:t xml:space="preserve">Spoločnosť si nie je vedomá žiadnych </w:t>
      </w:r>
      <w:r w:rsidRPr="00F427E8">
        <w:rPr>
          <w:rFonts w:ascii="Times New Roman" w:eastAsia="MS Gothic" w:hAnsi="Times New Roman" w:cs="Times New Roman"/>
          <w:b/>
        </w:rPr>
        <w:t xml:space="preserve">transakcií, ktoré by neboli neuvedené </w:t>
      </w:r>
      <w:r>
        <w:rPr>
          <w:rFonts w:ascii="Times New Roman" w:eastAsia="MS Gothic" w:hAnsi="Times New Roman" w:cs="Times New Roman"/>
          <w:b/>
        </w:rPr>
        <w:t>v</w:t>
      </w:r>
      <w:r w:rsidRPr="00F427E8">
        <w:rPr>
          <w:rFonts w:ascii="Times New Roman" w:eastAsia="MS Gothic" w:hAnsi="Times New Roman" w:cs="Times New Roman"/>
          <w:b/>
        </w:rPr>
        <w:t> súvahe</w:t>
      </w:r>
      <w:r w:rsidRPr="00F427E8">
        <w:rPr>
          <w:rFonts w:ascii="Times New Roman" w:eastAsia="MS Gothic" w:hAnsi="Times New Roman" w:cs="Times New Roman"/>
        </w:rPr>
        <w:t xml:space="preserve">, a ktoré </w:t>
      </w:r>
      <w:r>
        <w:rPr>
          <w:rFonts w:ascii="Times New Roman" w:eastAsia="MS Gothic" w:hAnsi="Times New Roman" w:cs="Times New Roman"/>
        </w:rPr>
        <w:t xml:space="preserve">    </w:t>
      </w:r>
      <w:r w:rsidRPr="00F427E8">
        <w:rPr>
          <w:rFonts w:ascii="Times New Roman" w:eastAsia="MS Gothic" w:hAnsi="Times New Roman" w:cs="Times New Roman"/>
        </w:rPr>
        <w:t xml:space="preserve">by pre spoločnosť predstavovali významné budúce riziko alebo prínosy.(napr. súdne spory, zmluvy, dopad legislatívy a pod.)                          </w:t>
      </w: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</w:rPr>
        <w:t> </w:t>
      </w:r>
      <w:r w:rsidRPr="004701FB">
        <w:rPr>
          <w:rFonts w:ascii="Times New Roman" w:eastAsia="MS Gothic" w:hAnsi="Times New Roman" w:cs="Times New Roman"/>
          <w:b/>
        </w:rPr>
        <w:t>záväzkov</w:t>
      </w:r>
      <w:r>
        <w:rPr>
          <w:rFonts w:ascii="Times New Roman" w:eastAsia="MS Gothic" w:hAnsi="Times New Roman" w:cs="Times New Roman"/>
          <w:b/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283A20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B8799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</w:tr>
      <w:tr w:rsidR="004701FB" w:rsidRPr="004701FB" w:rsidTr="00283A20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</w:tr>
      <w:tr w:rsidR="004701FB" w:rsidRPr="004701FB" w:rsidTr="00283A20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</w:tr>
      <w:tr w:rsidR="004701FB" w:rsidRPr="004701FB" w:rsidTr="00283A20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</w:tr>
      <w:tr w:rsidR="004701FB" w:rsidRPr="004701FB" w:rsidTr="00283A20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</w:tr>
      <w:tr w:rsidR="004701FB" w:rsidRPr="004701FB" w:rsidTr="00283A20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</w:tr>
      <w:tr w:rsidR="004701FB" w:rsidRPr="004701FB" w:rsidTr="00283A20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</w:tr>
      <w:tr w:rsidR="004701FB" w:rsidRPr="004701FB" w:rsidTr="00283A20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283A20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283A20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283A20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283A20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283A20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283A20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283A20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283A20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283A20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283A2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0246F0" w:rsidRDefault="000246F0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0246F0" w:rsidRDefault="000246F0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b</w:t>
      </w:r>
      <w:r w:rsidRPr="004701FB">
        <w:rPr>
          <w:rFonts w:ascii="Times New Roman" w:eastAsia="MS Gothic" w:hAnsi="Times New Roman" w:cs="Times New Roman"/>
          <w:b/>
        </w:rPr>
        <w:t>)   Odhad zníženia hodnoty majetku a tvorba OP k</w:t>
      </w:r>
      <w:r>
        <w:rPr>
          <w:rFonts w:ascii="Times New Roman" w:eastAsia="MS Gothic" w:hAnsi="Times New Roman" w:cs="Times New Roman"/>
          <w:b/>
        </w:rPr>
        <w:t> </w:t>
      </w:r>
      <w:r w:rsidRPr="004701FB">
        <w:rPr>
          <w:rFonts w:ascii="Times New Roman" w:eastAsia="MS Gothic" w:hAnsi="Times New Roman" w:cs="Times New Roman"/>
          <w:b/>
        </w:rPr>
        <w:t>majetku</w:t>
      </w:r>
    </w:p>
    <w:p w:rsidR="00C407CB" w:rsidRDefault="00B87996" w:rsidP="00C407CB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Trvalé zníženie hodnoty majetku nebolo účtované. </w:t>
      </w:r>
      <w:r w:rsidR="00C407CB">
        <w:rPr>
          <w:rFonts w:ascii="Times New Roman" w:hAnsi="Times New Roman" w:cs="Times New Roman"/>
          <w:sz w:val="24"/>
          <w:szCs w:val="24"/>
        </w:rPr>
        <w:t>Spoločnosť účtovala o opravných</w:t>
      </w:r>
    </w:p>
    <w:p w:rsidR="007A588C" w:rsidRDefault="00C407CB" w:rsidP="00C407CB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položkách k rizikovým pohľadávkam.</w:t>
      </w:r>
      <w:r w:rsidR="00B87996">
        <w:rPr>
          <w:rFonts w:ascii="Times New Roman" w:hAnsi="Times New Roman" w:cs="Times New Roman"/>
          <w:sz w:val="24"/>
          <w:szCs w:val="24"/>
        </w:rPr>
        <w:t xml:space="preserve">    </w:t>
      </w: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</w:rPr>
        <w:t>c</w:t>
      </w:r>
      <w:r w:rsidRPr="004701FB">
        <w:rPr>
          <w:rFonts w:ascii="Times New Roman" w:eastAsia="MS Gothic" w:hAnsi="Times New Roman" w:cs="Times New Roman"/>
          <w:b/>
        </w:rPr>
        <w:t xml:space="preserve">)   </w:t>
      </w:r>
      <w:r w:rsidR="00B05B9D">
        <w:rPr>
          <w:rFonts w:ascii="Times New Roman" w:eastAsia="MS Gothic" w:hAnsi="Times New Roman" w:cs="Times New Roman"/>
          <w:b/>
        </w:rPr>
        <w:t>Ocenenie záväzkov a stanovenie odhadu ocenenia rezerv</w:t>
      </w:r>
    </w:p>
    <w:p w:rsidR="004701FB" w:rsidRDefault="00B87996" w:rsidP="0070407B">
      <w:pPr>
        <w:spacing w:line="240" w:lineRule="auto"/>
        <w:ind w:left="90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Záväzky účtovná jednotka ocenila menovitou hodnotou záväzkov. Rezervy účtovná </w:t>
      </w:r>
      <w:r w:rsidR="0070407B">
        <w:rPr>
          <w:rFonts w:ascii="Times New Roman" w:hAnsi="Times New Roman" w:cs="Times New Roman"/>
          <w:sz w:val="24"/>
          <w:szCs w:val="24"/>
        </w:rPr>
        <w:t xml:space="preserve">      </w:t>
      </w:r>
      <w:r>
        <w:rPr>
          <w:rFonts w:ascii="Times New Roman" w:hAnsi="Times New Roman" w:cs="Times New Roman"/>
          <w:sz w:val="24"/>
          <w:szCs w:val="24"/>
        </w:rPr>
        <w:t xml:space="preserve">jednotka ocenila </w:t>
      </w:r>
      <w:r w:rsidR="0070407B">
        <w:rPr>
          <w:rFonts w:ascii="Times New Roman" w:hAnsi="Times New Roman" w:cs="Times New Roman"/>
          <w:sz w:val="24"/>
          <w:szCs w:val="24"/>
        </w:rPr>
        <w:t>odhadom budúcej menovitej hodnoty, potrebnej na ich úhradu.</w:t>
      </w:r>
      <w:r>
        <w:rPr>
          <w:rFonts w:ascii="Times New Roman" w:hAnsi="Times New Roman" w:cs="Times New Roman"/>
          <w:sz w:val="24"/>
          <w:szCs w:val="24"/>
        </w:rPr>
        <w:t xml:space="preserve">    </w:t>
      </w:r>
    </w:p>
    <w:p w:rsidR="004701FB" w:rsidRPr="00C407CB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d</w:t>
      </w:r>
      <w:r w:rsidR="0083794D">
        <w:rPr>
          <w:rFonts w:ascii="Times New Roman" w:eastAsia="MS Gothic" w:hAnsi="Times New Roman" w:cs="Times New Roman"/>
          <w:b/>
        </w:rPr>
        <w:t xml:space="preserve">) </w:t>
      </w:r>
      <w:r w:rsidR="00C407CB">
        <w:rPr>
          <w:rFonts w:ascii="Times New Roman" w:eastAsia="MS Gothic" w:hAnsi="Times New Roman" w:cs="Times New Roman"/>
          <w:b/>
        </w:rPr>
        <w:t xml:space="preserve"> </w:t>
      </w:r>
      <w:r w:rsidRPr="004701FB">
        <w:rPr>
          <w:rFonts w:ascii="Times New Roman" w:eastAsia="MS Gothic" w:hAnsi="Times New Roman" w:cs="Times New Roman"/>
          <w:b/>
        </w:rPr>
        <w:t>Ocenenie finančných nástrojov alebo majetku, ktorý nie je finančným nástrojom pri oceňovaní reálnou hodnotou</w:t>
      </w:r>
      <w:r w:rsidR="00E51F2B">
        <w:rPr>
          <w:rFonts w:ascii="Times New Roman" w:eastAsia="MS Gothic" w:hAnsi="Times New Roman" w:cs="Times New Roman"/>
          <w:b/>
        </w:rPr>
        <w:t xml:space="preserve"> </w:t>
      </w:r>
      <w:r w:rsidR="00C407CB">
        <w:rPr>
          <w:rFonts w:ascii="Times New Roman" w:eastAsia="MS Gothic" w:hAnsi="Times New Roman" w:cs="Times New Roman"/>
          <w:b/>
        </w:rPr>
        <w:t xml:space="preserve">- </w:t>
      </w:r>
      <w:r w:rsidR="00C407CB" w:rsidRPr="00C407CB">
        <w:rPr>
          <w:rFonts w:ascii="Times New Roman" w:eastAsia="MS Gothic" w:hAnsi="Times New Roman" w:cs="Times New Roman"/>
        </w:rPr>
        <w:t>Spoločnosť nemá obsahovú náplň</w:t>
      </w:r>
    </w:p>
    <w:p w:rsidR="00C407CB" w:rsidRPr="00C407CB" w:rsidRDefault="00600C1D" w:rsidP="00C407CB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e</w:t>
      </w:r>
      <w:r w:rsidR="00A65198">
        <w:rPr>
          <w:rFonts w:ascii="Times New Roman" w:eastAsia="MS Gothic" w:hAnsi="Times New Roman" w:cs="Times New Roman"/>
          <w:b/>
        </w:rPr>
        <w:t>)</w:t>
      </w:r>
      <w:r w:rsidR="00A65198">
        <w:rPr>
          <w:rFonts w:ascii="Times New Roman" w:eastAsia="MS Gothic" w:hAnsi="Times New Roman" w:cs="Times New Roman"/>
          <w:b/>
        </w:rPr>
        <w:tab/>
      </w:r>
      <w:r w:rsidRPr="00600C1D">
        <w:rPr>
          <w:rFonts w:ascii="Times New Roman" w:eastAsia="MS Gothic" w:hAnsi="Times New Roman" w:cs="Times New Roman"/>
          <w:b/>
        </w:rPr>
        <w:t>Ocenenie finančných nástrojov pri oceňovaní obs</w:t>
      </w:r>
      <w:r>
        <w:rPr>
          <w:rFonts w:ascii="Times New Roman" w:eastAsia="MS Gothic" w:hAnsi="Times New Roman" w:cs="Times New Roman"/>
          <w:b/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</w:rPr>
        <w:t>nákladmi</w:t>
      </w:r>
      <w:r w:rsidR="00C407CB">
        <w:rPr>
          <w:rFonts w:ascii="Times New Roman" w:eastAsia="MS Gothic" w:hAnsi="Times New Roman" w:cs="Times New Roman"/>
          <w:b/>
        </w:rPr>
        <w:t xml:space="preserve"> - </w:t>
      </w:r>
      <w:r w:rsidR="00C407CB" w:rsidRPr="00C407CB">
        <w:rPr>
          <w:rFonts w:ascii="Times New Roman" w:eastAsia="MS Gothic" w:hAnsi="Times New Roman" w:cs="Times New Roman"/>
        </w:rPr>
        <w:t>Spoločnosť nemá obsahovú náplň</w:t>
      </w: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f</w:t>
      </w:r>
      <w:r w:rsidRPr="004701FB">
        <w:rPr>
          <w:rFonts w:ascii="Times New Roman" w:eastAsia="MS Gothic" w:hAnsi="Times New Roman" w:cs="Times New Roman"/>
          <w:b/>
        </w:rPr>
        <w:t xml:space="preserve">) </w:t>
      </w:r>
      <w:r>
        <w:rPr>
          <w:rFonts w:ascii="Times New Roman" w:eastAsia="MS Gothic" w:hAnsi="Times New Roman" w:cs="Times New Roman"/>
          <w:b/>
        </w:rPr>
        <w:t xml:space="preserve"> </w:t>
      </w:r>
      <w:r w:rsidRPr="00600C1D">
        <w:rPr>
          <w:rFonts w:ascii="Times New Roman" w:eastAsia="MS Gothic" w:hAnsi="Times New Roman" w:cs="Times New Roman"/>
          <w:b/>
        </w:rPr>
        <w:t>Spôsob stanovenia metódy vlastného imania</w:t>
      </w:r>
    </w:p>
    <w:p w:rsidR="004701FB" w:rsidRDefault="0070407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Spoločnosť nemá obchodné podiely v iných spoločnostiach.</w:t>
      </w: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g</w:t>
      </w:r>
      <w:r w:rsidRPr="004701FB">
        <w:rPr>
          <w:rFonts w:ascii="Times New Roman" w:eastAsia="MS Gothic" w:hAnsi="Times New Roman" w:cs="Times New Roman"/>
          <w:b/>
        </w:rPr>
        <w:t>)</w:t>
      </w:r>
      <w:r w:rsidR="00A65198">
        <w:rPr>
          <w:rFonts w:ascii="Times New Roman" w:eastAsia="MS Gothic" w:hAnsi="Times New Roman" w:cs="Times New Roman"/>
          <w:b/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</w:rPr>
        <w:t xml:space="preserve"> </w:t>
      </w:r>
      <w:r w:rsidRPr="00600C1D">
        <w:rPr>
          <w:rFonts w:ascii="Times New Roman" w:eastAsia="MS Gothic" w:hAnsi="Times New Roman" w:cs="Times New Roman"/>
          <w:b/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F50AF2">
        <w:tc>
          <w:tcPr>
            <w:tcW w:w="2839" w:type="dxa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4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F50AF2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4" w:space="0" w:color="auto"/>
              <w:right w:val="single" w:sz="12" w:space="0" w:color="auto"/>
            </w:tcBorders>
          </w:tcPr>
          <w:p w:rsidR="00E42DF0" w:rsidRPr="00C5195B" w:rsidRDefault="00FF1F8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stavby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283A2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40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FF1F8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5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4" w:space="0" w:color="auto"/>
            </w:tcBorders>
          </w:tcPr>
          <w:p w:rsidR="00E42DF0" w:rsidRPr="00C5195B" w:rsidRDefault="00FF1F8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lineárna</w:t>
            </w:r>
          </w:p>
        </w:tc>
      </w:tr>
      <w:tr w:rsidR="00E42DF0" w:rsidRPr="00C5195B" w:rsidTr="00F50AF2">
        <w:trPr>
          <w:trHeight w:val="340"/>
        </w:trPr>
        <w:tc>
          <w:tcPr>
            <w:tcW w:w="2839" w:type="dxa"/>
            <w:tcBorders>
              <w:left w:val="single" w:sz="4" w:space="0" w:color="auto"/>
              <w:right w:val="single" w:sz="12" w:space="0" w:color="auto"/>
            </w:tcBorders>
          </w:tcPr>
          <w:p w:rsidR="00E42DF0" w:rsidRPr="00C5195B" w:rsidRDefault="00FF1F8F" w:rsidP="00FF1F8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stroje,prístroje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a zariadenia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4" w:space="0" w:color="auto"/>
            </w:tcBorders>
          </w:tcPr>
          <w:p w:rsidR="00E42DF0" w:rsidRPr="00C5195B" w:rsidRDefault="00FF1F8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lineárna</w:t>
            </w:r>
          </w:p>
        </w:tc>
      </w:tr>
      <w:tr w:rsidR="00E42DF0" w:rsidRPr="00C5195B" w:rsidTr="00F50AF2">
        <w:trPr>
          <w:trHeight w:val="340"/>
        </w:trPr>
        <w:tc>
          <w:tcPr>
            <w:tcW w:w="2839" w:type="dxa"/>
            <w:tcBorders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E42DF0" w:rsidRPr="00C5195B" w:rsidRDefault="00FF1F8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prostriedky</w:t>
            </w:r>
          </w:p>
        </w:tc>
        <w:tc>
          <w:tcPr>
            <w:tcW w:w="226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E42DF0" w:rsidRPr="00C5195B" w:rsidRDefault="00E42DF0" w:rsidP="00FF1F8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E42DF0" w:rsidRPr="00C5195B" w:rsidRDefault="00FF1F8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lineárna</w:t>
            </w:r>
          </w:p>
        </w:tc>
      </w:tr>
      <w:tr w:rsidR="00E42DF0" w:rsidRPr="00C5195B" w:rsidTr="00F50AF2">
        <w:trPr>
          <w:trHeight w:val="340"/>
        </w:trPr>
        <w:tc>
          <w:tcPr>
            <w:tcW w:w="2839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F50AF2">
        <w:trPr>
          <w:trHeight w:val="340"/>
        </w:trPr>
        <w:tc>
          <w:tcPr>
            <w:tcW w:w="2839" w:type="dxa"/>
            <w:tcBorders>
              <w:top w:val="nil"/>
              <w:left w:val="nil"/>
              <w:bottom w:val="nil"/>
              <w:right w:val="nil"/>
            </w:tcBorders>
          </w:tcPr>
          <w:p w:rsidR="00E42DF0" w:rsidRPr="00C5195B" w:rsidRDefault="00E42DF0" w:rsidP="00F50AF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nil"/>
              <w:left w:val="nil"/>
              <w:bottom w:val="nil"/>
              <w:right w:val="nil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F50AF2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Komentár k odpisovému plánu:</w:t>
      </w:r>
    </w:p>
    <w:p w:rsidR="00F50AF2" w:rsidRDefault="00DC3B5F" w:rsidP="00B8277E">
      <w:pPr>
        <w:spacing w:line="240" w:lineRule="auto"/>
        <w:ind w:left="510" w:hanging="510"/>
        <w:jc w:val="both"/>
        <w:rPr>
          <w:rFonts w:ascii="Times New Roman" w:eastAsia="MS Gothic" w:hAnsi="Times New Roman" w:cs="Times New Roman"/>
        </w:rPr>
      </w:pPr>
      <w:r w:rsidRPr="00986157">
        <w:rPr>
          <w:rFonts w:ascii="Times New Roman" w:eastAsia="MS Gothic" w:hAnsi="Times New Roman" w:cs="Times New Roman"/>
        </w:rPr>
        <w:t xml:space="preserve">Odpisový plán účtovných odpisov </w:t>
      </w:r>
      <w:r w:rsidRPr="00986157">
        <w:rPr>
          <w:rFonts w:ascii="Times New Roman" w:eastAsia="MS Gothic" w:hAnsi="Times New Roman" w:cs="Times New Roman"/>
          <w:b/>
        </w:rPr>
        <w:t>dlhodobého hmotného majetku</w:t>
      </w:r>
      <w:r w:rsidRPr="00986157">
        <w:rPr>
          <w:rFonts w:ascii="Times New Roman" w:eastAsia="MS Gothic" w:hAnsi="Times New Roman" w:cs="Times New Roman"/>
        </w:rPr>
        <w:t xml:space="preserve"> </w:t>
      </w:r>
      <w:r w:rsidR="00F50AF2">
        <w:rPr>
          <w:rFonts w:ascii="Times New Roman" w:eastAsia="MS Gothic" w:hAnsi="Times New Roman" w:cs="Times New Roman"/>
        </w:rPr>
        <w:t>spoločnosť</w:t>
      </w:r>
      <w:r w:rsidR="007C37DE">
        <w:rPr>
          <w:rFonts w:ascii="Times New Roman" w:eastAsia="MS Gothic" w:hAnsi="Times New Roman" w:cs="Times New Roman"/>
        </w:rPr>
        <w:t xml:space="preserve"> zostavil</w:t>
      </w:r>
      <w:r w:rsidR="00F50AF2">
        <w:rPr>
          <w:rFonts w:ascii="Times New Roman" w:eastAsia="MS Gothic" w:hAnsi="Times New Roman" w:cs="Times New Roman"/>
        </w:rPr>
        <w:t xml:space="preserve">a </w:t>
      </w:r>
      <w:r w:rsidR="007C37DE">
        <w:rPr>
          <w:rFonts w:ascii="Times New Roman" w:eastAsia="MS Gothic" w:hAnsi="Times New Roman" w:cs="Times New Roman"/>
        </w:rPr>
        <w:t xml:space="preserve"> </w:t>
      </w:r>
      <w:r w:rsidR="00B8277E">
        <w:rPr>
          <w:rFonts w:ascii="Times New Roman" w:eastAsia="MS Gothic" w:hAnsi="Times New Roman" w:cs="Times New Roman"/>
        </w:rPr>
        <w:t>interným</w:t>
      </w:r>
    </w:p>
    <w:p w:rsidR="00935AFD" w:rsidRDefault="00B8277E" w:rsidP="00B8277E">
      <w:pPr>
        <w:spacing w:line="240" w:lineRule="auto"/>
        <w:ind w:hanging="510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</w:rPr>
        <w:t xml:space="preserve">          </w:t>
      </w:r>
      <w:r w:rsidR="00DC3B5F" w:rsidRPr="00F50AF2">
        <w:rPr>
          <w:rFonts w:ascii="Times New Roman" w:eastAsia="MS Gothic" w:hAnsi="Times New Roman" w:cs="Times New Roman"/>
        </w:rPr>
        <w:t>predpisom tak, že za základ vzal</w:t>
      </w:r>
      <w:r>
        <w:rPr>
          <w:rFonts w:ascii="Times New Roman" w:eastAsia="MS Gothic" w:hAnsi="Times New Roman" w:cs="Times New Roman"/>
        </w:rPr>
        <w:t xml:space="preserve">a </w:t>
      </w:r>
      <w:r w:rsidR="00DC3B5F" w:rsidRPr="00F50AF2">
        <w:rPr>
          <w:rFonts w:ascii="Times New Roman" w:eastAsia="MS Gothic" w:hAnsi="Times New Roman" w:cs="Times New Roman"/>
        </w:rPr>
        <w:t xml:space="preserve"> metódy používané pri</w:t>
      </w:r>
      <w:r w:rsidR="007C37DE" w:rsidRPr="00F50AF2">
        <w:rPr>
          <w:rFonts w:ascii="Times New Roman" w:eastAsia="MS Gothic" w:hAnsi="Times New Roman" w:cs="Times New Roman"/>
        </w:rPr>
        <w:t xml:space="preserve"> vyčísľovaní daňových odpisov. O</w:t>
      </w:r>
      <w:r w:rsidR="00DC3B5F" w:rsidRPr="00F50AF2">
        <w:rPr>
          <w:rFonts w:ascii="Times New Roman" w:eastAsia="MS Gothic" w:hAnsi="Times New Roman" w:cs="Times New Roman"/>
        </w:rPr>
        <w:t xml:space="preserve">dpisové </w:t>
      </w:r>
      <w:r>
        <w:rPr>
          <w:rFonts w:ascii="Times New Roman" w:eastAsia="MS Gothic" w:hAnsi="Times New Roman" w:cs="Times New Roman"/>
        </w:rPr>
        <w:t xml:space="preserve">  </w:t>
      </w:r>
      <w:r w:rsidR="00DC3B5F" w:rsidRPr="00F50AF2">
        <w:rPr>
          <w:rFonts w:ascii="Times New Roman" w:eastAsia="MS Gothic" w:hAnsi="Times New Roman" w:cs="Times New Roman"/>
        </w:rPr>
        <w:t xml:space="preserve">sadzby </w:t>
      </w:r>
      <w:r>
        <w:rPr>
          <w:rFonts w:ascii="Times New Roman" w:eastAsia="MS Gothic" w:hAnsi="Times New Roman" w:cs="Times New Roman"/>
        </w:rPr>
        <w:t xml:space="preserve">   </w:t>
      </w:r>
      <w:r w:rsidR="00DC3B5F" w:rsidRPr="00F50AF2">
        <w:rPr>
          <w:rFonts w:ascii="Times New Roman" w:eastAsia="MS Gothic" w:hAnsi="Times New Roman" w:cs="Times New Roman"/>
        </w:rPr>
        <w:t>pre účtovné a daňové odpisy podnikateľa sa rovnajú.</w:t>
      </w:r>
      <w:r w:rsidR="00A562DA" w:rsidRPr="00F50AF2">
        <w:rPr>
          <w:rFonts w:ascii="Times New Roman" w:eastAsia="MS Gothic" w:hAnsi="Times New Roman" w:cs="Times New Roman"/>
        </w:rPr>
        <w:t xml:space="preserve"> </w:t>
      </w:r>
    </w:p>
    <w:p w:rsidR="00B8277E" w:rsidRDefault="00B8277E" w:rsidP="00B8277E">
      <w:pPr>
        <w:spacing w:line="240" w:lineRule="auto"/>
        <w:ind w:hanging="510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</w:rPr>
        <w:t xml:space="preserve">         Spoločnosť nepoužíva </w:t>
      </w:r>
      <w:r w:rsidR="00935AFD">
        <w:rPr>
          <w:rFonts w:ascii="Times New Roman" w:eastAsia="MS Gothic" w:hAnsi="Times New Roman" w:cs="Times New Roman"/>
        </w:rPr>
        <w:t xml:space="preserve"> </w:t>
      </w:r>
      <w:r>
        <w:rPr>
          <w:rFonts w:ascii="Times New Roman" w:eastAsia="MS Gothic" w:hAnsi="Times New Roman" w:cs="Times New Roman"/>
        </w:rPr>
        <w:t xml:space="preserve">kategóriu drobného dlhodobého majetku – položky pod 1700 EUR jednotkovej ceny so životnosťou nad jeden rok.  </w:t>
      </w:r>
    </w:p>
    <w:p w:rsidR="00F50AF2" w:rsidRDefault="00F50AF2" w:rsidP="00F50AF2">
      <w:pPr>
        <w:spacing w:line="240" w:lineRule="auto"/>
        <w:ind w:left="510" w:hanging="510"/>
        <w:jc w:val="both"/>
        <w:rPr>
          <w:rFonts w:ascii="Times New Roman" w:eastAsia="MS Gothic" w:hAnsi="Times New Roman" w:cs="Times New Roman"/>
          <w:b/>
        </w:rPr>
      </w:pPr>
    </w:p>
    <w:p w:rsidR="00787C52" w:rsidRPr="00B8277E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</w:rPr>
      </w:pPr>
      <w:r w:rsidRPr="00986157">
        <w:rPr>
          <w:rFonts w:ascii="Times New Roman" w:eastAsia="MS Gothic" w:hAnsi="Times New Roman" w:cs="Times New Roman"/>
          <w:b/>
        </w:rPr>
        <w:t>III</w:t>
      </w:r>
      <w:r w:rsidR="00787C52" w:rsidRPr="00986157">
        <w:rPr>
          <w:rFonts w:ascii="Times New Roman" w:eastAsia="MS Gothic" w:hAnsi="Times New Roman" w:cs="Times New Roman"/>
          <w:b/>
        </w:rPr>
        <w:t>.</w:t>
      </w:r>
      <w:r w:rsidRPr="00986157">
        <w:rPr>
          <w:rFonts w:ascii="Times New Roman" w:eastAsia="MS Gothic" w:hAnsi="Times New Roman" w:cs="Times New Roman"/>
          <w:b/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</w:rPr>
        <w:t xml:space="preserve"> </w:t>
      </w:r>
      <w:r w:rsidRPr="00986157">
        <w:rPr>
          <w:rFonts w:ascii="Times New Roman" w:eastAsia="MS Gothic" w:hAnsi="Times New Roman" w:cs="Times New Roman"/>
          <w:b/>
        </w:rPr>
        <w:t>h)</w:t>
      </w:r>
      <w:r>
        <w:rPr>
          <w:rFonts w:ascii="Times New Roman" w:eastAsia="MS Gothic" w:hAnsi="Times New Roman" w:cs="Times New Roman"/>
          <w:b/>
        </w:rPr>
        <w:tab/>
      </w:r>
      <w:r w:rsidR="00787C52" w:rsidRPr="00986157">
        <w:rPr>
          <w:rFonts w:ascii="Times New Roman" w:eastAsia="MS Gothic" w:hAnsi="Times New Roman" w:cs="Times New Roman"/>
          <w:b/>
        </w:rPr>
        <w:t>Dotácie poskytnuté na obstaranie majetku:</w:t>
      </w:r>
      <w:r w:rsidR="00B8277E" w:rsidRPr="00B8277E">
        <w:rPr>
          <w:sz w:val="20"/>
        </w:rPr>
        <w:t xml:space="preserve"> </w:t>
      </w:r>
      <w:r w:rsidR="00B8277E">
        <w:rPr>
          <w:sz w:val="20"/>
        </w:rPr>
        <w:t xml:space="preserve">       </w:t>
      </w:r>
      <w:r w:rsidR="00B8277E" w:rsidRPr="00B8277E">
        <w:rPr>
          <w:rFonts w:ascii="Times New Roman" w:hAnsi="Times New Roman" w:cs="Times New Roman"/>
          <w:b/>
        </w:rPr>
        <w:t>neboli spoločnosti poskytnuté</w:t>
      </w: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III</w:t>
      </w:r>
      <w:r w:rsidR="001D099A" w:rsidRPr="00986157">
        <w:rPr>
          <w:rFonts w:ascii="Times New Roman" w:eastAsia="MS Gothic" w:hAnsi="Times New Roman" w:cs="Times New Roman"/>
          <w:b/>
        </w:rPr>
        <w:t>.</w:t>
      </w:r>
      <w:r>
        <w:rPr>
          <w:rFonts w:ascii="Times New Roman" w:eastAsia="MS Gothic" w:hAnsi="Times New Roman" w:cs="Times New Roman"/>
          <w:b/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</w:rPr>
        <w:t>vykonaných v bežnom účtovnom období:</w:t>
      </w:r>
    </w:p>
    <w:p w:rsidR="00986157" w:rsidRPr="00B8277E" w:rsidRDefault="00B8277E" w:rsidP="00A84E51">
      <w:pPr>
        <w:spacing w:after="0" w:line="240" w:lineRule="auto"/>
        <w:ind w:left="-4649"/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</w:rPr>
        <w:t xml:space="preserve">                                                                   </w:t>
      </w:r>
      <w:r w:rsidR="006B0D91">
        <w:rPr>
          <w:rFonts w:ascii="Times New Roman" w:hAnsi="Times New Roman" w:cs="Times New Roman"/>
        </w:rPr>
        <w:t xml:space="preserve">                               </w:t>
      </w:r>
      <w:r w:rsidR="00A84E51">
        <w:rPr>
          <w:rFonts w:ascii="Times New Roman" w:hAnsi="Times New Roman" w:cs="Times New Roman"/>
        </w:rPr>
        <w:t xml:space="preserve">  </w:t>
      </w:r>
      <w:r w:rsidR="006B0D91">
        <w:rPr>
          <w:rFonts w:ascii="Times New Roman" w:hAnsi="Times New Roman" w:cs="Times New Roman"/>
        </w:rPr>
        <w:t xml:space="preserve">  </w:t>
      </w:r>
      <w:r w:rsidRPr="00B8277E">
        <w:rPr>
          <w:rFonts w:ascii="Times New Roman" w:hAnsi="Times New Roman" w:cs="Times New Roman"/>
        </w:rPr>
        <w:t xml:space="preserve">V roku  </w:t>
      </w:r>
      <w:r w:rsidR="00480796">
        <w:rPr>
          <w:rFonts w:ascii="Times New Roman" w:hAnsi="Times New Roman" w:cs="Times New Roman"/>
        </w:rPr>
        <w:t>202</w:t>
      </w:r>
      <w:r w:rsidR="00693AB6">
        <w:rPr>
          <w:rFonts w:ascii="Times New Roman" w:hAnsi="Times New Roman" w:cs="Times New Roman"/>
        </w:rPr>
        <w:t>2</w:t>
      </w:r>
      <w:r w:rsidRPr="00B8277E">
        <w:rPr>
          <w:rFonts w:ascii="Times New Roman" w:hAnsi="Times New Roman" w:cs="Times New Roman"/>
        </w:rPr>
        <w:t xml:space="preserve"> Spoločnosť nevykonala žiadne opravy významných </w:t>
      </w:r>
      <w:r>
        <w:rPr>
          <w:rFonts w:ascii="Times New Roman" w:hAnsi="Times New Roman" w:cs="Times New Roman"/>
        </w:rPr>
        <w:t xml:space="preserve">ani nevýznamných </w:t>
      </w:r>
      <w:r w:rsidRPr="00B8277E">
        <w:rPr>
          <w:rFonts w:ascii="Times New Roman" w:hAnsi="Times New Roman" w:cs="Times New Roman"/>
        </w:rPr>
        <w:t>chýb minulých účtovných období.</w:t>
      </w:r>
      <w:r w:rsidR="006B0D91">
        <w:rPr>
          <w:rFonts w:ascii="Times New Roman" w:hAnsi="Times New Roman" w:cs="Times New Roman"/>
        </w:rPr>
        <w:t xml:space="preserve">   </w:t>
      </w: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</w:t>
      </w:r>
      <w:r>
        <w:rPr>
          <w:rFonts w:ascii="Times New Roman" w:eastAsia="MS Gothic" w:hAnsi="Times New Roman" w:cs="Times New Roman"/>
          <w:b/>
        </w:rPr>
        <w:tab/>
      </w:r>
      <w:r w:rsidRPr="00986157">
        <w:rPr>
          <w:rFonts w:ascii="Times New Roman" w:eastAsia="MS Gothic" w:hAnsi="Times New Roman" w:cs="Times New Roman"/>
          <w:b/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</w:rPr>
        <w:t>Goodwilu</w:t>
      </w:r>
      <w:proofErr w:type="spellEnd"/>
      <w:r>
        <w:rPr>
          <w:rFonts w:ascii="Times New Roman" w:eastAsia="MS Gothic" w:hAnsi="Times New Roman" w:cs="Times New Roman"/>
          <w:b/>
        </w:rPr>
        <w:t>:</w:t>
      </w:r>
    </w:p>
    <w:p w:rsidR="00354906" w:rsidRPr="00354906" w:rsidRDefault="00354906" w:rsidP="00354906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  <w:b/>
        </w:rPr>
        <w:t xml:space="preserve">                 </w:t>
      </w:r>
      <w:r w:rsidRPr="00354906">
        <w:rPr>
          <w:rFonts w:ascii="Times New Roman" w:eastAsia="MS Gothic" w:hAnsi="Times New Roman" w:cs="Times New Roman"/>
        </w:rPr>
        <w:t>Spoločnosť v</w:t>
      </w:r>
      <w:r w:rsidR="0081571A">
        <w:rPr>
          <w:rFonts w:ascii="Times New Roman" w:eastAsia="MS Gothic" w:hAnsi="Times New Roman" w:cs="Times New Roman"/>
        </w:rPr>
        <w:t> bežnom účtovnom období</w:t>
      </w:r>
      <w:r w:rsidRPr="00354906">
        <w:rPr>
          <w:rFonts w:ascii="Times New Roman" w:eastAsia="MS Gothic" w:hAnsi="Times New Roman" w:cs="Times New Roman"/>
        </w:rPr>
        <w:t xml:space="preserve"> o </w:t>
      </w:r>
      <w:proofErr w:type="spellStart"/>
      <w:r w:rsidRPr="00354906">
        <w:rPr>
          <w:rFonts w:ascii="Times New Roman" w:eastAsia="MS Gothic" w:hAnsi="Times New Roman" w:cs="Times New Roman"/>
        </w:rPr>
        <w:t>goodwile</w:t>
      </w:r>
      <w:proofErr w:type="spellEnd"/>
      <w:r w:rsidRPr="00354906">
        <w:rPr>
          <w:rFonts w:ascii="Times New Roman" w:eastAsia="MS Gothic" w:hAnsi="Times New Roman" w:cs="Times New Roman"/>
        </w:rPr>
        <w:t xml:space="preserve"> </w:t>
      </w:r>
      <w:r w:rsidR="00935AFD">
        <w:rPr>
          <w:rFonts w:ascii="Times New Roman" w:eastAsia="MS Gothic" w:hAnsi="Times New Roman" w:cs="Times New Roman"/>
        </w:rPr>
        <w:t xml:space="preserve"> </w:t>
      </w:r>
      <w:r w:rsidRPr="00354906">
        <w:rPr>
          <w:rFonts w:ascii="Times New Roman" w:eastAsia="MS Gothic" w:hAnsi="Times New Roman" w:cs="Times New Roman"/>
        </w:rPr>
        <w:t xml:space="preserve">neúčtovala, a nemala ani deriváty určené na </w:t>
      </w:r>
      <w:r>
        <w:rPr>
          <w:rFonts w:ascii="Times New Roman" w:eastAsia="MS Gothic" w:hAnsi="Times New Roman" w:cs="Times New Roman"/>
        </w:rPr>
        <w:t xml:space="preserve"> </w:t>
      </w:r>
      <w:r w:rsidRPr="00354906">
        <w:rPr>
          <w:rFonts w:ascii="Times New Roman" w:eastAsia="MS Gothic" w:hAnsi="Times New Roman" w:cs="Times New Roman"/>
        </w:rPr>
        <w:t>obchodovanie, ani zabezpečovacie deriváty.</w:t>
      </w: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 w:rsidRPr="00AE313E">
        <w:rPr>
          <w:rFonts w:ascii="Times New Roman" w:eastAsia="MS Gothic" w:hAnsi="Times New Roman" w:cs="Times New Roman"/>
          <w:b/>
        </w:rPr>
        <w:t>3 a)</w:t>
      </w:r>
      <w:r w:rsidRPr="00AE313E">
        <w:rPr>
          <w:rFonts w:ascii="Times New Roman" w:eastAsia="MS Gothic" w:hAnsi="Times New Roman" w:cs="Times New Roman"/>
          <w:b/>
        </w:rPr>
        <w:tab/>
        <w:t xml:space="preserve">Informácie o záväzkoch </w:t>
      </w:r>
    </w:p>
    <w:p w:rsidR="00C407CB" w:rsidRDefault="00C407CB" w:rsidP="00C407CB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</w:rPr>
      </w:pPr>
      <w:r w:rsidRPr="00354906">
        <w:rPr>
          <w:rFonts w:ascii="Times New Roman" w:eastAsia="MS Gothic" w:hAnsi="Times New Roman" w:cs="Times New Roman"/>
        </w:rPr>
        <w:t>Spoločnosť v</w:t>
      </w:r>
      <w:r>
        <w:rPr>
          <w:rFonts w:ascii="Times New Roman" w:eastAsia="MS Gothic" w:hAnsi="Times New Roman" w:cs="Times New Roman"/>
        </w:rPr>
        <w:t> bežnom účtovnom období neeviduje záväzky so zostatkovou dobou splatnosti</w:t>
      </w:r>
    </w:p>
    <w:p w:rsidR="00C407CB" w:rsidRDefault="00C407CB" w:rsidP="00C407CB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</w:rPr>
        <w:lastRenderedPageBreak/>
        <w:t>dlhšou ako päť rokov.</w:t>
      </w:r>
    </w:p>
    <w:p w:rsidR="00AE313E" w:rsidRPr="00AE313E" w:rsidRDefault="00AE313E" w:rsidP="00C407CB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Cs w:val="24"/>
        </w:rPr>
      </w:pPr>
      <w:r w:rsidRPr="00AE313E">
        <w:rPr>
          <w:rFonts w:ascii="Times New Roman" w:eastAsia="MS Gothic" w:hAnsi="Times New Roman" w:cs="Times New Roman"/>
          <w:b/>
          <w:szCs w:val="24"/>
        </w:rPr>
        <w:t>Ďalšie dôležité informácie o záväzkoch:</w:t>
      </w:r>
      <w:r w:rsidR="00354906">
        <w:rPr>
          <w:rFonts w:ascii="Times New Roman" w:eastAsia="MS Gothic" w:hAnsi="Times New Roman" w:cs="Times New Roman"/>
          <w:b/>
          <w:szCs w:val="24"/>
        </w:rPr>
        <w:t xml:space="preserve">          -</w:t>
      </w:r>
    </w:p>
    <w:p w:rsidR="00AE313E" w:rsidRPr="00C407CB" w:rsidRDefault="00354906" w:rsidP="0081571A">
      <w:pPr>
        <w:spacing w:line="276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407CB">
        <w:rPr>
          <w:rFonts w:ascii="Times New Roman" w:eastAsia="MS Gothic" w:hAnsi="Times New Roman" w:cs="Times New Roman"/>
          <w:sz w:val="24"/>
          <w:szCs w:val="24"/>
        </w:rPr>
        <w:t>Spoločnosť nemá záväzky so zostatkovou dobou splatnosti nad päť rokov, a tiež nemá</w:t>
      </w:r>
    </w:p>
    <w:p w:rsidR="00354906" w:rsidRPr="00C407CB" w:rsidRDefault="00C407CB" w:rsidP="0081571A">
      <w:pPr>
        <w:spacing w:line="276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z</w:t>
      </w:r>
      <w:r w:rsidR="00354906" w:rsidRPr="00C407CB">
        <w:rPr>
          <w:rFonts w:ascii="Times New Roman" w:eastAsia="MS Gothic" w:hAnsi="Times New Roman" w:cs="Times New Roman"/>
          <w:sz w:val="24"/>
          <w:szCs w:val="24"/>
        </w:rPr>
        <w:t>áväzky zabezpečené záložným právom.</w:t>
      </w:r>
    </w:p>
    <w:p w:rsidR="00A60D37" w:rsidRDefault="00354906" w:rsidP="00C407CB">
      <w:pPr>
        <w:spacing w:line="240" w:lineRule="auto"/>
        <w:ind w:hanging="510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</w:rPr>
        <w:t xml:space="preserve">        </w:t>
      </w:r>
      <w:r w:rsidR="00A60D37">
        <w:rPr>
          <w:rFonts w:ascii="Times New Roman" w:eastAsia="MS Gothic" w:hAnsi="Times New Roman" w:cs="Times New Roman"/>
          <w:b/>
        </w:rPr>
        <w:t>IV</w:t>
      </w:r>
      <w:r w:rsidR="00A60D37" w:rsidRPr="00986157">
        <w:rPr>
          <w:rFonts w:ascii="Times New Roman" w:eastAsia="MS Gothic" w:hAnsi="Times New Roman" w:cs="Times New Roman"/>
          <w:b/>
        </w:rPr>
        <w:t xml:space="preserve">. </w:t>
      </w:r>
      <w:r w:rsidR="00A60D37">
        <w:rPr>
          <w:rFonts w:ascii="Times New Roman" w:eastAsia="MS Gothic" w:hAnsi="Times New Roman" w:cs="Times New Roman"/>
          <w:b/>
        </w:rPr>
        <w:t xml:space="preserve">4 </w:t>
      </w:r>
      <w:r w:rsidR="00A60D37" w:rsidRPr="00A60D37">
        <w:rPr>
          <w:rFonts w:ascii="Times New Roman" w:eastAsia="MS Gothic" w:hAnsi="Times New Roman" w:cs="Times New Roman"/>
          <w:b/>
        </w:rPr>
        <w:t>Informácie o vlastných akciách</w:t>
      </w:r>
    </w:p>
    <w:p w:rsidR="00254705" w:rsidRPr="0081571A" w:rsidRDefault="0081571A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</w:rPr>
      </w:pPr>
      <w:r w:rsidRPr="0081571A">
        <w:rPr>
          <w:rFonts w:ascii="Times New Roman" w:eastAsia="MS Gothic" w:hAnsi="Times New Roman" w:cs="Times New Roman"/>
        </w:rPr>
        <w:t>Spoločnosť v bežnom účtovnom období neúčtovala o vlastných akciách.</w:t>
      </w:r>
      <w:r w:rsidR="00C407CB" w:rsidRPr="0081571A">
        <w:rPr>
          <w:rFonts w:ascii="Times New Roman" w:eastAsia="MS Gothic" w:hAnsi="Times New Roman" w:cs="Times New Roman"/>
        </w:rPr>
        <w:t xml:space="preserve">       </w:t>
      </w:r>
    </w:p>
    <w:p w:rsidR="00254705" w:rsidRPr="0081571A" w:rsidRDefault="00254705" w:rsidP="00254705">
      <w:pPr>
        <w:spacing w:line="240" w:lineRule="auto"/>
        <w:ind w:hanging="510"/>
        <w:jc w:val="both"/>
        <w:rPr>
          <w:rFonts w:ascii="Times New Roman" w:eastAsia="MS Gothic" w:hAnsi="Times New Roman" w:cs="Times New Roman"/>
        </w:rPr>
      </w:pPr>
      <w:r w:rsidRPr="0081571A">
        <w:rPr>
          <w:rFonts w:ascii="Times New Roman" w:eastAsia="MS Gothic" w:hAnsi="Times New Roman" w:cs="Times New Roman"/>
        </w:rPr>
        <w:t xml:space="preserve">                        </w:t>
      </w: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5</w:t>
      </w:r>
      <w:r w:rsidR="00C407CB">
        <w:rPr>
          <w:rFonts w:ascii="Times New Roman" w:eastAsia="MS Gothic" w:hAnsi="Times New Roman" w:cs="Times New Roman"/>
          <w:b/>
        </w:rPr>
        <w:t xml:space="preserve">   </w:t>
      </w:r>
      <w:r w:rsidRPr="00A60D37">
        <w:rPr>
          <w:rFonts w:ascii="Times New Roman" w:eastAsia="MS Gothic" w:hAnsi="Times New Roman" w:cs="Times New Roman"/>
          <w:b/>
        </w:rPr>
        <w:t>Informácie o výnosoch a nákladoch, ktoré majú výnimočný rozsah alebo výskyt</w:t>
      </w:r>
      <w:r w:rsidR="00EE72D5">
        <w:rPr>
          <w:rFonts w:ascii="Times New Roman" w:eastAsia="MS Gothic" w:hAnsi="Times New Roman" w:cs="Times New Roman"/>
          <w:b/>
        </w:rPr>
        <w:t>:</w:t>
      </w:r>
    </w:p>
    <w:p w:rsidR="00407595" w:rsidRPr="00EE72D5" w:rsidRDefault="00407595" w:rsidP="0081571A">
      <w:pPr>
        <w:autoSpaceDE w:val="0"/>
        <w:autoSpaceDN w:val="0"/>
        <w:adjustRightInd w:val="0"/>
        <w:spacing w:after="0" w:line="276" w:lineRule="auto"/>
        <w:rPr>
          <w:rFonts w:ascii="Times New Roman" w:hAnsi="Times New Roman" w:cs="Times New Roman"/>
        </w:rPr>
      </w:pPr>
      <w:r w:rsidRPr="00EE72D5">
        <w:rPr>
          <w:rFonts w:ascii="Times New Roman" w:hAnsi="Times New Roman" w:cs="Times New Roman"/>
        </w:rPr>
        <w:t>Spolo</w:t>
      </w:r>
      <w:r w:rsidR="00EE72D5">
        <w:rPr>
          <w:rFonts w:ascii="Times New Roman" w:hAnsi="Times New Roman" w:cs="Times New Roman"/>
        </w:rPr>
        <w:t>č</w:t>
      </w:r>
      <w:r w:rsidRPr="00EE72D5">
        <w:rPr>
          <w:rFonts w:ascii="Times New Roman" w:hAnsi="Times New Roman" w:cs="Times New Roman"/>
        </w:rPr>
        <w:t>nos</w:t>
      </w:r>
      <w:r w:rsidR="00EE72D5">
        <w:rPr>
          <w:rFonts w:ascii="Times New Roman" w:hAnsi="Times New Roman" w:cs="Times New Roman"/>
        </w:rPr>
        <w:t>ť</w:t>
      </w:r>
      <w:r w:rsidRPr="00EE72D5">
        <w:rPr>
          <w:rFonts w:ascii="Times New Roman" w:hAnsi="Times New Roman" w:cs="Times New Roman"/>
        </w:rPr>
        <w:t xml:space="preserve"> nemala v sledovanom ú</w:t>
      </w:r>
      <w:r w:rsidR="00EE72D5">
        <w:rPr>
          <w:rFonts w:ascii="Times New Roman" w:hAnsi="Times New Roman" w:cs="Times New Roman"/>
        </w:rPr>
        <w:t>č</w:t>
      </w:r>
      <w:r w:rsidRPr="00EE72D5">
        <w:rPr>
          <w:rFonts w:ascii="Times New Roman" w:hAnsi="Times New Roman" w:cs="Times New Roman"/>
        </w:rPr>
        <w:t xml:space="preserve">tovnom období </w:t>
      </w:r>
      <w:r w:rsidR="00EE72D5">
        <w:rPr>
          <w:rFonts w:ascii="Times New Roman" w:hAnsi="Times New Roman" w:cs="Times New Roman"/>
        </w:rPr>
        <w:t xml:space="preserve">výnosy a </w:t>
      </w:r>
      <w:r w:rsidRPr="00EE72D5">
        <w:rPr>
          <w:rFonts w:ascii="Times New Roman" w:hAnsi="Times New Roman" w:cs="Times New Roman"/>
        </w:rPr>
        <w:t>náklady výnimo</w:t>
      </w:r>
      <w:r w:rsidR="00EE72D5">
        <w:rPr>
          <w:rFonts w:ascii="Times New Roman" w:hAnsi="Times New Roman" w:cs="Times New Roman"/>
        </w:rPr>
        <w:t>č</w:t>
      </w:r>
      <w:r w:rsidRPr="00EE72D5">
        <w:rPr>
          <w:rFonts w:ascii="Times New Roman" w:hAnsi="Times New Roman" w:cs="Times New Roman"/>
        </w:rPr>
        <w:t>ného rozsahu ani výskytu.</w:t>
      </w:r>
    </w:p>
    <w:p w:rsidR="00407595" w:rsidRPr="00EE72D5" w:rsidRDefault="00407595" w:rsidP="0081571A">
      <w:pPr>
        <w:autoSpaceDE w:val="0"/>
        <w:autoSpaceDN w:val="0"/>
        <w:adjustRightInd w:val="0"/>
        <w:spacing w:after="0" w:line="276" w:lineRule="auto"/>
        <w:rPr>
          <w:rFonts w:ascii="Times New Roman" w:hAnsi="Times New Roman" w:cs="Times New Roman"/>
        </w:rPr>
      </w:pPr>
      <w:r w:rsidRPr="00EE72D5">
        <w:rPr>
          <w:rFonts w:ascii="Times New Roman" w:hAnsi="Times New Roman" w:cs="Times New Roman"/>
        </w:rPr>
        <w:t xml:space="preserve">Náklady a výnosy sa týkajú hospodárskej </w:t>
      </w:r>
      <w:r w:rsidR="00EE72D5">
        <w:rPr>
          <w:rFonts w:ascii="Times New Roman" w:hAnsi="Times New Roman" w:cs="Times New Roman"/>
        </w:rPr>
        <w:t>č</w:t>
      </w:r>
      <w:r w:rsidRPr="00EE72D5">
        <w:rPr>
          <w:rFonts w:ascii="Times New Roman" w:hAnsi="Times New Roman" w:cs="Times New Roman"/>
        </w:rPr>
        <w:t>innosti a sú vykázané v ú</w:t>
      </w:r>
      <w:r w:rsidR="00EE72D5">
        <w:rPr>
          <w:rFonts w:ascii="Times New Roman" w:hAnsi="Times New Roman" w:cs="Times New Roman"/>
        </w:rPr>
        <w:t>č</w:t>
      </w:r>
      <w:r w:rsidRPr="00EE72D5">
        <w:rPr>
          <w:rFonts w:ascii="Times New Roman" w:hAnsi="Times New Roman" w:cs="Times New Roman"/>
        </w:rPr>
        <w:t>tovnej závierke pod</w:t>
      </w:r>
      <w:r w:rsidR="00EE72D5">
        <w:rPr>
          <w:rFonts w:ascii="Times New Roman" w:hAnsi="Times New Roman" w:cs="Times New Roman"/>
        </w:rPr>
        <w:t>ľ</w:t>
      </w:r>
      <w:r w:rsidRPr="00EE72D5">
        <w:rPr>
          <w:rFonts w:ascii="Times New Roman" w:hAnsi="Times New Roman" w:cs="Times New Roman"/>
        </w:rPr>
        <w:t>a obsahového vymedzenia riadkov.</w:t>
      </w:r>
    </w:p>
    <w:p w:rsidR="0081571A" w:rsidRDefault="0081571A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="002718B4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 a)</w:t>
      </w:r>
      <w:r>
        <w:rPr>
          <w:rFonts w:ascii="Times New Roman" w:eastAsia="MS Gothic" w:hAnsi="Times New Roman" w:cs="Times New Roman"/>
          <w:b/>
        </w:rPr>
        <w:tab/>
      </w:r>
      <w:r w:rsidRPr="00212400">
        <w:rPr>
          <w:rFonts w:ascii="Times New Roman" w:eastAsia="MS Gothic" w:hAnsi="Times New Roman" w:cs="Times New Roman"/>
          <w:b/>
        </w:rPr>
        <w:t>Informácie o podmienenom majetku</w:t>
      </w:r>
    </w:p>
    <w:p w:rsidR="0081571A" w:rsidRPr="0081571A" w:rsidRDefault="0081571A" w:rsidP="0081571A">
      <w:pPr>
        <w:spacing w:line="276" w:lineRule="auto"/>
        <w:ind w:left="993" w:hanging="993"/>
        <w:jc w:val="both"/>
        <w:rPr>
          <w:rFonts w:ascii="Times New Roman" w:eastAsia="MS Gothic" w:hAnsi="Times New Roman" w:cs="Times New Roman"/>
        </w:rPr>
      </w:pPr>
      <w:r w:rsidRPr="0081571A">
        <w:rPr>
          <w:rFonts w:ascii="Times New Roman" w:eastAsia="MS Gothic" w:hAnsi="Times New Roman" w:cs="Times New Roman"/>
        </w:rPr>
        <w:t>Spoločnosť v bežnom účtovnom období neeviduje podmienený majetok, ktorým sa rozumie</w:t>
      </w:r>
    </w:p>
    <w:p w:rsidR="0081571A" w:rsidRPr="0081571A" w:rsidRDefault="0081571A" w:rsidP="0081571A">
      <w:pPr>
        <w:spacing w:line="276" w:lineRule="auto"/>
        <w:ind w:left="28" w:hanging="992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</w:rPr>
        <w:t xml:space="preserve">                  m</w:t>
      </w:r>
      <w:r w:rsidRPr="0081571A">
        <w:rPr>
          <w:rFonts w:ascii="Times New Roman" w:eastAsia="MS Gothic" w:hAnsi="Times New Roman" w:cs="Times New Roman"/>
        </w:rPr>
        <w:t xml:space="preserve">ajetok, ktorý vznikol v dôsledku minulých udalostí a ktorého existencia alebo vlastníctvo závisí od </w:t>
      </w:r>
      <w:r>
        <w:rPr>
          <w:rFonts w:ascii="Times New Roman" w:eastAsia="MS Gothic" w:hAnsi="Times New Roman" w:cs="Times New Roman"/>
        </w:rPr>
        <w:t xml:space="preserve">  </w:t>
      </w:r>
      <w:r w:rsidRPr="0081571A">
        <w:rPr>
          <w:rFonts w:ascii="Times New Roman" w:eastAsia="MS Gothic" w:hAnsi="Times New Roman" w:cs="Times New Roman"/>
        </w:rPr>
        <w:t>toho, či nastane alebo nenastane jedna alebo viac neistých udalostí v budúcnosti, ktorých vznik nezávisí od účtovnej jednotky.</w:t>
      </w: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 b)</w:t>
      </w:r>
      <w:r>
        <w:rPr>
          <w:rFonts w:ascii="Times New Roman" w:eastAsia="MS Gothic" w:hAnsi="Times New Roman" w:cs="Times New Roman"/>
          <w:b/>
        </w:rPr>
        <w:tab/>
      </w:r>
      <w:r w:rsidRPr="00212400">
        <w:rPr>
          <w:rFonts w:ascii="Times New Roman" w:eastAsia="MS Gothic" w:hAnsi="Times New Roman" w:cs="Times New Roman"/>
          <w:b/>
        </w:rPr>
        <w:t>Informácie o podmienených záväzkoch</w:t>
      </w:r>
    </w:p>
    <w:p w:rsidR="0081571A" w:rsidRPr="0081571A" w:rsidRDefault="00B76B62" w:rsidP="00B76B62">
      <w:pPr>
        <w:spacing w:line="276" w:lineRule="auto"/>
        <w:ind w:left="28" w:hanging="992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</w:rPr>
        <w:t xml:space="preserve">                  </w:t>
      </w:r>
      <w:r w:rsidR="0081571A" w:rsidRPr="0081571A">
        <w:rPr>
          <w:rFonts w:ascii="Times New Roman" w:eastAsia="MS Gothic" w:hAnsi="Times New Roman" w:cs="Times New Roman"/>
        </w:rPr>
        <w:t>Spoločnosť v bežnom účtovnom období neeviduje podmienen</w:t>
      </w:r>
      <w:r>
        <w:rPr>
          <w:rFonts w:ascii="Times New Roman" w:eastAsia="MS Gothic" w:hAnsi="Times New Roman" w:cs="Times New Roman"/>
        </w:rPr>
        <w:t>é záväzky vyplývajúce napr. zo súdnych  rozhodnutí, z poskytnutých záruk.</w:t>
      </w: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2</w:t>
      </w:r>
      <w:r w:rsidR="00556843">
        <w:rPr>
          <w:rFonts w:ascii="Times New Roman" w:eastAsia="MS Gothic" w:hAnsi="Times New Roman" w:cs="Times New Roman"/>
          <w:b/>
        </w:rPr>
        <w:t xml:space="preserve">  </w:t>
      </w:r>
      <w:r w:rsidRPr="00923190">
        <w:rPr>
          <w:rFonts w:ascii="Times New Roman" w:eastAsia="MS Gothic" w:hAnsi="Times New Roman" w:cs="Times New Roman"/>
          <w:b/>
        </w:rPr>
        <w:t>Informácie o podmienených záväzkoch</w:t>
      </w:r>
    </w:p>
    <w:p w:rsidR="00B76B62" w:rsidRPr="0081571A" w:rsidRDefault="00B76B62" w:rsidP="00B76B62">
      <w:pPr>
        <w:spacing w:line="276" w:lineRule="auto"/>
        <w:ind w:left="28" w:hanging="992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</w:rPr>
        <w:t xml:space="preserve">                  </w:t>
      </w:r>
      <w:r w:rsidRPr="0081571A">
        <w:rPr>
          <w:rFonts w:ascii="Times New Roman" w:eastAsia="MS Gothic" w:hAnsi="Times New Roman" w:cs="Times New Roman"/>
        </w:rPr>
        <w:t xml:space="preserve">Spoločnosť v bežnom účtovnom období neeviduje </w:t>
      </w:r>
      <w:r>
        <w:rPr>
          <w:rFonts w:ascii="Times New Roman" w:eastAsia="MS Gothic" w:hAnsi="Times New Roman" w:cs="Times New Roman"/>
        </w:rPr>
        <w:t>finančné povinnosti, ktoré sa nevykazujú v účtovných výkazoch /napr. zákonná alebo zmluvná povinnosť odobrať určité množstvo produktu, uskutočniť investície a veľké opravy/.</w:t>
      </w:r>
    </w:p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923190">
        <w:rPr>
          <w:rFonts w:ascii="Times New Roman" w:eastAsia="MS Gothic" w:hAnsi="Times New Roman" w:cs="Times New Roman"/>
          <w:b/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3</w:t>
      </w:r>
      <w:r w:rsidR="00556843">
        <w:rPr>
          <w:rFonts w:ascii="Times New Roman" w:eastAsia="MS Gothic" w:hAnsi="Times New Roman" w:cs="Times New Roman"/>
          <w:b/>
        </w:rPr>
        <w:t xml:space="preserve">  </w:t>
      </w:r>
      <w:r w:rsidRPr="00923190">
        <w:rPr>
          <w:rFonts w:ascii="Times New Roman" w:eastAsia="MS Gothic" w:hAnsi="Times New Roman" w:cs="Times New Roman"/>
          <w:b/>
        </w:rPr>
        <w:t>Informácie o údajoch na podsúvahových účtoch</w:t>
      </w:r>
    </w:p>
    <w:p w:rsidR="00BE3A69" w:rsidRDefault="00B76B62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81571A">
        <w:rPr>
          <w:rFonts w:ascii="Times New Roman" w:eastAsia="MS Gothic" w:hAnsi="Times New Roman" w:cs="Times New Roman"/>
        </w:rPr>
        <w:t xml:space="preserve">Spoločnosť v bežnom účtovnom období neeviduje </w:t>
      </w:r>
      <w:r w:rsidR="00556843">
        <w:rPr>
          <w:rFonts w:ascii="Times New Roman" w:eastAsia="MS Gothic" w:hAnsi="Times New Roman" w:cs="Times New Roman"/>
        </w:rPr>
        <w:t>žiadne skutočnosti na podsúvahových účtoch.</w:t>
      </w: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VI. a) –</w:t>
      </w:r>
      <w:r w:rsidR="002718B4">
        <w:rPr>
          <w:rFonts w:ascii="Times New Roman" w:eastAsia="MS Gothic" w:hAnsi="Times New Roman" w:cs="Times New Roman"/>
          <w:b/>
        </w:rPr>
        <w:t xml:space="preserve"> j)   </w:t>
      </w:r>
      <w:r w:rsidRPr="00923190">
        <w:rPr>
          <w:rFonts w:ascii="Times New Roman" w:eastAsia="MS Gothic" w:hAnsi="Times New Roman" w:cs="Times New Roman"/>
          <w:b/>
        </w:rPr>
        <w:t>Udalosti, ktoré nastali po dni, ku ktorému sa zostavuje účtovná závierka</w:t>
      </w:r>
    </w:p>
    <w:p w:rsidR="00BE3A69" w:rsidRPr="00556843" w:rsidRDefault="00556843" w:rsidP="001D099A">
      <w:pPr>
        <w:spacing w:line="240" w:lineRule="auto"/>
        <w:jc w:val="both"/>
        <w:rPr>
          <w:rFonts w:ascii="Times New Roman" w:eastAsia="MS Gothic" w:hAnsi="Times New Roman" w:cs="Times New Roman"/>
        </w:rPr>
      </w:pPr>
      <w:r w:rsidRPr="00556843">
        <w:rPr>
          <w:rFonts w:ascii="Times New Roman" w:eastAsia="MS Gothic" w:hAnsi="Times New Roman" w:cs="Times New Roman"/>
        </w:rPr>
        <w:t>Po 31.12.201</w:t>
      </w:r>
      <w:r w:rsidR="00935AFD">
        <w:rPr>
          <w:rFonts w:ascii="Times New Roman" w:eastAsia="MS Gothic" w:hAnsi="Times New Roman" w:cs="Times New Roman"/>
        </w:rPr>
        <w:t>7</w:t>
      </w:r>
      <w:r w:rsidRPr="00556843">
        <w:rPr>
          <w:rFonts w:ascii="Times New Roman" w:eastAsia="MS Gothic" w:hAnsi="Times New Roman" w:cs="Times New Roman"/>
        </w:rPr>
        <w:t xml:space="preserve"> v Spoločnosti nenastali žiadne významné udalosti, ktoré by mali finančný vplyv na verné zobrazenie skutočností, ktoré sú predmetom účtovnej závierky za účtovné obdobie rok </w:t>
      </w:r>
      <w:r w:rsidR="00480796">
        <w:rPr>
          <w:rFonts w:ascii="Times New Roman" w:eastAsia="MS Gothic" w:hAnsi="Times New Roman" w:cs="Times New Roman"/>
        </w:rPr>
        <w:t>202</w:t>
      </w:r>
      <w:r w:rsidR="00131420">
        <w:rPr>
          <w:rFonts w:ascii="Times New Roman" w:eastAsia="MS Gothic" w:hAnsi="Times New Roman" w:cs="Times New Roman"/>
        </w:rPr>
        <w:t>4</w:t>
      </w:r>
      <w:r w:rsidRPr="00556843">
        <w:rPr>
          <w:rFonts w:ascii="Times New Roman" w:eastAsia="MS Gothic" w:hAnsi="Times New Roman" w:cs="Times New Roman"/>
        </w:rPr>
        <w:t>.</w:t>
      </w:r>
    </w:p>
    <w:p w:rsidR="00D271D6" w:rsidRPr="00556843" w:rsidRDefault="00D271D6" w:rsidP="001D099A">
      <w:pPr>
        <w:spacing w:line="240" w:lineRule="auto"/>
        <w:jc w:val="both"/>
        <w:rPr>
          <w:rFonts w:ascii="Times New Roman" w:eastAsia="MS Gothic" w:hAnsi="Times New Roman" w:cs="Times New Roman"/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VII. 1 </w:t>
      </w:r>
      <w:r>
        <w:rPr>
          <w:rFonts w:ascii="Times New Roman" w:eastAsia="MS Gothic" w:hAnsi="Times New Roman" w:cs="Times New Roman"/>
          <w:b/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</w:rPr>
        <w:t>Informácie o výlučných právach alebo osobit</w:t>
      </w:r>
      <w:r>
        <w:rPr>
          <w:rFonts w:ascii="Times New Roman" w:eastAsia="MS Gothic" w:hAnsi="Times New Roman" w:cs="Times New Roman"/>
          <w:b/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DF187C">
        <w:rPr>
          <w:rFonts w:ascii="Times New Roman" w:eastAsia="MS Gothic" w:hAnsi="Times New Roman" w:cs="Times New Roman"/>
          <w:b/>
        </w:rPr>
        <w:t>a)</w:t>
      </w:r>
      <w:r>
        <w:rPr>
          <w:rFonts w:ascii="Times New Roman" w:eastAsia="MS Gothic" w:hAnsi="Times New Roman" w:cs="Times New Roman"/>
          <w:b/>
        </w:rPr>
        <w:t xml:space="preserve"> –</w:t>
      </w:r>
      <w:r w:rsidRPr="00DF187C">
        <w:rPr>
          <w:rFonts w:ascii="Times New Roman" w:eastAsia="MS Gothic" w:hAnsi="Times New Roman" w:cs="Times New Roman"/>
          <w:b/>
        </w:rPr>
        <w:t xml:space="preserve"> </w:t>
      </w:r>
      <w:r>
        <w:rPr>
          <w:rFonts w:ascii="Times New Roman" w:eastAsia="MS Gothic" w:hAnsi="Times New Roman" w:cs="Times New Roman"/>
          <w:b/>
        </w:rPr>
        <w:t>c)</w:t>
      </w:r>
      <w:r>
        <w:rPr>
          <w:rFonts w:ascii="Times New Roman" w:eastAsia="MS Gothic" w:hAnsi="Times New Roman" w:cs="Times New Roman"/>
          <w:b/>
        </w:rPr>
        <w:tab/>
        <w:t xml:space="preserve">      jednotke     </w:t>
      </w:r>
    </w:p>
    <w:p w:rsidR="00556843" w:rsidRPr="00556843" w:rsidRDefault="00556843" w:rsidP="00556843">
      <w:pPr>
        <w:spacing w:before="240" w:line="240" w:lineRule="auto"/>
        <w:jc w:val="both"/>
        <w:rPr>
          <w:rFonts w:ascii="Times New Roman" w:eastAsia="MS Gothic" w:hAnsi="Times New Roman" w:cs="Times New Roman"/>
          <w:szCs w:val="24"/>
        </w:rPr>
      </w:pPr>
      <w:r w:rsidRPr="00556843">
        <w:rPr>
          <w:rFonts w:ascii="Times New Roman" w:eastAsia="MS Gothic" w:hAnsi="Times New Roman" w:cs="Times New Roman"/>
          <w:szCs w:val="24"/>
        </w:rPr>
        <w:lastRenderedPageBreak/>
        <w:t>Spoločnosti neboli v bežnom účtovnom období udelené žiadne výlučné práva alebo osobit</w:t>
      </w:r>
      <w:r>
        <w:rPr>
          <w:rFonts w:ascii="Times New Roman" w:eastAsia="MS Gothic" w:hAnsi="Times New Roman" w:cs="Times New Roman"/>
          <w:szCs w:val="24"/>
        </w:rPr>
        <w:t>n</w:t>
      </w:r>
      <w:r w:rsidRPr="00556843">
        <w:rPr>
          <w:rFonts w:ascii="Times New Roman" w:eastAsia="MS Gothic" w:hAnsi="Times New Roman" w:cs="Times New Roman"/>
          <w:szCs w:val="24"/>
        </w:rPr>
        <w:t>é práva, ktorým by sa udelilo právo poskytovať služby vo verejnom záujme.</w:t>
      </w:r>
    </w:p>
    <w:p w:rsidR="00DF187C" w:rsidRDefault="00B60893" w:rsidP="0055684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</w:rPr>
        <w:t>VII. 2 a)</w:t>
      </w:r>
      <w:r w:rsidR="00556843">
        <w:rPr>
          <w:rFonts w:ascii="Times New Roman" w:eastAsia="MS Gothic" w:hAnsi="Times New Roman" w:cs="Times New Roman"/>
          <w:b/>
        </w:rPr>
        <w:t>-g)</w:t>
      </w:r>
      <w:r>
        <w:rPr>
          <w:rFonts w:ascii="Times New Roman" w:eastAsia="MS Gothic" w:hAnsi="Times New Roman" w:cs="Times New Roman"/>
          <w:b/>
        </w:rPr>
        <w:t xml:space="preserve"> </w:t>
      </w:r>
      <w:r w:rsidR="00556843">
        <w:rPr>
          <w:rFonts w:ascii="Times New Roman" w:eastAsia="MS Gothic" w:hAnsi="Times New Roman" w:cs="Times New Roman"/>
          <w:b/>
        </w:rPr>
        <w:t xml:space="preserve">  </w:t>
      </w:r>
      <w:r w:rsidR="00556843" w:rsidRPr="00556843">
        <w:rPr>
          <w:rFonts w:ascii="Times New Roman" w:eastAsia="MS Gothic" w:hAnsi="Times New Roman" w:cs="Times New Roman"/>
        </w:rPr>
        <w:t>Na Spoločnosť sa nevzťahuje paragraf 23d ods. 6 Zákona o účtovníctve</w:t>
      </w:r>
      <w:r w:rsidR="00556843">
        <w:rPr>
          <w:rFonts w:ascii="Times New Roman" w:eastAsia="MS Gothic" w:hAnsi="Times New Roman" w:cs="Times New Roman"/>
          <w:b/>
        </w:rPr>
        <w:t>.</w:t>
      </w:r>
    </w:p>
    <w:p w:rsidR="00556843" w:rsidRPr="00556843" w:rsidRDefault="00FB3281" w:rsidP="00556843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</w:rPr>
        <w:t xml:space="preserve">VII. 3 </w:t>
      </w:r>
      <w:r>
        <w:rPr>
          <w:rFonts w:ascii="Times New Roman" w:eastAsia="MS Gothic" w:hAnsi="Times New Roman" w:cs="Times New Roman"/>
          <w:b/>
        </w:rPr>
        <w:tab/>
      </w:r>
      <w:r w:rsidR="00556843" w:rsidRPr="00556843">
        <w:rPr>
          <w:rFonts w:ascii="Times New Roman" w:eastAsia="MS Gothic" w:hAnsi="Times New Roman" w:cs="Times New Roman"/>
        </w:rPr>
        <w:t>Na Spoločnosť sa nevzťahuje paragraf 23d ods. 6 Zákona o účtovníctve.</w:t>
      </w:r>
    </w:p>
    <w:p w:rsidR="00DF187C" w:rsidRDefault="00DF187C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</w:rPr>
      </w:pPr>
    </w:p>
    <w:p w:rsidR="00556843" w:rsidRDefault="00556843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</w:rPr>
      </w:pPr>
    </w:p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7"/>
      <w:footerReference w:type="default" r:id="rId8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01F4D" w:rsidRDefault="00601F4D" w:rsidP="00CE03EC">
      <w:pPr>
        <w:spacing w:after="0" w:line="240" w:lineRule="auto"/>
      </w:pPr>
      <w:r>
        <w:separator/>
      </w:r>
    </w:p>
  </w:endnote>
  <w:endnote w:type="continuationSeparator" w:id="0">
    <w:p w:rsidR="00601F4D" w:rsidRDefault="00601F4D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Mincho">
    <w:altName w:val="Yu Gothic UI"/>
    <w:panose1 w:val="02020609040205080304"/>
    <w:charset w:val="80"/>
    <w:family w:val="modern"/>
    <w:pitch w:val="fixed"/>
    <w:sig w:usb0="A00002BF" w:usb1="68C7FCFB" w:usb2="00000010" w:usb3="00000000" w:csb0="0002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246F0" w:rsidRDefault="000246F0" w:rsidP="00195651">
    <w:pPr>
      <w:pStyle w:val="Pta"/>
      <w:jc w:val="center"/>
    </w:pPr>
    <w:r>
      <w:t xml:space="preserve">Strana </w:t>
    </w:r>
    <w:r w:rsidR="00BA1A06">
      <w:rPr>
        <w:b/>
        <w:bCs/>
      </w:rPr>
      <w:fldChar w:fldCharType="begin"/>
    </w:r>
    <w:r>
      <w:rPr>
        <w:b/>
        <w:bCs/>
      </w:rPr>
      <w:instrText>PAGE  \* Arabic  \* MERGEFORMAT</w:instrText>
    </w:r>
    <w:r w:rsidR="00BA1A06">
      <w:rPr>
        <w:b/>
        <w:bCs/>
      </w:rPr>
      <w:fldChar w:fldCharType="separate"/>
    </w:r>
    <w:r w:rsidR="00131420">
      <w:rPr>
        <w:b/>
        <w:bCs/>
        <w:noProof/>
      </w:rPr>
      <w:t>5</w:t>
    </w:r>
    <w:r w:rsidR="00BA1A06">
      <w:rPr>
        <w:b/>
        <w:bCs/>
      </w:rPr>
      <w:fldChar w:fldCharType="end"/>
    </w:r>
    <w:r>
      <w:t xml:space="preserve"> z </w:t>
    </w:r>
    <w:r w:rsidR="00601F4D">
      <w:fldChar w:fldCharType="begin"/>
    </w:r>
    <w:r w:rsidR="00601F4D">
      <w:instrText>NUMPAGES  \* Arabic  \* MERGEFORMAT</w:instrText>
    </w:r>
    <w:r w:rsidR="00601F4D">
      <w:fldChar w:fldCharType="separate"/>
    </w:r>
    <w:r w:rsidR="00131420" w:rsidRPr="00131420">
      <w:rPr>
        <w:b/>
        <w:bCs/>
        <w:noProof/>
      </w:rPr>
      <w:t>5</w:t>
    </w:r>
    <w:r w:rsidR="00601F4D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01F4D" w:rsidRDefault="00601F4D" w:rsidP="00CE03EC">
      <w:pPr>
        <w:spacing w:after="0" w:line="240" w:lineRule="auto"/>
      </w:pPr>
      <w:r>
        <w:separator/>
      </w:r>
    </w:p>
  </w:footnote>
  <w:footnote w:type="continuationSeparator" w:id="0">
    <w:p w:rsidR="00601F4D" w:rsidRDefault="00601F4D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Mriekatabuky"/>
      <w:tblW w:w="9753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436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0246F0" w:rsidTr="00D75E96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:rsidR="000246F0" w:rsidRPr="0018540B" w:rsidRDefault="00283A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  <w:r w:rsidR="000246F0" w:rsidRPr="0018540B">
            <w:rPr>
              <w:rFonts w:ascii="Times New Roman" w:hAnsi="Times New Roman" w:cs="Times New Roman"/>
              <w:szCs w:val="24"/>
            </w:rPr>
            <w:t xml:space="preserve">Poznámky </w:t>
          </w:r>
          <w:proofErr w:type="spellStart"/>
          <w:r w:rsidR="000246F0" w:rsidRPr="0018540B">
            <w:rPr>
              <w:rFonts w:ascii="Times New Roman" w:hAnsi="Times New Roman" w:cs="Times New Roman"/>
              <w:szCs w:val="24"/>
            </w:rPr>
            <w:t>Úč</w:t>
          </w:r>
          <w:proofErr w:type="spellEnd"/>
          <w:r w:rsidR="000246F0" w:rsidRPr="0018540B">
            <w:rPr>
              <w:rFonts w:ascii="Times New Roman" w:hAnsi="Times New Roman" w:cs="Times New Roman"/>
              <w:szCs w:val="24"/>
            </w:rPr>
            <w:t xml:space="preserve">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:rsidR="000246F0" w:rsidRPr="0018540B" w:rsidRDefault="000246F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0246F0" w:rsidRPr="0018540B" w:rsidRDefault="0084634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436" w:type="dxa"/>
        </w:tcPr>
        <w:p w:rsidR="000246F0" w:rsidRPr="0018540B" w:rsidRDefault="00480796" w:rsidP="0091431D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:rsidR="000246F0" w:rsidRPr="0018540B" w:rsidRDefault="0048079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0246F0" w:rsidRPr="0018540B" w:rsidRDefault="0048079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:rsidR="000246F0" w:rsidRPr="0018540B" w:rsidRDefault="0048079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0246F0" w:rsidRPr="0018540B" w:rsidRDefault="0048079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:rsidR="000246F0" w:rsidRPr="0018540B" w:rsidRDefault="0048079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:rsidR="000246F0" w:rsidRPr="0018540B" w:rsidRDefault="0048079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0246F0" w:rsidRPr="0018540B" w:rsidRDefault="000246F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0246F0" w:rsidRPr="0018540B" w:rsidRDefault="0048079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0246F0" w:rsidRPr="0018540B" w:rsidRDefault="0048079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0246F0" w:rsidRPr="0018540B" w:rsidRDefault="0048079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0246F0" w:rsidRPr="0018540B" w:rsidRDefault="0048079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0246F0" w:rsidRPr="0018540B" w:rsidRDefault="0048079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0246F0" w:rsidRPr="0018540B" w:rsidRDefault="0048079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:rsidR="000246F0" w:rsidRPr="0018540B" w:rsidRDefault="0048079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:rsidR="000246F0" w:rsidRPr="0018540B" w:rsidRDefault="0048079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:rsidR="000246F0" w:rsidRPr="0018540B" w:rsidRDefault="0048079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0246F0" w:rsidRPr="0018540B" w:rsidRDefault="0048079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6</w:t>
          </w:r>
        </w:p>
      </w:tc>
    </w:tr>
    <w:tr w:rsidR="00846341" w:rsidTr="00D75E96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:rsidR="00846341" w:rsidRDefault="00846341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:rsidR="00846341" w:rsidRDefault="00846341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</w:p>
      </w:tc>
      <w:tc>
        <w:tcPr>
          <w:tcW w:w="297" w:type="dxa"/>
          <w:tcBorders>
            <w:left w:val="single" w:sz="4" w:space="0" w:color="auto"/>
          </w:tcBorders>
        </w:tcPr>
        <w:p w:rsidR="00846341" w:rsidRDefault="0084634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</w:p>
      </w:tc>
      <w:tc>
        <w:tcPr>
          <w:tcW w:w="436" w:type="dxa"/>
        </w:tcPr>
        <w:p w:rsidR="00846341" w:rsidRDefault="00846341" w:rsidP="0091431D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</w:p>
      </w:tc>
      <w:tc>
        <w:tcPr>
          <w:tcW w:w="297" w:type="dxa"/>
        </w:tcPr>
        <w:p w:rsidR="00846341" w:rsidRDefault="0084634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</w:p>
      </w:tc>
      <w:tc>
        <w:tcPr>
          <w:tcW w:w="297" w:type="dxa"/>
        </w:tcPr>
        <w:p w:rsidR="00846341" w:rsidRDefault="0084634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</w:p>
      </w:tc>
      <w:tc>
        <w:tcPr>
          <w:tcW w:w="297" w:type="dxa"/>
        </w:tcPr>
        <w:p w:rsidR="00846341" w:rsidRDefault="0084634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</w:p>
      </w:tc>
      <w:tc>
        <w:tcPr>
          <w:tcW w:w="297" w:type="dxa"/>
        </w:tcPr>
        <w:p w:rsidR="00846341" w:rsidRDefault="0084634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</w:p>
      </w:tc>
      <w:tc>
        <w:tcPr>
          <w:tcW w:w="297" w:type="dxa"/>
        </w:tcPr>
        <w:p w:rsidR="00846341" w:rsidRDefault="0084634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</w:p>
      </w:tc>
      <w:tc>
        <w:tcPr>
          <w:tcW w:w="297" w:type="dxa"/>
          <w:tcBorders>
            <w:right w:val="single" w:sz="4" w:space="0" w:color="auto"/>
          </w:tcBorders>
        </w:tcPr>
        <w:p w:rsidR="00846341" w:rsidRDefault="0084634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846341" w:rsidRDefault="00846341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</w:p>
      </w:tc>
      <w:tc>
        <w:tcPr>
          <w:tcW w:w="297" w:type="dxa"/>
          <w:tcBorders>
            <w:left w:val="single" w:sz="4" w:space="0" w:color="auto"/>
          </w:tcBorders>
        </w:tcPr>
        <w:p w:rsidR="00846341" w:rsidRDefault="0084634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</w:p>
      </w:tc>
      <w:tc>
        <w:tcPr>
          <w:tcW w:w="297" w:type="dxa"/>
        </w:tcPr>
        <w:p w:rsidR="00846341" w:rsidRDefault="0084634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</w:p>
      </w:tc>
      <w:tc>
        <w:tcPr>
          <w:tcW w:w="297" w:type="dxa"/>
        </w:tcPr>
        <w:p w:rsidR="00846341" w:rsidRDefault="0084634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</w:p>
      </w:tc>
      <w:tc>
        <w:tcPr>
          <w:tcW w:w="297" w:type="dxa"/>
        </w:tcPr>
        <w:p w:rsidR="00846341" w:rsidRDefault="0084634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</w:p>
      </w:tc>
      <w:tc>
        <w:tcPr>
          <w:tcW w:w="297" w:type="dxa"/>
        </w:tcPr>
        <w:p w:rsidR="00846341" w:rsidRDefault="0084634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</w:p>
      </w:tc>
      <w:tc>
        <w:tcPr>
          <w:tcW w:w="297" w:type="dxa"/>
        </w:tcPr>
        <w:p w:rsidR="00846341" w:rsidRDefault="0084634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</w:p>
      </w:tc>
      <w:tc>
        <w:tcPr>
          <w:tcW w:w="297" w:type="dxa"/>
        </w:tcPr>
        <w:p w:rsidR="00846341" w:rsidRDefault="0084634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</w:p>
      </w:tc>
      <w:tc>
        <w:tcPr>
          <w:tcW w:w="297" w:type="dxa"/>
        </w:tcPr>
        <w:p w:rsidR="00846341" w:rsidRDefault="0084634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</w:p>
      </w:tc>
      <w:tc>
        <w:tcPr>
          <w:tcW w:w="297" w:type="dxa"/>
        </w:tcPr>
        <w:p w:rsidR="00846341" w:rsidRDefault="0084634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</w:p>
      </w:tc>
      <w:tc>
        <w:tcPr>
          <w:tcW w:w="297" w:type="dxa"/>
        </w:tcPr>
        <w:p w:rsidR="00846341" w:rsidRDefault="0084634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</w:p>
      </w:tc>
    </w:tr>
  </w:tbl>
  <w:p w:rsidR="000246F0" w:rsidRPr="00CE03EC" w:rsidRDefault="000246F0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3EC"/>
    <w:rsid w:val="00011521"/>
    <w:rsid w:val="000246F0"/>
    <w:rsid w:val="000278C4"/>
    <w:rsid w:val="00090EEC"/>
    <w:rsid w:val="00091675"/>
    <w:rsid w:val="000B1807"/>
    <w:rsid w:val="000B4576"/>
    <w:rsid w:val="000D561E"/>
    <w:rsid w:val="000E7510"/>
    <w:rsid w:val="000F64B6"/>
    <w:rsid w:val="001071E4"/>
    <w:rsid w:val="00131420"/>
    <w:rsid w:val="00131F05"/>
    <w:rsid w:val="00156EEC"/>
    <w:rsid w:val="00173C34"/>
    <w:rsid w:val="0018540B"/>
    <w:rsid w:val="00195651"/>
    <w:rsid w:val="001C0727"/>
    <w:rsid w:val="001D099A"/>
    <w:rsid w:val="001D4FB8"/>
    <w:rsid w:val="001E7CD5"/>
    <w:rsid w:val="00212400"/>
    <w:rsid w:val="00223286"/>
    <w:rsid w:val="00254705"/>
    <w:rsid w:val="002572D6"/>
    <w:rsid w:val="002718B4"/>
    <w:rsid w:val="00283A20"/>
    <w:rsid w:val="002A125A"/>
    <w:rsid w:val="002C4506"/>
    <w:rsid w:val="002C78C2"/>
    <w:rsid w:val="002E2695"/>
    <w:rsid w:val="002E7750"/>
    <w:rsid w:val="00301CCA"/>
    <w:rsid w:val="00354906"/>
    <w:rsid w:val="00360F88"/>
    <w:rsid w:val="00371167"/>
    <w:rsid w:val="003A2A62"/>
    <w:rsid w:val="003B6100"/>
    <w:rsid w:val="003B6528"/>
    <w:rsid w:val="003D2C52"/>
    <w:rsid w:val="003D2E7D"/>
    <w:rsid w:val="003D2EB7"/>
    <w:rsid w:val="003F3E00"/>
    <w:rsid w:val="003F5AF5"/>
    <w:rsid w:val="00407595"/>
    <w:rsid w:val="00414FB4"/>
    <w:rsid w:val="004701FB"/>
    <w:rsid w:val="00480796"/>
    <w:rsid w:val="004A224E"/>
    <w:rsid w:val="004C2841"/>
    <w:rsid w:val="00504DBD"/>
    <w:rsid w:val="005262FA"/>
    <w:rsid w:val="00530847"/>
    <w:rsid w:val="00547F9F"/>
    <w:rsid w:val="00556843"/>
    <w:rsid w:val="005877C7"/>
    <w:rsid w:val="005E3112"/>
    <w:rsid w:val="00600C1D"/>
    <w:rsid w:val="00601F4D"/>
    <w:rsid w:val="00621534"/>
    <w:rsid w:val="0064786F"/>
    <w:rsid w:val="0065654D"/>
    <w:rsid w:val="00656664"/>
    <w:rsid w:val="00693AB6"/>
    <w:rsid w:val="00695CD9"/>
    <w:rsid w:val="006B0D91"/>
    <w:rsid w:val="006D04DD"/>
    <w:rsid w:val="006E4085"/>
    <w:rsid w:val="006E6548"/>
    <w:rsid w:val="00702F63"/>
    <w:rsid w:val="0070407B"/>
    <w:rsid w:val="00730926"/>
    <w:rsid w:val="00751D4B"/>
    <w:rsid w:val="00760F71"/>
    <w:rsid w:val="00787C52"/>
    <w:rsid w:val="007A4D1C"/>
    <w:rsid w:val="007A588C"/>
    <w:rsid w:val="007B612D"/>
    <w:rsid w:val="007C37DE"/>
    <w:rsid w:val="00811FFA"/>
    <w:rsid w:val="0081571A"/>
    <w:rsid w:val="008200B8"/>
    <w:rsid w:val="0083794D"/>
    <w:rsid w:val="00846341"/>
    <w:rsid w:val="00850490"/>
    <w:rsid w:val="008557FA"/>
    <w:rsid w:val="008774C4"/>
    <w:rsid w:val="008777C2"/>
    <w:rsid w:val="00884EDF"/>
    <w:rsid w:val="00893E6A"/>
    <w:rsid w:val="008977B5"/>
    <w:rsid w:val="008C725E"/>
    <w:rsid w:val="008E356B"/>
    <w:rsid w:val="008E4E28"/>
    <w:rsid w:val="008F7ACB"/>
    <w:rsid w:val="00900440"/>
    <w:rsid w:val="009118EA"/>
    <w:rsid w:val="0091431D"/>
    <w:rsid w:val="00923190"/>
    <w:rsid w:val="00935AFD"/>
    <w:rsid w:val="0098420B"/>
    <w:rsid w:val="00985F05"/>
    <w:rsid w:val="00986157"/>
    <w:rsid w:val="00994678"/>
    <w:rsid w:val="00997389"/>
    <w:rsid w:val="009A274C"/>
    <w:rsid w:val="009B3725"/>
    <w:rsid w:val="009D60B5"/>
    <w:rsid w:val="009E3766"/>
    <w:rsid w:val="009E3CA6"/>
    <w:rsid w:val="009E4A47"/>
    <w:rsid w:val="009E6AD6"/>
    <w:rsid w:val="009F1252"/>
    <w:rsid w:val="009F1365"/>
    <w:rsid w:val="00A100E4"/>
    <w:rsid w:val="00A411FB"/>
    <w:rsid w:val="00A54F83"/>
    <w:rsid w:val="00A562DA"/>
    <w:rsid w:val="00A60D37"/>
    <w:rsid w:val="00A65198"/>
    <w:rsid w:val="00A84E51"/>
    <w:rsid w:val="00AE313E"/>
    <w:rsid w:val="00AF1BE2"/>
    <w:rsid w:val="00B05B9D"/>
    <w:rsid w:val="00B60893"/>
    <w:rsid w:val="00B76B62"/>
    <w:rsid w:val="00B8277E"/>
    <w:rsid w:val="00B832B9"/>
    <w:rsid w:val="00B87996"/>
    <w:rsid w:val="00BA1A06"/>
    <w:rsid w:val="00BB179D"/>
    <w:rsid w:val="00BC7891"/>
    <w:rsid w:val="00BE3A69"/>
    <w:rsid w:val="00C21550"/>
    <w:rsid w:val="00C407CB"/>
    <w:rsid w:val="00C45AF1"/>
    <w:rsid w:val="00C5195B"/>
    <w:rsid w:val="00C54666"/>
    <w:rsid w:val="00CD1824"/>
    <w:rsid w:val="00CE03EC"/>
    <w:rsid w:val="00D06A5E"/>
    <w:rsid w:val="00D0740C"/>
    <w:rsid w:val="00D11855"/>
    <w:rsid w:val="00D271D6"/>
    <w:rsid w:val="00D33C32"/>
    <w:rsid w:val="00D75E96"/>
    <w:rsid w:val="00D77AF9"/>
    <w:rsid w:val="00D92374"/>
    <w:rsid w:val="00DB33DA"/>
    <w:rsid w:val="00DC20DB"/>
    <w:rsid w:val="00DC3B5F"/>
    <w:rsid w:val="00DF187C"/>
    <w:rsid w:val="00E03DFF"/>
    <w:rsid w:val="00E42DF0"/>
    <w:rsid w:val="00E51F2B"/>
    <w:rsid w:val="00E84CA1"/>
    <w:rsid w:val="00E86F2F"/>
    <w:rsid w:val="00ED71A7"/>
    <w:rsid w:val="00EE72D5"/>
    <w:rsid w:val="00EF3AD9"/>
    <w:rsid w:val="00F15308"/>
    <w:rsid w:val="00F1682C"/>
    <w:rsid w:val="00F427E8"/>
    <w:rsid w:val="00F50AF2"/>
    <w:rsid w:val="00F5555C"/>
    <w:rsid w:val="00F64183"/>
    <w:rsid w:val="00F87E41"/>
    <w:rsid w:val="00FB3281"/>
    <w:rsid w:val="00FE0AF3"/>
    <w:rsid w:val="00FE5F30"/>
    <w:rsid w:val="00FF1F8F"/>
    <w:rsid w:val="00FF55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8B066B9"/>
  <w15:docId w15:val="{79F5269C-8D18-4DC9-B480-9241AF0DB21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customStyle="1" w:styleId="Default">
    <w:name w:val="Default"/>
    <w:rsid w:val="007A4D1C"/>
    <w:pPr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color w:val="000000"/>
      <w:sz w:val="24"/>
      <w:szCs w:val="24"/>
      <w:lang w:eastAsia="sk-SK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7A4D1C"/>
    <w:pPr>
      <w:spacing w:after="0" w:line="240" w:lineRule="auto"/>
      <w:ind w:left="426"/>
      <w:jc w:val="both"/>
    </w:pPr>
    <w:rPr>
      <w:rFonts w:ascii="Times New Roman" w:eastAsia="Calibri" w:hAnsi="Times New Roman" w:cs="Times New Roman"/>
      <w:sz w:val="18"/>
      <w:szCs w:val="20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7A4D1C"/>
    <w:rPr>
      <w:rFonts w:ascii="Times New Roman" w:eastAsia="Calibri" w:hAnsi="Times New Roman" w:cs="Times New Roman"/>
      <w:sz w:val="18"/>
      <w:szCs w:val="20"/>
    </w:rPr>
  </w:style>
  <w:style w:type="character" w:customStyle="1" w:styleId="ra">
    <w:name w:val="ra"/>
    <w:rsid w:val="000246F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5</Pages>
  <Words>1263</Words>
  <Characters>7204</Characters>
  <Application>Microsoft Office Word</Application>
  <DocSecurity>0</DocSecurity>
  <Lines>60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8451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user</cp:lastModifiedBy>
  <cp:revision>3</cp:revision>
  <cp:lastPrinted>2018-04-30T13:00:00Z</cp:lastPrinted>
  <dcterms:created xsi:type="dcterms:W3CDTF">2025-06-12T12:54:00Z</dcterms:created>
  <dcterms:modified xsi:type="dcterms:W3CDTF">2025-06-12T12:57:00Z</dcterms:modified>
</cp:coreProperties>
</file>