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6732B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MÚPoznámkyJ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3 – 1</w:t>
      </w:r>
    </w:p>
    <w:p w14:paraId="42CD169E" w14:textId="77777777" w:rsidR="00984104" w:rsidRPr="00984104" w:rsidRDefault="00984104" w:rsidP="00984104">
      <w:pPr>
        <w:spacing w:after="0" w:line="240" w:lineRule="auto"/>
        <w:ind w:left="3052" w:right="3004" w:firstLine="9"/>
        <w:jc w:val="center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 xml:space="preserve">POZNÁMKY individuálnej účtovnej závierky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mikro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účtovnej jednotky</w:t>
      </w:r>
    </w:p>
    <w:p w14:paraId="50E99366" w14:textId="00E6B509" w:rsidR="00984104" w:rsidRPr="00984104" w:rsidRDefault="00984104" w:rsidP="00984104">
      <w:pPr>
        <w:spacing w:after="254"/>
        <w:ind w:left="51"/>
        <w:jc w:val="center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zostavenej k </w:t>
      </w: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31.12.202</w:t>
      </w:r>
      <w:r w:rsidR="0037183B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4</w:t>
      </w:r>
    </w:p>
    <w:p w14:paraId="2BC88E64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1. Informácie o účtovnej jednotke</w:t>
      </w:r>
    </w:p>
    <w:tbl>
      <w:tblPr>
        <w:tblStyle w:val="TableGrid"/>
        <w:tblW w:w="8914" w:type="dxa"/>
        <w:tblInd w:w="0" w:type="dxa"/>
        <w:tblLook w:val="04A0" w:firstRow="1" w:lastRow="0" w:firstColumn="1" w:lastColumn="0" w:noHBand="0" w:noVBand="1"/>
      </w:tblPr>
      <w:tblGrid>
        <w:gridCol w:w="3546"/>
        <w:gridCol w:w="2836"/>
        <w:gridCol w:w="2532"/>
      </w:tblGrid>
      <w:tr w:rsidR="00984104" w:rsidRPr="00984104" w14:paraId="435A7FCB" w14:textId="77777777" w:rsidTr="004733B8">
        <w:trPr>
          <w:trHeight w:val="272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</w:tcPr>
          <w:p w14:paraId="480B601B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Daňové identifikačné číslo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 w14:paraId="7772B41D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Účtovná závierka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</w:tcPr>
          <w:p w14:paraId="0674A13E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Za obdobie</w:t>
            </w:r>
          </w:p>
        </w:tc>
      </w:tr>
      <w:tr w:rsidR="00984104" w:rsidRPr="00984104" w14:paraId="0CE5A852" w14:textId="77777777" w:rsidTr="004733B8">
        <w:trPr>
          <w:trHeight w:val="552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</w:tcPr>
          <w:p w14:paraId="01E57866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2022284121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 w14:paraId="5B4898E0" w14:textId="77777777" w:rsidR="00984104" w:rsidRPr="00984104" w:rsidRDefault="00984104" w:rsidP="00984104">
            <w:pPr>
              <w:ind w:right="1077"/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riadna zostavená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</w:tcPr>
          <w:p w14:paraId="0B1DAF95" w14:textId="4C6E3A1A" w:rsidR="00984104" w:rsidRPr="00984104" w:rsidRDefault="00984104" w:rsidP="00984104">
            <w:pPr>
              <w:jc w:val="both"/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od 01.202</w:t>
            </w:r>
            <w:r w:rsidR="0037183B">
              <w:rPr>
                <w:rFonts w:ascii="Arial" w:eastAsia="Arial" w:hAnsi="Arial" w:cs="Arial"/>
                <w:color w:val="000000"/>
                <w:sz w:val="24"/>
              </w:rPr>
              <w:t>4</w:t>
            </w:r>
            <w:r w:rsidRPr="00984104">
              <w:rPr>
                <w:rFonts w:ascii="Arial" w:eastAsia="Arial" w:hAnsi="Arial" w:cs="Arial"/>
                <w:color w:val="000000"/>
                <w:sz w:val="24"/>
              </w:rPr>
              <w:t xml:space="preserve"> do 12.202</w:t>
            </w:r>
            <w:r w:rsidR="0037183B">
              <w:rPr>
                <w:rFonts w:ascii="Arial" w:eastAsia="Arial" w:hAnsi="Arial" w:cs="Arial"/>
                <w:color w:val="000000"/>
                <w:sz w:val="24"/>
              </w:rPr>
              <w:t>4</w:t>
            </w:r>
          </w:p>
        </w:tc>
      </w:tr>
      <w:tr w:rsidR="00984104" w:rsidRPr="00984104" w14:paraId="6ED5D8C4" w14:textId="77777777" w:rsidTr="004733B8">
        <w:trPr>
          <w:trHeight w:val="276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</w:tcPr>
          <w:p w14:paraId="61770650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IČO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 w14:paraId="2E3A1191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v celých eurách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</w:tcPr>
          <w:p w14:paraId="04C0ADBD" w14:textId="77777777" w:rsidR="00984104" w:rsidRPr="00984104" w:rsidRDefault="00984104" w:rsidP="00984104">
            <w:pPr>
              <w:jc w:val="both"/>
              <w:rPr>
                <w:rFonts w:ascii="Arial" w:eastAsia="Arial" w:hAnsi="Arial" w:cs="Arial"/>
                <w:color w:val="000000"/>
                <w:sz w:val="24"/>
              </w:rPr>
            </w:pPr>
            <w:proofErr w:type="spellStart"/>
            <w:r w:rsidRPr="00984104">
              <w:rPr>
                <w:rFonts w:ascii="Arial" w:eastAsia="Arial" w:hAnsi="Arial" w:cs="Arial"/>
                <w:color w:val="000000"/>
                <w:sz w:val="24"/>
              </w:rPr>
              <w:t>Bezpr</w:t>
            </w:r>
            <w:proofErr w:type="spellEnd"/>
            <w:r w:rsidRPr="00984104">
              <w:rPr>
                <w:rFonts w:ascii="Arial" w:eastAsia="Arial" w:hAnsi="Arial" w:cs="Arial"/>
                <w:color w:val="000000"/>
                <w:sz w:val="24"/>
              </w:rPr>
              <w:t xml:space="preserve">. </w:t>
            </w:r>
            <w:proofErr w:type="spellStart"/>
            <w:r w:rsidRPr="00984104">
              <w:rPr>
                <w:rFonts w:ascii="Arial" w:eastAsia="Arial" w:hAnsi="Arial" w:cs="Arial"/>
                <w:color w:val="000000"/>
                <w:sz w:val="24"/>
              </w:rPr>
              <w:t>predch</w:t>
            </w:r>
            <w:proofErr w:type="spellEnd"/>
            <w:r w:rsidRPr="00984104">
              <w:rPr>
                <w:rFonts w:ascii="Arial" w:eastAsia="Arial" w:hAnsi="Arial" w:cs="Arial"/>
                <w:color w:val="000000"/>
                <w:sz w:val="24"/>
              </w:rPr>
              <w:t xml:space="preserve">. obdobie </w:t>
            </w:r>
          </w:p>
        </w:tc>
      </w:tr>
      <w:tr w:rsidR="00984104" w:rsidRPr="00984104" w14:paraId="227576CD" w14:textId="77777777" w:rsidTr="004733B8">
        <w:trPr>
          <w:trHeight w:val="272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</w:tcPr>
          <w:p w14:paraId="1CE9BE62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36697788</w:t>
            </w:r>
          </w:p>
        </w:tc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</w:tcPr>
          <w:p w14:paraId="4E396DB9" w14:textId="77777777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</w:tcPr>
          <w:p w14:paraId="0C332DEC" w14:textId="6FB7BB56" w:rsidR="00984104" w:rsidRPr="00984104" w:rsidRDefault="00984104" w:rsidP="00984104">
            <w:pPr>
              <w:rPr>
                <w:rFonts w:ascii="Arial" w:eastAsia="Arial" w:hAnsi="Arial" w:cs="Arial"/>
                <w:color w:val="000000"/>
                <w:sz w:val="24"/>
              </w:rPr>
            </w:pPr>
            <w:r w:rsidRPr="00984104">
              <w:rPr>
                <w:rFonts w:ascii="Arial" w:eastAsia="Arial" w:hAnsi="Arial" w:cs="Arial"/>
                <w:color w:val="000000"/>
                <w:sz w:val="24"/>
              </w:rPr>
              <w:t>od 01.202</w:t>
            </w:r>
            <w:r w:rsidR="0037183B">
              <w:rPr>
                <w:rFonts w:ascii="Arial" w:eastAsia="Arial" w:hAnsi="Arial" w:cs="Arial"/>
                <w:color w:val="000000"/>
                <w:sz w:val="24"/>
              </w:rPr>
              <w:t>3</w:t>
            </w:r>
            <w:r w:rsidRPr="00984104">
              <w:rPr>
                <w:rFonts w:ascii="Arial" w:eastAsia="Arial" w:hAnsi="Arial" w:cs="Arial"/>
                <w:color w:val="000000"/>
                <w:sz w:val="24"/>
              </w:rPr>
              <w:t xml:space="preserve"> do12.202</w:t>
            </w:r>
            <w:r w:rsidR="0037183B">
              <w:rPr>
                <w:rFonts w:ascii="Arial" w:eastAsia="Arial" w:hAnsi="Arial" w:cs="Arial"/>
                <w:color w:val="000000"/>
                <w:sz w:val="24"/>
              </w:rPr>
              <w:t>3</w:t>
            </w:r>
          </w:p>
        </w:tc>
      </w:tr>
    </w:tbl>
    <w:p w14:paraId="0F5B5591" w14:textId="77777777" w:rsidR="00984104" w:rsidRPr="00984104" w:rsidRDefault="00984104" w:rsidP="00984104">
      <w:pPr>
        <w:spacing w:after="267" w:line="250" w:lineRule="auto"/>
        <w:ind w:left="-5" w:right="7737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SK NACE 69.20.0</w:t>
      </w:r>
    </w:p>
    <w:p w14:paraId="3DEE4CE7" w14:textId="77777777" w:rsidR="00984104" w:rsidRPr="00984104" w:rsidRDefault="00984104" w:rsidP="00984104">
      <w:pPr>
        <w:spacing w:after="267" w:line="250" w:lineRule="auto"/>
        <w:ind w:left="-5" w:right="3922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Obchodné meno (názov) účtovnej jednotky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Ramonna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, s. r. o.</w:t>
      </w:r>
    </w:p>
    <w:p w14:paraId="7A0920B7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Sídlo účtovnej jednotky</w:t>
      </w:r>
    </w:p>
    <w:p w14:paraId="4B3914C6" w14:textId="77777777" w:rsidR="00984104" w:rsidRPr="00984104" w:rsidRDefault="00984104" w:rsidP="00984104">
      <w:pPr>
        <w:tabs>
          <w:tab w:val="center" w:pos="4086"/>
        </w:tabs>
        <w:spacing w:after="10" w:line="250" w:lineRule="auto"/>
        <w:ind w:left="-15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Ulica – Šamorínska 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ab/>
        <w:t>Číslo – 52</w:t>
      </w:r>
    </w:p>
    <w:p w14:paraId="67DED95A" w14:textId="77777777" w:rsidR="00984104" w:rsidRPr="00984104" w:rsidRDefault="00984104" w:rsidP="00984104">
      <w:pPr>
        <w:tabs>
          <w:tab w:val="center" w:pos="4491"/>
        </w:tabs>
        <w:spacing w:after="267" w:line="250" w:lineRule="auto"/>
        <w:ind w:left="-15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PSČ – 821 06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ab/>
        <w:t>Obec – Bratislava</w:t>
      </w:r>
    </w:p>
    <w:p w14:paraId="6B454156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Číslo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telefonu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– 0903320566</w:t>
      </w:r>
    </w:p>
    <w:p w14:paraId="5AE872CE" w14:textId="77777777" w:rsidR="00984104" w:rsidRPr="00984104" w:rsidRDefault="00984104" w:rsidP="00984104">
      <w:pPr>
        <w:spacing w:after="54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E-mailová adresa – </w:t>
      </w:r>
      <w:r w:rsidRPr="00984104">
        <w:rPr>
          <w:rFonts w:ascii="Arial" w:eastAsia="Arial" w:hAnsi="Arial" w:cs="Arial"/>
          <w:color w:val="000080"/>
          <w:kern w:val="0"/>
          <w:sz w:val="24"/>
          <w:u w:val="single" w:color="000080"/>
          <w:lang w:eastAsia="sk-SK"/>
          <w14:ligatures w14:val="none"/>
        </w:rPr>
        <w:t>tomsikovamartina@gmail.com</w:t>
      </w:r>
    </w:p>
    <w:p w14:paraId="22893EB3" w14:textId="3CCAB213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Zostavené dňa – 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12.6.2025</w:t>
      </w:r>
    </w:p>
    <w:p w14:paraId="06372828" w14:textId="5A55931D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Schválené dňa – 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12.6.202</w:t>
      </w:r>
    </w:p>
    <w:p w14:paraId="0D0C32D1" w14:textId="77777777" w:rsidR="00984104" w:rsidRPr="00984104" w:rsidRDefault="00984104" w:rsidP="00984104">
      <w:pPr>
        <w:spacing w:after="265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2. Informácie o konsolidovanom celku</w:t>
      </w:r>
    </w:p>
    <w:p w14:paraId="28063CD1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Ramonna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, s. r. o.</w:t>
      </w:r>
    </w:p>
    <w:p w14:paraId="1257DCF2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Šamorínska 52</w:t>
      </w:r>
    </w:p>
    <w:p w14:paraId="4FC3DA2C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821 06 Bratislava</w:t>
      </w:r>
    </w:p>
    <w:p w14:paraId="2795B4E9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Spoločnosť nie je súčasťou konsolidovaného celku inej obchodnej spoločnosti.</w:t>
      </w:r>
    </w:p>
    <w:p w14:paraId="354A09D7" w14:textId="77777777" w:rsidR="00984104" w:rsidRPr="00984104" w:rsidRDefault="00984104" w:rsidP="00984104">
      <w:pPr>
        <w:spacing w:after="542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 jednotka je materskou účtovnou jednotkou a podľa § 22 ods. 8 je oslobodená od povinnosti zostaviť konsolidovanú účtovnú závierku a konsolidovanú výročnú správu.</w:t>
      </w:r>
    </w:p>
    <w:p w14:paraId="7468439C" w14:textId="77777777" w:rsidR="00984104" w:rsidRPr="00984104" w:rsidRDefault="00984104" w:rsidP="00984104">
      <w:pPr>
        <w:numPr>
          <w:ilvl w:val="0"/>
          <w:numId w:val="1"/>
        </w:numPr>
        <w:spacing w:after="265" w:line="250" w:lineRule="auto"/>
        <w:ind w:hanging="266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Priemerný prepočítaný počet zamestnancov</w:t>
      </w:r>
    </w:p>
    <w:p w14:paraId="5EF6B4F3" w14:textId="480D2C0F" w:rsidR="00984104" w:rsidRPr="00984104" w:rsidRDefault="00984104" w:rsidP="00984104">
      <w:pPr>
        <w:spacing w:after="54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Priemerný prepočítaný počet zamestnancov v roku 202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4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je 1.</w:t>
      </w:r>
    </w:p>
    <w:p w14:paraId="3988C317" w14:textId="77777777" w:rsidR="00984104" w:rsidRPr="00984104" w:rsidRDefault="00984104" w:rsidP="00984104">
      <w:pPr>
        <w:numPr>
          <w:ilvl w:val="0"/>
          <w:numId w:val="1"/>
        </w:numPr>
        <w:spacing w:after="265" w:line="250" w:lineRule="auto"/>
        <w:ind w:hanging="266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Informácie o prijatých postupoch</w:t>
      </w:r>
    </w:p>
    <w:p w14:paraId="4EB12A03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lastRenderedPageBreak/>
        <w:t>Účtovná závierka bola zostavená za predpokladu nepretržitého trvania spoločnosti. Účtovné metódy a všeobecné účtovné zásady boli účtovnou jednotkou konzistentne aplikované.</w:t>
      </w:r>
    </w:p>
    <w:p w14:paraId="7DA59B10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a) Ocenenie, odpisové plány DNM a DHM (obstaraného kúpou, vlastnou činnosťou, inak), ocenenie DFM (cenných papierov, obchodných podielov)</w:t>
      </w:r>
    </w:p>
    <w:p w14:paraId="553ABD2E" w14:textId="77777777" w:rsidR="00984104" w:rsidRPr="00984104" w:rsidRDefault="00984104" w:rsidP="00984104">
      <w:pPr>
        <w:spacing w:after="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Dlhodobý majetok nakupovaný sa oceňuje obstarávacou cenou, ktorá zahŕňa cenu obstarania a náklady súvisiace s obstaraním (clo, prepravu, montáž, poistné a pod.). 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49787E07" w14:textId="77777777" w:rsidR="00984104" w:rsidRPr="00984104" w:rsidRDefault="00984104" w:rsidP="00984104">
      <w:pPr>
        <w:spacing w:after="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Odpisy dlhodobého majetku sú stanovené vychádzajúc z predpokladanej doby jeho dňom mesiaca uvedenia dlhodobého majetku do používania. Drobný dlhodobý nehmotný majetok, ktorého obstarávacia cena (resp. vlastné náklady) je 2400 EUR a nižšia, sa odpisuje jednorazovo pri uvedení do používania.</w:t>
      </w:r>
    </w:p>
    <w:p w14:paraId="2E87B719" w14:textId="77777777" w:rsidR="00984104" w:rsidRPr="00984104" w:rsidRDefault="00984104" w:rsidP="00984104">
      <w:pPr>
        <w:spacing w:after="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Odpisy DHM sú stanovené vychádzajúc z predpokladanej doby jeho používania a uvedenie dlhodobého majetku do používania. Drobný dlhodobý hmotný majetok, ktorého obstarávacia cena (resp. vlastné náklady) je 1700 EUR a nižšia, sa odpisuje jednorazovo pri uvedení do používania.</w:t>
      </w:r>
    </w:p>
    <w:p w14:paraId="27880AC8" w14:textId="77777777" w:rsid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Cenné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papire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a podiely sa oceňujú obstarávacími cenami vrátane nákladov súvisiacich s obstaraním.</w:t>
      </w:r>
    </w:p>
    <w:p w14:paraId="45C7E09C" w14:textId="0C104958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  <w:t>V roku 202</w:t>
      </w:r>
      <w:r w:rsidR="0037183B"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  <w:t>4</w:t>
      </w:r>
      <w:r w:rsidRPr="00984104"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  <w:t xml:space="preserve"> účtovná jednotka </w:t>
      </w:r>
      <w:r w:rsidR="0037183B"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  <w:t>predala</w:t>
      </w:r>
      <w:r w:rsidRPr="00984104"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  <w:t xml:space="preserve"> dlhodobý hmotný majetok a to motorové vozidlo značky Audi A4 </w:t>
      </w:r>
      <w:r w:rsidR="0037183B">
        <w:rPr>
          <w:rFonts w:ascii="Arial" w:eastAsia="Arial" w:hAnsi="Arial" w:cs="Arial"/>
          <w:b/>
          <w:bCs/>
          <w:color w:val="000000"/>
          <w:kern w:val="0"/>
          <w:sz w:val="24"/>
          <w:lang w:eastAsia="sk-SK"/>
          <w14:ligatures w14:val="none"/>
        </w:rPr>
        <w:t>za 18 000 €</w:t>
      </w:r>
    </w:p>
    <w:p w14:paraId="548BC679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b) Ocenenie zásob (obstaraných kúpou, vlastnou činnosťou, inak)</w:t>
      </w:r>
    </w:p>
    <w:p w14:paraId="1149E35B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Zásoby sa oceňujú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nižšiou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z nasledujúcich hodnôt: obstarávacia cena (nakupované zásoby) alebo vlastné náklady (zásoby vytvorené vlastnou činnosťou) alebo čistá realizačná hodnota. Nakupované zásoby sa oceňujú váženým aritmetickým priemerom z obstarávacích cien. Zníženie hodnoty zásob sa upravuje vytvorením opravnej položky.</w:t>
      </w:r>
    </w:p>
    <w:p w14:paraId="5AA3D3E7" w14:textId="41390B56" w:rsidR="00984104" w:rsidRPr="00984104" w:rsidRDefault="00984104" w:rsidP="00984104">
      <w:pPr>
        <w:spacing w:after="265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Účtovná jednotka k 31.12.202</w:t>
      </w:r>
      <w:r w:rsidR="0037183B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4</w:t>
      </w: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, kedy bola zostavená účtovná závierka, nevlastní žiadne zásoby.</w:t>
      </w:r>
    </w:p>
    <w:p w14:paraId="5A052773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c) Ocenenie pohľadávok</w:t>
      </w:r>
    </w:p>
    <w:p w14:paraId="12C73B26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Pohľadávky pri ich vzniku sa oceňujú ich menovitou hodnotou, postúpené pohľadávky a pohľadávky nadobudnuté vkladom do základného imania sa oceňujú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obstarávaciou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cenou vrátane nákladov súvisiacich s obstaraním. Toto ocenenie sa znižuje o pochybné a nevymožiteľné pohľadávky.</w:t>
      </w:r>
    </w:p>
    <w:p w14:paraId="0034E884" w14:textId="7AAC6D07" w:rsidR="00984104" w:rsidRPr="00984104" w:rsidRDefault="00984104" w:rsidP="00984104">
      <w:pPr>
        <w:spacing w:after="265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Účtovná jednotka k 31.12.202</w:t>
      </w:r>
      <w:r w:rsidR="0037183B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4</w:t>
      </w: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 xml:space="preserve">, kedy bola zostavená účtovná závierka, má pohľadávky v hodnote </w:t>
      </w:r>
      <w:r w:rsidR="0037183B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528</w:t>
      </w:r>
      <w:r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>,00</w:t>
      </w: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 xml:space="preserve"> €.</w:t>
      </w:r>
    </w:p>
    <w:p w14:paraId="08C8BCEA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lastRenderedPageBreak/>
        <w:t>d) Ocenenie krátkodobého finančného majetku (peňažných prostriedkov, cenín)</w:t>
      </w:r>
    </w:p>
    <w:p w14:paraId="18040FE3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Peňažné prostriedky a ceniny sa oceňujú ich menovitou hodnotou. Zníženie ich hodnoty sa vyjadruje opravnou položkou.</w:t>
      </w:r>
    </w:p>
    <w:p w14:paraId="6EE24621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e) Ocenenie záväzkov vrátane rezerv , dlhopisov, pôžičiek a úverov</w:t>
      </w:r>
    </w:p>
    <w:p w14:paraId="79A9464D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Záväzky pri ich vzniku sa oceňujú menovitou hodnotou. Záväzky pri ich prevzatí sa oceňujú obstarávacou cenou. Rezervy sú záväzky s neurčitým časovým vymedzením alebo výškou, tvoria sa na krytie známych rizík alebo strát z podnikania. Oceňujú sa v očakávanej výške záväzku.</w:t>
      </w:r>
    </w:p>
    <w:p w14:paraId="6DFAE631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f) Ocenenie derivátov</w:t>
      </w:r>
    </w:p>
    <w:p w14:paraId="4D5DC722" w14:textId="77777777" w:rsidR="00984104" w:rsidRPr="00984104" w:rsidRDefault="00984104" w:rsidP="00984104">
      <w:pPr>
        <w:spacing w:after="542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Deriváty sa oceňujú reálnou hodnotou. Zmena reálnej hodnoty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zab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. derivátov sa účtuje bez vplyvu na HV, priamo do VI. Zmena reálnej hodnoty derivátov určených na obchodovanie na burze sa účtuje s vplyvom na HV.</w:t>
      </w:r>
    </w:p>
    <w:p w14:paraId="21AD3B65" w14:textId="77777777" w:rsidR="00984104" w:rsidRPr="00984104" w:rsidRDefault="00984104" w:rsidP="00984104">
      <w:pPr>
        <w:spacing w:after="542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Informácie o dotáciách – dotácie na HČ sa vykazujú ako výnosy BO a do výkazu ziskov a strát sa rozpúšťajú ako výnosy z HČ v časovej a vecnej súvislosti s vynaložením nákladov na príslušný účel.</w:t>
      </w:r>
    </w:p>
    <w:p w14:paraId="0DCC5594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Informácia o opravách významných chýb minulých účtovných období – v bežnom účtovnom období účtovná jednotka nevykonala významné opravy chýb minulých účtovných období. </w:t>
      </w:r>
    </w:p>
    <w:p w14:paraId="72FBD7F8" w14:textId="77777777" w:rsidR="00984104" w:rsidRPr="00984104" w:rsidRDefault="00984104" w:rsidP="00984104">
      <w:pPr>
        <w:spacing w:after="0" w:line="480" w:lineRule="auto"/>
        <w:ind w:left="-5" w:right="1233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 xml:space="preserve">5. Informácie, ktoré vysvetľujú a dopĺňajú súvahu a výkaz ziskov a strát </w:t>
      </w: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a) Záväzky</w:t>
      </w:r>
    </w:p>
    <w:p w14:paraId="429930B1" w14:textId="28BB4489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 jednotka eviduje k 31.12.202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4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tieto 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záväzky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:</w:t>
      </w:r>
    </w:p>
    <w:p w14:paraId="09EDC9D9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Krátkodobé záväzky z obchodného styku.............................................0 EUR</w:t>
      </w:r>
    </w:p>
    <w:p w14:paraId="0265519E" w14:textId="3E779EBA" w:rsidR="00984104" w:rsidRPr="00984104" w:rsidRDefault="00984104" w:rsidP="00984104">
      <w:pPr>
        <w:spacing w:after="138" w:line="360" w:lineRule="auto"/>
        <w:ind w:left="-5" w:right="267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Záväzky voči zamestnancom a orgánom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soc.zabezpečenia</w:t>
      </w:r>
      <w:proofErr w:type="spellEnd"/>
      <w:r w:rsidRPr="00984104">
        <w:rPr>
          <w:rFonts w:ascii="Arial" w:eastAsia="Arial" w:hAnsi="Arial" w:cs="Arial"/>
          <w:b/>
          <w:color w:val="000000"/>
          <w:kern w:val="0"/>
          <w:sz w:val="24"/>
          <w:lang w:eastAsia="sk-SK"/>
          <w14:ligatures w14:val="none"/>
        </w:rPr>
        <w:t xml:space="preserve"> 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a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zdrav.poistenia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splatné do 1 mesiaca ….................................................................</w:t>
      </w:r>
      <w:r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1 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608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EUR Záväzky voči spoločníkom a členom …........................................</w:t>
      </w:r>
      <w:r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1</w:t>
      </w:r>
      <w:r w:rsidR="0037183B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0 755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EUR</w:t>
      </w:r>
    </w:p>
    <w:p w14:paraId="03F8CE54" w14:textId="77777777" w:rsidR="00984104" w:rsidRPr="00984104" w:rsidRDefault="00984104" w:rsidP="00984104">
      <w:pPr>
        <w:numPr>
          <w:ilvl w:val="0"/>
          <w:numId w:val="2"/>
        </w:numPr>
        <w:spacing w:after="265" w:line="250" w:lineRule="auto"/>
        <w:ind w:right="2562" w:hanging="28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Informácie o položkách nákladov a výnosov, ktoré majú výnimočný rozsah alebo výskyt.</w:t>
      </w:r>
    </w:p>
    <w:p w14:paraId="7B101B45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 jednotka neúčtovala o položkách nákladov a výnosov, ktoré mali výnimočný rozsah alebo výskyt.</w:t>
      </w:r>
    </w:p>
    <w:p w14:paraId="33F32416" w14:textId="77777777" w:rsidR="00984104" w:rsidRPr="00984104" w:rsidRDefault="00984104" w:rsidP="00984104">
      <w:pPr>
        <w:numPr>
          <w:ilvl w:val="0"/>
          <w:numId w:val="2"/>
        </w:numPr>
        <w:spacing w:after="0" w:line="480" w:lineRule="auto"/>
        <w:ind w:right="2562" w:hanging="28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 xml:space="preserve">Informácie o vlastných </w:t>
      </w:r>
      <w:proofErr w:type="spellStart"/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akciách</w:t>
      </w: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</w:t>
      </w:r>
      <w:proofErr w:type="spellEnd"/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 xml:space="preserve"> jednotka neeviduje vlastné akcie.</w:t>
      </w:r>
    </w:p>
    <w:p w14:paraId="11BC3EA1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lastRenderedPageBreak/>
        <w:t>d) Informácie o povinnostiach účtovnej jednotky</w:t>
      </w:r>
    </w:p>
    <w:p w14:paraId="7DBB69C5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 jednotka neeviduje finančné povinnosti, ktoré sa nevykazujú v súvahe.</w:t>
      </w:r>
    </w:p>
    <w:p w14:paraId="19D5AF1E" w14:textId="77777777" w:rsidR="00984104" w:rsidRPr="00984104" w:rsidRDefault="00984104" w:rsidP="00984104">
      <w:pPr>
        <w:spacing w:after="10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 jednotka neeviduje podmienené záväzky.</w:t>
      </w:r>
    </w:p>
    <w:p w14:paraId="35ABD1D0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Účtovná jednotka neposkytla účasť na dôchodkových programoch pre zamestnancov, neposkytla členom ÚJ záruky, zabezpečenia, pôžičky, plnenia na súkromné účely.</w:t>
      </w:r>
    </w:p>
    <w:p w14:paraId="1B9CF015" w14:textId="77777777" w:rsidR="00984104" w:rsidRPr="00984104" w:rsidRDefault="00984104" w:rsidP="00984104">
      <w:pPr>
        <w:keepNext/>
        <w:keepLines/>
        <w:spacing w:after="265" w:line="250" w:lineRule="auto"/>
        <w:ind w:left="-5" w:hanging="10"/>
        <w:outlineLvl w:val="0"/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u w:val="single" w:color="000000"/>
          <w:lang w:eastAsia="sk-SK"/>
          <w14:ligatures w14:val="none"/>
        </w:rPr>
        <w:t>e) Informácie o udelení výlučného práva alebo osobitného práva</w:t>
      </w:r>
    </w:p>
    <w:p w14:paraId="6EB30F19" w14:textId="77777777" w:rsidR="00984104" w:rsidRPr="00984104" w:rsidRDefault="00984104" w:rsidP="00984104">
      <w:pPr>
        <w:spacing w:after="267" w:line="250" w:lineRule="auto"/>
        <w:ind w:left="-5" w:hanging="10"/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</w:pPr>
      <w:r w:rsidRPr="00984104">
        <w:rPr>
          <w:rFonts w:ascii="Arial" w:eastAsia="Arial" w:hAnsi="Arial" w:cs="Arial"/>
          <w:color w:val="000000"/>
          <w:kern w:val="0"/>
          <w:sz w:val="24"/>
          <w:lang w:eastAsia="sk-SK"/>
          <w14:ligatures w14:val="none"/>
        </w:rPr>
        <w:t>Účtovnej jednotke nie je udelené výlučné právo alebo osobitné právo.</w:t>
      </w:r>
    </w:p>
    <w:p w14:paraId="68B628DE" w14:textId="77777777" w:rsidR="00863446" w:rsidRDefault="00863446"/>
    <w:sectPr w:rsidR="0086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7EEB"/>
    <w:multiLevelType w:val="hybridMultilevel"/>
    <w:tmpl w:val="B568D066"/>
    <w:lvl w:ilvl="0" w:tplc="849CD148">
      <w:start w:val="2"/>
      <w:numFmt w:val="lowerLetter"/>
      <w:lvlText w:val="%1)"/>
      <w:lvlJc w:val="left"/>
      <w:pPr>
        <w:ind w:left="2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1" w:tplc="3CE69D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2" w:tplc="C17A1E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3" w:tplc="5130FC4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4" w:tplc="2AD0E94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5" w:tplc="05F03E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6" w:tplc="D45A3A0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7" w:tplc="EDDEEA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8" w:tplc="F60CE3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63F25E2"/>
    <w:multiLevelType w:val="hybridMultilevel"/>
    <w:tmpl w:val="14F203CC"/>
    <w:lvl w:ilvl="0" w:tplc="EB50FBAC">
      <w:start w:val="3"/>
      <w:numFmt w:val="decimal"/>
      <w:lvlText w:val="%1."/>
      <w:lvlJc w:val="left"/>
      <w:pPr>
        <w:ind w:left="26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B851F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AC614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D8917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7687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032E1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FC1D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D48EE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9C79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4588577">
    <w:abstractNumId w:val="1"/>
  </w:num>
  <w:num w:numId="2" w16cid:durableId="4947321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104"/>
    <w:rsid w:val="0031023F"/>
    <w:rsid w:val="0037183B"/>
    <w:rsid w:val="00861C98"/>
    <w:rsid w:val="00863446"/>
    <w:rsid w:val="00984104"/>
    <w:rsid w:val="00E86769"/>
    <w:rsid w:val="00ED0EF7"/>
    <w:rsid w:val="00EE5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270DD"/>
  <w15:chartTrackingRefBased/>
  <w15:docId w15:val="{CDECEC25-CAC8-41CF-B400-EFA9B9DE9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984104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860</Words>
  <Characters>4905</Characters>
  <Application>Microsoft Office Word</Application>
  <DocSecurity>0</DocSecurity>
  <Lines>40</Lines>
  <Paragraphs>11</Paragraphs>
  <ScaleCrop>false</ScaleCrop>
  <Company/>
  <LinksUpToDate>false</LinksUpToDate>
  <CharactersWithSpaces>5754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Zakov</dc:creator>
  <cp:keywords/>
  <dc:description/>
  <cp:lastModifiedBy>Ivan Zakov</cp:lastModifiedBy>
  <cp:revision>2</cp:revision>
  <dcterms:created xsi:type="dcterms:W3CDTF">2025-06-12T16:37:00Z</dcterms:created>
  <dcterms:modified xsi:type="dcterms:W3CDTF">2025-06-12T16:37:00Z</dcterms:modified>
</cp:coreProperties>
</file>