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6732B" w14:textId="77777777" w:rsidR="00984104" w:rsidRPr="00984104" w:rsidRDefault="00984104" w:rsidP="00984104">
      <w:pPr>
        <w:spacing w:after="267" w:line="250" w:lineRule="auto"/>
        <w:ind w:left="-5" w:hanging="10"/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</w:pPr>
      <w:proofErr w:type="spellStart"/>
      <w:r w:rsidRPr="00984104"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  <w:t>Úč</w:t>
      </w:r>
      <w:proofErr w:type="spellEnd"/>
      <w:r w:rsidRPr="00984104"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  <w:t xml:space="preserve"> </w:t>
      </w:r>
      <w:proofErr w:type="spellStart"/>
      <w:r w:rsidRPr="00984104"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  <w:t>MÚPoznámkyJ</w:t>
      </w:r>
      <w:proofErr w:type="spellEnd"/>
      <w:r w:rsidRPr="00984104"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  <w:t xml:space="preserve"> 3 – 1</w:t>
      </w:r>
    </w:p>
    <w:p w14:paraId="42CD169E" w14:textId="77777777" w:rsidR="00984104" w:rsidRPr="00984104" w:rsidRDefault="00984104" w:rsidP="00984104">
      <w:pPr>
        <w:spacing w:after="0" w:line="240" w:lineRule="auto"/>
        <w:ind w:left="3052" w:right="3004" w:firstLine="9"/>
        <w:jc w:val="center"/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</w:pPr>
      <w:r w:rsidRPr="00984104">
        <w:rPr>
          <w:rFonts w:ascii="Arial" w:eastAsia="Arial" w:hAnsi="Arial" w:cs="Arial"/>
          <w:b/>
          <w:color w:val="000000"/>
          <w:kern w:val="0"/>
          <w:sz w:val="24"/>
          <w:lang w:eastAsia="sk-SK"/>
          <w14:ligatures w14:val="none"/>
        </w:rPr>
        <w:t xml:space="preserve">POZNÁMKY individuálnej účtovnej závierky </w:t>
      </w:r>
      <w:proofErr w:type="spellStart"/>
      <w:r w:rsidRPr="00984104"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  <w:t>mikro</w:t>
      </w:r>
      <w:proofErr w:type="spellEnd"/>
      <w:r w:rsidRPr="00984104"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  <w:t xml:space="preserve"> účtovnej jednotky</w:t>
      </w:r>
    </w:p>
    <w:p w14:paraId="50E99366" w14:textId="00E6B509" w:rsidR="00984104" w:rsidRPr="00984104" w:rsidRDefault="00984104" w:rsidP="00984104">
      <w:pPr>
        <w:spacing w:after="254"/>
        <w:ind w:left="51"/>
        <w:jc w:val="center"/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</w:pPr>
      <w:r w:rsidRPr="00984104"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  <w:t xml:space="preserve">zostavenej k </w:t>
      </w:r>
      <w:r w:rsidRPr="00984104">
        <w:rPr>
          <w:rFonts w:ascii="Arial" w:eastAsia="Arial" w:hAnsi="Arial" w:cs="Arial"/>
          <w:b/>
          <w:color w:val="000000"/>
          <w:kern w:val="0"/>
          <w:sz w:val="24"/>
          <w:lang w:eastAsia="sk-SK"/>
          <w14:ligatures w14:val="none"/>
        </w:rPr>
        <w:t>31.12.202</w:t>
      </w:r>
      <w:r w:rsidR="0037183B">
        <w:rPr>
          <w:rFonts w:ascii="Arial" w:eastAsia="Arial" w:hAnsi="Arial" w:cs="Arial"/>
          <w:b/>
          <w:color w:val="000000"/>
          <w:kern w:val="0"/>
          <w:sz w:val="24"/>
          <w:lang w:eastAsia="sk-SK"/>
          <w14:ligatures w14:val="none"/>
        </w:rPr>
        <w:t>4</w:t>
      </w:r>
    </w:p>
    <w:p w14:paraId="2BC88E64" w14:textId="77777777" w:rsidR="00984104" w:rsidRPr="00984104" w:rsidRDefault="00984104" w:rsidP="00984104">
      <w:pPr>
        <w:spacing w:after="10" w:line="250" w:lineRule="auto"/>
        <w:ind w:left="-5" w:hanging="10"/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</w:pPr>
      <w:r w:rsidRPr="00984104">
        <w:rPr>
          <w:rFonts w:ascii="Arial" w:eastAsia="Arial" w:hAnsi="Arial" w:cs="Arial"/>
          <w:b/>
          <w:color w:val="000000"/>
          <w:kern w:val="0"/>
          <w:sz w:val="24"/>
          <w:lang w:eastAsia="sk-SK"/>
          <w14:ligatures w14:val="none"/>
        </w:rPr>
        <w:t>1. Informácie o účtovnej jednotke</w:t>
      </w:r>
    </w:p>
    <w:tbl>
      <w:tblPr>
        <w:tblStyle w:val="TableGrid"/>
        <w:tblW w:w="8914" w:type="dxa"/>
        <w:tblInd w:w="0" w:type="dxa"/>
        <w:tblLook w:val="04A0" w:firstRow="1" w:lastRow="0" w:firstColumn="1" w:lastColumn="0" w:noHBand="0" w:noVBand="1"/>
      </w:tblPr>
      <w:tblGrid>
        <w:gridCol w:w="3546"/>
        <w:gridCol w:w="2836"/>
        <w:gridCol w:w="2532"/>
      </w:tblGrid>
      <w:tr w:rsidR="00984104" w:rsidRPr="00984104" w14:paraId="435A7FCB" w14:textId="77777777" w:rsidTr="004733B8">
        <w:trPr>
          <w:trHeight w:val="272"/>
        </w:trPr>
        <w:tc>
          <w:tcPr>
            <w:tcW w:w="3546" w:type="dxa"/>
            <w:tcBorders>
              <w:top w:val="nil"/>
              <w:left w:val="nil"/>
              <w:bottom w:val="nil"/>
              <w:right w:val="nil"/>
            </w:tcBorders>
          </w:tcPr>
          <w:p w14:paraId="480B601B" w14:textId="77777777" w:rsidR="00984104" w:rsidRPr="00984104" w:rsidRDefault="00984104" w:rsidP="00984104">
            <w:pPr>
              <w:rPr>
                <w:rFonts w:ascii="Arial" w:eastAsia="Arial" w:hAnsi="Arial" w:cs="Arial"/>
                <w:color w:val="000000"/>
                <w:sz w:val="24"/>
              </w:rPr>
            </w:pPr>
            <w:r w:rsidRPr="00984104">
              <w:rPr>
                <w:rFonts w:ascii="Arial" w:eastAsia="Arial" w:hAnsi="Arial" w:cs="Arial"/>
                <w:color w:val="000000"/>
                <w:sz w:val="24"/>
              </w:rPr>
              <w:t>Daňové identifikačné číslo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</w:tcPr>
          <w:p w14:paraId="7772B41D" w14:textId="77777777" w:rsidR="00984104" w:rsidRPr="00984104" w:rsidRDefault="00984104" w:rsidP="00984104">
            <w:pPr>
              <w:rPr>
                <w:rFonts w:ascii="Arial" w:eastAsia="Arial" w:hAnsi="Arial" w:cs="Arial"/>
                <w:color w:val="000000"/>
                <w:sz w:val="24"/>
              </w:rPr>
            </w:pPr>
            <w:r w:rsidRPr="00984104">
              <w:rPr>
                <w:rFonts w:ascii="Arial" w:eastAsia="Arial" w:hAnsi="Arial" w:cs="Arial"/>
                <w:color w:val="000000"/>
                <w:sz w:val="24"/>
              </w:rPr>
              <w:t>Účtovná závierka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</w:tcPr>
          <w:p w14:paraId="0674A13E" w14:textId="77777777" w:rsidR="00984104" w:rsidRPr="00984104" w:rsidRDefault="00984104" w:rsidP="00984104">
            <w:pPr>
              <w:rPr>
                <w:rFonts w:ascii="Arial" w:eastAsia="Arial" w:hAnsi="Arial" w:cs="Arial"/>
                <w:color w:val="000000"/>
                <w:sz w:val="24"/>
              </w:rPr>
            </w:pPr>
            <w:r w:rsidRPr="00984104">
              <w:rPr>
                <w:rFonts w:ascii="Arial" w:eastAsia="Arial" w:hAnsi="Arial" w:cs="Arial"/>
                <w:color w:val="000000"/>
                <w:sz w:val="24"/>
              </w:rPr>
              <w:t>Za obdobie</w:t>
            </w:r>
          </w:p>
        </w:tc>
      </w:tr>
      <w:tr w:rsidR="00984104" w:rsidRPr="00984104" w14:paraId="0CE5A852" w14:textId="77777777" w:rsidTr="004733B8">
        <w:trPr>
          <w:trHeight w:val="552"/>
        </w:trPr>
        <w:tc>
          <w:tcPr>
            <w:tcW w:w="3546" w:type="dxa"/>
            <w:tcBorders>
              <w:top w:val="nil"/>
              <w:left w:val="nil"/>
              <w:bottom w:val="nil"/>
              <w:right w:val="nil"/>
            </w:tcBorders>
          </w:tcPr>
          <w:p w14:paraId="01E57866" w14:textId="77777777" w:rsidR="00984104" w:rsidRPr="00984104" w:rsidRDefault="00984104" w:rsidP="00984104">
            <w:pPr>
              <w:rPr>
                <w:rFonts w:ascii="Arial" w:eastAsia="Arial" w:hAnsi="Arial" w:cs="Arial"/>
                <w:color w:val="000000"/>
                <w:sz w:val="24"/>
              </w:rPr>
            </w:pPr>
            <w:r w:rsidRPr="00984104">
              <w:rPr>
                <w:rFonts w:ascii="Arial" w:eastAsia="Arial" w:hAnsi="Arial" w:cs="Arial"/>
                <w:color w:val="000000"/>
                <w:sz w:val="24"/>
              </w:rPr>
              <w:t>2022284121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</w:tcPr>
          <w:p w14:paraId="5B4898E0" w14:textId="77777777" w:rsidR="00984104" w:rsidRPr="00984104" w:rsidRDefault="00984104" w:rsidP="00984104">
            <w:pPr>
              <w:ind w:right="1077"/>
              <w:rPr>
                <w:rFonts w:ascii="Arial" w:eastAsia="Arial" w:hAnsi="Arial" w:cs="Arial"/>
                <w:color w:val="000000"/>
                <w:sz w:val="24"/>
              </w:rPr>
            </w:pPr>
            <w:r w:rsidRPr="00984104">
              <w:rPr>
                <w:rFonts w:ascii="Arial" w:eastAsia="Arial" w:hAnsi="Arial" w:cs="Arial"/>
                <w:color w:val="000000"/>
                <w:sz w:val="24"/>
              </w:rPr>
              <w:t>riadna zostavená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</w:tcPr>
          <w:p w14:paraId="0B1DAF95" w14:textId="4C6E3A1A" w:rsidR="00984104" w:rsidRPr="00984104" w:rsidRDefault="00984104" w:rsidP="00984104">
            <w:pPr>
              <w:jc w:val="both"/>
              <w:rPr>
                <w:rFonts w:ascii="Arial" w:eastAsia="Arial" w:hAnsi="Arial" w:cs="Arial"/>
                <w:color w:val="000000"/>
                <w:sz w:val="24"/>
              </w:rPr>
            </w:pPr>
            <w:r w:rsidRPr="00984104">
              <w:rPr>
                <w:rFonts w:ascii="Arial" w:eastAsia="Arial" w:hAnsi="Arial" w:cs="Arial"/>
                <w:color w:val="000000"/>
                <w:sz w:val="24"/>
              </w:rPr>
              <w:t>od 01.202</w:t>
            </w:r>
            <w:r w:rsidR="0037183B">
              <w:rPr>
                <w:rFonts w:ascii="Arial" w:eastAsia="Arial" w:hAnsi="Arial" w:cs="Arial"/>
                <w:color w:val="000000"/>
                <w:sz w:val="24"/>
              </w:rPr>
              <w:t>4</w:t>
            </w:r>
            <w:r w:rsidRPr="00984104">
              <w:rPr>
                <w:rFonts w:ascii="Arial" w:eastAsia="Arial" w:hAnsi="Arial" w:cs="Arial"/>
                <w:color w:val="000000"/>
                <w:sz w:val="24"/>
              </w:rPr>
              <w:t xml:space="preserve"> do 12.202</w:t>
            </w:r>
            <w:r w:rsidR="0037183B">
              <w:rPr>
                <w:rFonts w:ascii="Arial" w:eastAsia="Arial" w:hAnsi="Arial" w:cs="Arial"/>
                <w:color w:val="000000"/>
                <w:sz w:val="24"/>
              </w:rPr>
              <w:t>4</w:t>
            </w:r>
          </w:p>
        </w:tc>
      </w:tr>
      <w:tr w:rsidR="00984104" w:rsidRPr="00984104" w14:paraId="6ED5D8C4" w14:textId="77777777" w:rsidTr="004733B8">
        <w:trPr>
          <w:trHeight w:val="276"/>
        </w:trPr>
        <w:tc>
          <w:tcPr>
            <w:tcW w:w="3546" w:type="dxa"/>
            <w:tcBorders>
              <w:top w:val="nil"/>
              <w:left w:val="nil"/>
              <w:bottom w:val="nil"/>
              <w:right w:val="nil"/>
            </w:tcBorders>
          </w:tcPr>
          <w:p w14:paraId="61770650" w14:textId="77777777" w:rsidR="00984104" w:rsidRPr="00984104" w:rsidRDefault="00984104" w:rsidP="00984104">
            <w:pPr>
              <w:rPr>
                <w:rFonts w:ascii="Arial" w:eastAsia="Arial" w:hAnsi="Arial" w:cs="Arial"/>
                <w:color w:val="000000"/>
                <w:sz w:val="24"/>
              </w:rPr>
            </w:pPr>
            <w:r w:rsidRPr="00984104">
              <w:rPr>
                <w:rFonts w:ascii="Arial" w:eastAsia="Arial" w:hAnsi="Arial" w:cs="Arial"/>
                <w:color w:val="000000"/>
                <w:sz w:val="24"/>
              </w:rPr>
              <w:t>IČO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</w:tcPr>
          <w:p w14:paraId="2E3A1191" w14:textId="77777777" w:rsidR="00984104" w:rsidRPr="00984104" w:rsidRDefault="00984104" w:rsidP="00984104">
            <w:pPr>
              <w:rPr>
                <w:rFonts w:ascii="Arial" w:eastAsia="Arial" w:hAnsi="Arial" w:cs="Arial"/>
                <w:color w:val="000000"/>
                <w:sz w:val="24"/>
              </w:rPr>
            </w:pPr>
            <w:r w:rsidRPr="00984104">
              <w:rPr>
                <w:rFonts w:ascii="Arial" w:eastAsia="Arial" w:hAnsi="Arial" w:cs="Arial"/>
                <w:color w:val="000000"/>
                <w:sz w:val="24"/>
              </w:rPr>
              <w:t>v celých eurách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</w:tcPr>
          <w:p w14:paraId="04C0ADBD" w14:textId="77777777" w:rsidR="00984104" w:rsidRPr="00984104" w:rsidRDefault="00984104" w:rsidP="00984104">
            <w:pPr>
              <w:jc w:val="both"/>
              <w:rPr>
                <w:rFonts w:ascii="Arial" w:eastAsia="Arial" w:hAnsi="Arial" w:cs="Arial"/>
                <w:color w:val="000000"/>
                <w:sz w:val="24"/>
              </w:rPr>
            </w:pPr>
            <w:proofErr w:type="spellStart"/>
            <w:r w:rsidRPr="00984104">
              <w:rPr>
                <w:rFonts w:ascii="Arial" w:eastAsia="Arial" w:hAnsi="Arial" w:cs="Arial"/>
                <w:color w:val="000000"/>
                <w:sz w:val="24"/>
              </w:rPr>
              <w:t>Bezpr</w:t>
            </w:r>
            <w:proofErr w:type="spellEnd"/>
            <w:r w:rsidRPr="00984104">
              <w:rPr>
                <w:rFonts w:ascii="Arial" w:eastAsia="Arial" w:hAnsi="Arial" w:cs="Arial"/>
                <w:color w:val="000000"/>
                <w:sz w:val="24"/>
              </w:rPr>
              <w:t xml:space="preserve">. </w:t>
            </w:r>
            <w:proofErr w:type="spellStart"/>
            <w:r w:rsidRPr="00984104">
              <w:rPr>
                <w:rFonts w:ascii="Arial" w:eastAsia="Arial" w:hAnsi="Arial" w:cs="Arial"/>
                <w:color w:val="000000"/>
                <w:sz w:val="24"/>
              </w:rPr>
              <w:t>predch</w:t>
            </w:r>
            <w:proofErr w:type="spellEnd"/>
            <w:r w:rsidRPr="00984104">
              <w:rPr>
                <w:rFonts w:ascii="Arial" w:eastAsia="Arial" w:hAnsi="Arial" w:cs="Arial"/>
                <w:color w:val="000000"/>
                <w:sz w:val="24"/>
              </w:rPr>
              <w:t xml:space="preserve">. obdobie </w:t>
            </w:r>
          </w:p>
        </w:tc>
      </w:tr>
      <w:tr w:rsidR="00984104" w:rsidRPr="00984104" w14:paraId="227576CD" w14:textId="77777777" w:rsidTr="004733B8">
        <w:trPr>
          <w:trHeight w:val="272"/>
        </w:trPr>
        <w:tc>
          <w:tcPr>
            <w:tcW w:w="3546" w:type="dxa"/>
            <w:tcBorders>
              <w:top w:val="nil"/>
              <w:left w:val="nil"/>
              <w:bottom w:val="nil"/>
              <w:right w:val="nil"/>
            </w:tcBorders>
          </w:tcPr>
          <w:p w14:paraId="1CE9BE62" w14:textId="77777777" w:rsidR="00984104" w:rsidRPr="00984104" w:rsidRDefault="00984104" w:rsidP="00984104">
            <w:pPr>
              <w:rPr>
                <w:rFonts w:ascii="Arial" w:eastAsia="Arial" w:hAnsi="Arial" w:cs="Arial"/>
                <w:color w:val="000000"/>
                <w:sz w:val="24"/>
              </w:rPr>
            </w:pPr>
            <w:r w:rsidRPr="00984104">
              <w:rPr>
                <w:rFonts w:ascii="Arial" w:eastAsia="Arial" w:hAnsi="Arial" w:cs="Arial"/>
                <w:color w:val="000000"/>
                <w:sz w:val="24"/>
              </w:rPr>
              <w:t>36697788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</w:tcPr>
          <w:p w14:paraId="4E396DB9" w14:textId="77777777" w:rsidR="00984104" w:rsidRPr="00984104" w:rsidRDefault="00984104" w:rsidP="00984104">
            <w:pPr>
              <w:rPr>
                <w:rFonts w:ascii="Arial" w:eastAsia="Arial" w:hAnsi="Arial" w:cs="Arial"/>
                <w:color w:val="000000"/>
                <w:sz w:val="24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</w:tcPr>
          <w:p w14:paraId="0C332DEC" w14:textId="6FB7BB56" w:rsidR="00984104" w:rsidRPr="00984104" w:rsidRDefault="00984104" w:rsidP="00984104">
            <w:pPr>
              <w:rPr>
                <w:rFonts w:ascii="Arial" w:eastAsia="Arial" w:hAnsi="Arial" w:cs="Arial"/>
                <w:color w:val="000000"/>
                <w:sz w:val="24"/>
              </w:rPr>
            </w:pPr>
            <w:r w:rsidRPr="00984104">
              <w:rPr>
                <w:rFonts w:ascii="Arial" w:eastAsia="Arial" w:hAnsi="Arial" w:cs="Arial"/>
                <w:color w:val="000000"/>
                <w:sz w:val="24"/>
              </w:rPr>
              <w:t>od 01.202</w:t>
            </w:r>
            <w:r w:rsidR="0037183B">
              <w:rPr>
                <w:rFonts w:ascii="Arial" w:eastAsia="Arial" w:hAnsi="Arial" w:cs="Arial"/>
                <w:color w:val="000000"/>
                <w:sz w:val="24"/>
              </w:rPr>
              <w:t>3</w:t>
            </w:r>
            <w:r w:rsidRPr="00984104">
              <w:rPr>
                <w:rFonts w:ascii="Arial" w:eastAsia="Arial" w:hAnsi="Arial" w:cs="Arial"/>
                <w:color w:val="000000"/>
                <w:sz w:val="24"/>
              </w:rPr>
              <w:t xml:space="preserve"> do12.202</w:t>
            </w:r>
            <w:r w:rsidR="0037183B">
              <w:rPr>
                <w:rFonts w:ascii="Arial" w:eastAsia="Arial" w:hAnsi="Arial" w:cs="Arial"/>
                <w:color w:val="000000"/>
                <w:sz w:val="24"/>
              </w:rPr>
              <w:t>3</w:t>
            </w:r>
          </w:p>
        </w:tc>
      </w:tr>
    </w:tbl>
    <w:p w14:paraId="0F5B5591" w14:textId="77777777" w:rsidR="00984104" w:rsidRPr="00984104" w:rsidRDefault="00984104" w:rsidP="00984104">
      <w:pPr>
        <w:spacing w:after="267" w:line="250" w:lineRule="auto"/>
        <w:ind w:left="-5" w:right="7737" w:hanging="10"/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</w:pPr>
      <w:r w:rsidRPr="00984104"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  <w:t>SK NACE 69.20.0</w:t>
      </w:r>
    </w:p>
    <w:p w14:paraId="3DEE4CE7" w14:textId="77777777" w:rsidR="00984104" w:rsidRPr="00984104" w:rsidRDefault="00984104" w:rsidP="00984104">
      <w:pPr>
        <w:spacing w:after="267" w:line="250" w:lineRule="auto"/>
        <w:ind w:left="-5" w:right="3922" w:hanging="10"/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</w:pPr>
      <w:r w:rsidRPr="00984104"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  <w:t xml:space="preserve">Obchodné meno (názov) účtovnej jednotky </w:t>
      </w:r>
      <w:proofErr w:type="spellStart"/>
      <w:r w:rsidRPr="00984104"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  <w:t>Ramonna</w:t>
      </w:r>
      <w:proofErr w:type="spellEnd"/>
      <w:r w:rsidRPr="00984104"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  <w:t>, s. r. o.</w:t>
      </w:r>
    </w:p>
    <w:p w14:paraId="7A0920B7" w14:textId="77777777" w:rsidR="00984104" w:rsidRPr="00984104" w:rsidRDefault="00984104" w:rsidP="00984104">
      <w:pPr>
        <w:spacing w:after="10" w:line="250" w:lineRule="auto"/>
        <w:ind w:left="-5" w:hanging="10"/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</w:pPr>
      <w:r w:rsidRPr="00984104"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  <w:t>Sídlo účtovnej jednotky</w:t>
      </w:r>
    </w:p>
    <w:p w14:paraId="4B3914C6" w14:textId="77777777" w:rsidR="00984104" w:rsidRPr="00984104" w:rsidRDefault="00984104" w:rsidP="00984104">
      <w:pPr>
        <w:tabs>
          <w:tab w:val="center" w:pos="4086"/>
        </w:tabs>
        <w:spacing w:after="10" w:line="250" w:lineRule="auto"/>
        <w:ind w:left="-15"/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</w:pPr>
      <w:r w:rsidRPr="00984104"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  <w:t xml:space="preserve">Ulica – Šamorínska </w:t>
      </w:r>
      <w:r w:rsidRPr="00984104"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  <w:tab/>
        <w:t>Číslo – 52</w:t>
      </w:r>
    </w:p>
    <w:p w14:paraId="67DED95A" w14:textId="77777777" w:rsidR="00984104" w:rsidRPr="00984104" w:rsidRDefault="00984104" w:rsidP="00984104">
      <w:pPr>
        <w:tabs>
          <w:tab w:val="center" w:pos="4491"/>
        </w:tabs>
        <w:spacing w:after="267" w:line="250" w:lineRule="auto"/>
        <w:ind w:left="-15"/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</w:pPr>
      <w:r w:rsidRPr="00984104"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  <w:t>PSČ – 821 06</w:t>
      </w:r>
      <w:r w:rsidRPr="00984104"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  <w:tab/>
        <w:t>Obec – Bratislava</w:t>
      </w:r>
    </w:p>
    <w:p w14:paraId="6B454156" w14:textId="77777777" w:rsidR="00984104" w:rsidRPr="00984104" w:rsidRDefault="00984104" w:rsidP="00984104">
      <w:pPr>
        <w:spacing w:after="267" w:line="250" w:lineRule="auto"/>
        <w:ind w:left="-5" w:hanging="10"/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</w:pPr>
      <w:r w:rsidRPr="00984104"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  <w:t xml:space="preserve">Číslo </w:t>
      </w:r>
      <w:proofErr w:type="spellStart"/>
      <w:r w:rsidRPr="00984104"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  <w:t>telefonu</w:t>
      </w:r>
      <w:proofErr w:type="spellEnd"/>
      <w:r w:rsidRPr="00984104"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  <w:t xml:space="preserve"> – 0903320566</w:t>
      </w:r>
    </w:p>
    <w:p w14:paraId="5AE872CE" w14:textId="77777777" w:rsidR="00984104" w:rsidRPr="00984104" w:rsidRDefault="00984104" w:rsidP="00984104">
      <w:pPr>
        <w:spacing w:after="540" w:line="250" w:lineRule="auto"/>
        <w:ind w:left="-5" w:hanging="10"/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</w:pPr>
      <w:r w:rsidRPr="00984104"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  <w:t xml:space="preserve">E-mailová adresa – </w:t>
      </w:r>
      <w:r w:rsidRPr="00984104">
        <w:rPr>
          <w:rFonts w:ascii="Arial" w:eastAsia="Arial" w:hAnsi="Arial" w:cs="Arial"/>
          <w:color w:val="000080"/>
          <w:kern w:val="0"/>
          <w:sz w:val="24"/>
          <w:u w:val="single" w:color="000080"/>
          <w:lang w:eastAsia="sk-SK"/>
          <w14:ligatures w14:val="none"/>
        </w:rPr>
        <w:t>tomsikovamartina@gmail.com</w:t>
      </w:r>
    </w:p>
    <w:p w14:paraId="22893EB3" w14:textId="3CCAB213" w:rsidR="00984104" w:rsidRPr="00984104" w:rsidRDefault="00984104" w:rsidP="00984104">
      <w:pPr>
        <w:spacing w:after="10" w:line="250" w:lineRule="auto"/>
        <w:ind w:left="-5" w:hanging="10"/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</w:pPr>
      <w:r w:rsidRPr="00984104"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  <w:t xml:space="preserve">Zostavené dňa – </w:t>
      </w:r>
      <w:r w:rsidR="0037183B"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  <w:t>12.6.2025</w:t>
      </w:r>
    </w:p>
    <w:p w14:paraId="06372828" w14:textId="5A55931D" w:rsidR="00984104" w:rsidRPr="00984104" w:rsidRDefault="00984104" w:rsidP="00984104">
      <w:pPr>
        <w:spacing w:after="267" w:line="250" w:lineRule="auto"/>
        <w:ind w:left="-5" w:hanging="10"/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</w:pPr>
      <w:r w:rsidRPr="00984104"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  <w:t xml:space="preserve">Schválené dňa – </w:t>
      </w:r>
      <w:r w:rsidR="0037183B"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  <w:t>12.6.202</w:t>
      </w:r>
    </w:p>
    <w:p w14:paraId="0D0C32D1" w14:textId="77777777" w:rsidR="00984104" w:rsidRPr="00984104" w:rsidRDefault="00984104" w:rsidP="00984104">
      <w:pPr>
        <w:spacing w:after="265" w:line="250" w:lineRule="auto"/>
        <w:ind w:left="-5" w:hanging="10"/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</w:pPr>
      <w:r w:rsidRPr="00984104">
        <w:rPr>
          <w:rFonts w:ascii="Arial" w:eastAsia="Arial" w:hAnsi="Arial" w:cs="Arial"/>
          <w:b/>
          <w:color w:val="000000"/>
          <w:kern w:val="0"/>
          <w:sz w:val="24"/>
          <w:lang w:eastAsia="sk-SK"/>
          <w14:ligatures w14:val="none"/>
        </w:rPr>
        <w:t>2. Informácie o konsolidovanom celku</w:t>
      </w:r>
    </w:p>
    <w:p w14:paraId="28063CD1" w14:textId="77777777" w:rsidR="00984104" w:rsidRPr="00984104" w:rsidRDefault="00984104" w:rsidP="00984104">
      <w:pPr>
        <w:spacing w:after="10" w:line="250" w:lineRule="auto"/>
        <w:ind w:left="-5" w:hanging="10"/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</w:pPr>
      <w:proofErr w:type="spellStart"/>
      <w:r w:rsidRPr="00984104"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  <w:t>Ramonna</w:t>
      </w:r>
      <w:proofErr w:type="spellEnd"/>
      <w:r w:rsidRPr="00984104"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  <w:t>, s. r. o.</w:t>
      </w:r>
    </w:p>
    <w:p w14:paraId="1257DCF2" w14:textId="77777777" w:rsidR="00984104" w:rsidRPr="00984104" w:rsidRDefault="00984104" w:rsidP="00984104">
      <w:pPr>
        <w:spacing w:after="10" w:line="250" w:lineRule="auto"/>
        <w:ind w:left="-5" w:hanging="10"/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</w:pPr>
      <w:r w:rsidRPr="00984104"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  <w:t>Šamorínska 52</w:t>
      </w:r>
    </w:p>
    <w:p w14:paraId="4FC3DA2C" w14:textId="77777777" w:rsidR="00984104" w:rsidRPr="00984104" w:rsidRDefault="00984104" w:rsidP="00984104">
      <w:pPr>
        <w:spacing w:after="267" w:line="250" w:lineRule="auto"/>
        <w:ind w:left="-5" w:hanging="10"/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</w:pPr>
      <w:r w:rsidRPr="00984104"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  <w:t>821 06 Bratislava</w:t>
      </w:r>
    </w:p>
    <w:p w14:paraId="2795B4E9" w14:textId="77777777" w:rsidR="00984104" w:rsidRPr="00984104" w:rsidRDefault="00984104" w:rsidP="00984104">
      <w:pPr>
        <w:spacing w:after="10" w:line="250" w:lineRule="auto"/>
        <w:ind w:left="-5" w:hanging="10"/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</w:pPr>
      <w:r w:rsidRPr="00984104"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  <w:t>Spoločnosť nie je súčasťou konsolidovaného celku inej obchodnej spoločnosti.</w:t>
      </w:r>
    </w:p>
    <w:p w14:paraId="354A09D7" w14:textId="77777777" w:rsidR="00984104" w:rsidRPr="00984104" w:rsidRDefault="00984104" w:rsidP="00984104">
      <w:pPr>
        <w:spacing w:after="542" w:line="250" w:lineRule="auto"/>
        <w:ind w:left="-5" w:hanging="10"/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</w:pPr>
      <w:r w:rsidRPr="00984104"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  <w:t>Účtovná jednotka je materskou účtovnou jednotkou a podľa § 22 ods. 8 je oslobodená od povinnosti zostaviť konsolidovanú účtovnú závierku a konsolidovanú výročnú správu.</w:t>
      </w:r>
    </w:p>
    <w:p w14:paraId="7468439C" w14:textId="77777777" w:rsidR="00984104" w:rsidRPr="00984104" w:rsidRDefault="00984104" w:rsidP="00984104">
      <w:pPr>
        <w:numPr>
          <w:ilvl w:val="0"/>
          <w:numId w:val="1"/>
        </w:numPr>
        <w:spacing w:after="265" w:line="250" w:lineRule="auto"/>
        <w:ind w:hanging="266"/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</w:pPr>
      <w:r w:rsidRPr="00984104">
        <w:rPr>
          <w:rFonts w:ascii="Arial" w:eastAsia="Arial" w:hAnsi="Arial" w:cs="Arial"/>
          <w:b/>
          <w:color w:val="000000"/>
          <w:kern w:val="0"/>
          <w:sz w:val="24"/>
          <w:lang w:eastAsia="sk-SK"/>
          <w14:ligatures w14:val="none"/>
        </w:rPr>
        <w:t>Priemerný prepočítaný počet zamestnancov</w:t>
      </w:r>
    </w:p>
    <w:p w14:paraId="5EF6B4F3" w14:textId="480D2C0F" w:rsidR="00984104" w:rsidRPr="00984104" w:rsidRDefault="00984104" w:rsidP="00984104">
      <w:pPr>
        <w:spacing w:after="540" w:line="250" w:lineRule="auto"/>
        <w:ind w:left="-5" w:hanging="10"/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</w:pPr>
      <w:r w:rsidRPr="00984104"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  <w:t>Priemerný prepočítaný počet zamestnancov v roku 202</w:t>
      </w:r>
      <w:r w:rsidR="0037183B"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  <w:t>4</w:t>
      </w:r>
      <w:r w:rsidRPr="00984104"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  <w:t xml:space="preserve"> je 1.</w:t>
      </w:r>
    </w:p>
    <w:p w14:paraId="3988C317" w14:textId="77777777" w:rsidR="00984104" w:rsidRPr="00984104" w:rsidRDefault="00984104" w:rsidP="00984104">
      <w:pPr>
        <w:numPr>
          <w:ilvl w:val="0"/>
          <w:numId w:val="1"/>
        </w:numPr>
        <w:spacing w:after="265" w:line="250" w:lineRule="auto"/>
        <w:ind w:hanging="266"/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</w:pPr>
      <w:r w:rsidRPr="00984104">
        <w:rPr>
          <w:rFonts w:ascii="Arial" w:eastAsia="Arial" w:hAnsi="Arial" w:cs="Arial"/>
          <w:b/>
          <w:color w:val="000000"/>
          <w:kern w:val="0"/>
          <w:sz w:val="24"/>
          <w:lang w:eastAsia="sk-SK"/>
          <w14:ligatures w14:val="none"/>
        </w:rPr>
        <w:t>Informácie o prijatých postupoch</w:t>
      </w:r>
    </w:p>
    <w:p w14:paraId="4EB12A03" w14:textId="77777777" w:rsidR="00984104" w:rsidRPr="00984104" w:rsidRDefault="00984104" w:rsidP="00984104">
      <w:pPr>
        <w:spacing w:after="267" w:line="250" w:lineRule="auto"/>
        <w:ind w:left="-5" w:hanging="10"/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</w:pPr>
      <w:r w:rsidRPr="00984104"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  <w:lastRenderedPageBreak/>
        <w:t>Účtovná závierka bola zostavená za predpokladu nepretržitého trvania spoločnosti. Účtovné metódy a všeobecné účtovné zásady boli účtovnou jednotkou konzistentne aplikované.</w:t>
      </w:r>
    </w:p>
    <w:p w14:paraId="7DA59B10" w14:textId="77777777" w:rsidR="00984104" w:rsidRPr="00984104" w:rsidRDefault="00984104" w:rsidP="00984104">
      <w:pPr>
        <w:keepNext/>
        <w:keepLines/>
        <w:spacing w:after="265" w:line="250" w:lineRule="auto"/>
        <w:ind w:left="-5" w:hanging="10"/>
        <w:outlineLvl w:val="0"/>
        <w:rPr>
          <w:rFonts w:ascii="Arial" w:eastAsia="Arial" w:hAnsi="Arial" w:cs="Arial"/>
          <w:color w:val="000000"/>
          <w:kern w:val="0"/>
          <w:sz w:val="24"/>
          <w:u w:val="single" w:color="000000"/>
          <w:lang w:eastAsia="sk-SK"/>
          <w14:ligatures w14:val="none"/>
        </w:rPr>
      </w:pPr>
      <w:r w:rsidRPr="00984104">
        <w:rPr>
          <w:rFonts w:ascii="Arial" w:eastAsia="Arial" w:hAnsi="Arial" w:cs="Arial"/>
          <w:color w:val="000000"/>
          <w:kern w:val="0"/>
          <w:sz w:val="24"/>
          <w:u w:val="single" w:color="000000"/>
          <w:lang w:eastAsia="sk-SK"/>
          <w14:ligatures w14:val="none"/>
        </w:rPr>
        <w:t>a) Ocenenie, odpisové plány DNM a DHM (obstaraného kúpou, vlastnou činnosťou, inak), ocenenie DFM (cenných papierov, obchodných podielov)</w:t>
      </w:r>
    </w:p>
    <w:p w14:paraId="553ABD2E" w14:textId="77777777" w:rsidR="00984104" w:rsidRPr="00984104" w:rsidRDefault="00984104" w:rsidP="00984104">
      <w:pPr>
        <w:spacing w:after="0" w:line="250" w:lineRule="auto"/>
        <w:ind w:left="-5" w:hanging="10"/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</w:pPr>
      <w:r w:rsidRPr="00984104"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  <w:t>Dlhodobý majetok nakupovaný sa oceňuje obstarávacou cenou, ktorá zahŕňa cenu obstarania a náklady súvisiace s obstaraním (clo, prepravu, montáž, poistné a pod.). Dlhodobý majetok vytvorený vlastnou činnosťou sa oceňuje vlastnými nákladmi. Vlastnými nákladmi sú všetky priame náklady vynaložené na výrobu alebo inú činnosť a nepriame náklady, ktoré sa vzťahujú na výrobu alebo inú činnosť.</w:t>
      </w:r>
    </w:p>
    <w:p w14:paraId="49787E07" w14:textId="77777777" w:rsidR="00984104" w:rsidRPr="00984104" w:rsidRDefault="00984104" w:rsidP="00984104">
      <w:pPr>
        <w:spacing w:after="0" w:line="250" w:lineRule="auto"/>
        <w:ind w:left="-5" w:hanging="10"/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</w:pPr>
      <w:r w:rsidRPr="00984104"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  <w:t>Odpisy dlhodobého majetku sú stanovené vychádzajúc z predpokladanej doby jeho dňom mesiaca uvedenia dlhodobého majetku do používania. Drobný dlhodobý nehmotný majetok, ktorého obstarávacia cena (resp. vlastné náklady) je 2400 EUR a nižšia, sa odpisuje jednorazovo pri uvedení do používania.</w:t>
      </w:r>
    </w:p>
    <w:p w14:paraId="2E87B719" w14:textId="77777777" w:rsidR="00984104" w:rsidRPr="00984104" w:rsidRDefault="00984104" w:rsidP="00984104">
      <w:pPr>
        <w:spacing w:after="0" w:line="250" w:lineRule="auto"/>
        <w:ind w:left="-5" w:hanging="10"/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</w:pPr>
      <w:r w:rsidRPr="00984104"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  <w:t>Odpisy DHM sú stanovené vychádzajúc z predpokladanej doby jeho používania a uvedenie dlhodobého majetku do používania. Drobný dlhodobý hmotný majetok, ktorého obstarávacia cena (resp. vlastné náklady) je 1700 EUR a nižšia, sa odpisuje jednorazovo pri uvedení do používania.</w:t>
      </w:r>
    </w:p>
    <w:p w14:paraId="27880AC8" w14:textId="77777777" w:rsidR="00984104" w:rsidRDefault="00984104" w:rsidP="00984104">
      <w:pPr>
        <w:spacing w:after="267" w:line="250" w:lineRule="auto"/>
        <w:ind w:left="-5" w:hanging="10"/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</w:pPr>
      <w:r w:rsidRPr="00984104"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  <w:t xml:space="preserve">Cenné </w:t>
      </w:r>
      <w:proofErr w:type="spellStart"/>
      <w:r w:rsidRPr="00984104"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  <w:t>papire</w:t>
      </w:r>
      <w:proofErr w:type="spellEnd"/>
      <w:r w:rsidRPr="00984104"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  <w:t xml:space="preserve"> a podiely sa oceňujú obstarávacími cenami vrátane nákladov súvisiacich s obstaraním.</w:t>
      </w:r>
    </w:p>
    <w:p w14:paraId="45C7E09C" w14:textId="0C104958" w:rsidR="00984104" w:rsidRPr="00984104" w:rsidRDefault="00984104" w:rsidP="00984104">
      <w:pPr>
        <w:spacing w:after="267" w:line="250" w:lineRule="auto"/>
        <w:ind w:left="-5" w:hanging="10"/>
        <w:rPr>
          <w:rFonts w:ascii="Arial" w:eastAsia="Arial" w:hAnsi="Arial" w:cs="Arial"/>
          <w:b/>
          <w:bCs/>
          <w:color w:val="000000"/>
          <w:kern w:val="0"/>
          <w:sz w:val="24"/>
          <w:lang w:eastAsia="sk-SK"/>
          <w14:ligatures w14:val="none"/>
        </w:rPr>
      </w:pPr>
      <w:r w:rsidRPr="00984104">
        <w:rPr>
          <w:rFonts w:ascii="Arial" w:eastAsia="Arial" w:hAnsi="Arial" w:cs="Arial"/>
          <w:b/>
          <w:bCs/>
          <w:color w:val="000000"/>
          <w:kern w:val="0"/>
          <w:sz w:val="24"/>
          <w:lang w:eastAsia="sk-SK"/>
          <w14:ligatures w14:val="none"/>
        </w:rPr>
        <w:t>V roku 202</w:t>
      </w:r>
      <w:r w:rsidR="0037183B">
        <w:rPr>
          <w:rFonts w:ascii="Arial" w:eastAsia="Arial" w:hAnsi="Arial" w:cs="Arial"/>
          <w:b/>
          <w:bCs/>
          <w:color w:val="000000"/>
          <w:kern w:val="0"/>
          <w:sz w:val="24"/>
          <w:lang w:eastAsia="sk-SK"/>
          <w14:ligatures w14:val="none"/>
        </w:rPr>
        <w:t>4</w:t>
      </w:r>
      <w:r w:rsidRPr="00984104">
        <w:rPr>
          <w:rFonts w:ascii="Arial" w:eastAsia="Arial" w:hAnsi="Arial" w:cs="Arial"/>
          <w:b/>
          <w:bCs/>
          <w:color w:val="000000"/>
          <w:kern w:val="0"/>
          <w:sz w:val="24"/>
          <w:lang w:eastAsia="sk-SK"/>
          <w14:ligatures w14:val="none"/>
        </w:rPr>
        <w:t xml:space="preserve"> účtovná jednotka </w:t>
      </w:r>
      <w:r w:rsidR="0037183B">
        <w:rPr>
          <w:rFonts w:ascii="Arial" w:eastAsia="Arial" w:hAnsi="Arial" w:cs="Arial"/>
          <w:b/>
          <w:bCs/>
          <w:color w:val="000000"/>
          <w:kern w:val="0"/>
          <w:sz w:val="24"/>
          <w:lang w:eastAsia="sk-SK"/>
          <w14:ligatures w14:val="none"/>
        </w:rPr>
        <w:t>predala</w:t>
      </w:r>
      <w:r w:rsidRPr="00984104">
        <w:rPr>
          <w:rFonts w:ascii="Arial" w:eastAsia="Arial" w:hAnsi="Arial" w:cs="Arial"/>
          <w:b/>
          <w:bCs/>
          <w:color w:val="000000"/>
          <w:kern w:val="0"/>
          <w:sz w:val="24"/>
          <w:lang w:eastAsia="sk-SK"/>
          <w14:ligatures w14:val="none"/>
        </w:rPr>
        <w:t xml:space="preserve"> dlhodobý hmotný majetok a to motorové vozidlo značky Audi A4 </w:t>
      </w:r>
      <w:r w:rsidR="0037183B">
        <w:rPr>
          <w:rFonts w:ascii="Arial" w:eastAsia="Arial" w:hAnsi="Arial" w:cs="Arial"/>
          <w:b/>
          <w:bCs/>
          <w:color w:val="000000"/>
          <w:kern w:val="0"/>
          <w:sz w:val="24"/>
          <w:lang w:eastAsia="sk-SK"/>
          <w14:ligatures w14:val="none"/>
        </w:rPr>
        <w:t>za 18 000 €</w:t>
      </w:r>
    </w:p>
    <w:p w14:paraId="548BC679" w14:textId="77777777" w:rsidR="00984104" w:rsidRPr="00984104" w:rsidRDefault="00984104" w:rsidP="00984104">
      <w:pPr>
        <w:keepNext/>
        <w:keepLines/>
        <w:spacing w:after="265" w:line="250" w:lineRule="auto"/>
        <w:ind w:left="-5" w:hanging="10"/>
        <w:outlineLvl w:val="0"/>
        <w:rPr>
          <w:rFonts w:ascii="Arial" w:eastAsia="Arial" w:hAnsi="Arial" w:cs="Arial"/>
          <w:color w:val="000000"/>
          <w:kern w:val="0"/>
          <w:sz w:val="24"/>
          <w:u w:val="single" w:color="000000"/>
          <w:lang w:eastAsia="sk-SK"/>
          <w14:ligatures w14:val="none"/>
        </w:rPr>
      </w:pPr>
      <w:r w:rsidRPr="00984104">
        <w:rPr>
          <w:rFonts w:ascii="Arial" w:eastAsia="Arial" w:hAnsi="Arial" w:cs="Arial"/>
          <w:color w:val="000000"/>
          <w:kern w:val="0"/>
          <w:sz w:val="24"/>
          <w:u w:val="single" w:color="000000"/>
          <w:lang w:eastAsia="sk-SK"/>
          <w14:ligatures w14:val="none"/>
        </w:rPr>
        <w:t>b) Ocenenie zásob (obstaraných kúpou, vlastnou činnosťou, inak)</w:t>
      </w:r>
    </w:p>
    <w:p w14:paraId="1149E35B" w14:textId="77777777" w:rsidR="00984104" w:rsidRPr="00984104" w:rsidRDefault="00984104" w:rsidP="00984104">
      <w:pPr>
        <w:spacing w:after="267" w:line="250" w:lineRule="auto"/>
        <w:ind w:left="-5" w:hanging="10"/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</w:pPr>
      <w:r w:rsidRPr="00984104"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  <w:t xml:space="preserve">Zásoby sa oceňujú </w:t>
      </w:r>
      <w:proofErr w:type="spellStart"/>
      <w:r w:rsidRPr="00984104"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  <w:t>nižšiou</w:t>
      </w:r>
      <w:proofErr w:type="spellEnd"/>
      <w:r w:rsidRPr="00984104"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  <w:t xml:space="preserve"> z nasledujúcich hodnôt: obstarávacia cena (nakupované zásoby) alebo vlastné náklady (zásoby vytvorené vlastnou činnosťou) alebo čistá realizačná hodnota. Nakupované zásoby sa oceňujú váženým aritmetickým priemerom z obstarávacích cien. Zníženie hodnoty zásob sa upravuje vytvorením opravnej položky.</w:t>
      </w:r>
    </w:p>
    <w:p w14:paraId="5AA3D3E7" w14:textId="41390B56" w:rsidR="00984104" w:rsidRPr="00984104" w:rsidRDefault="00984104" w:rsidP="00984104">
      <w:pPr>
        <w:spacing w:after="265" w:line="250" w:lineRule="auto"/>
        <w:ind w:left="-5" w:hanging="10"/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</w:pPr>
      <w:r w:rsidRPr="00984104">
        <w:rPr>
          <w:rFonts w:ascii="Arial" w:eastAsia="Arial" w:hAnsi="Arial" w:cs="Arial"/>
          <w:b/>
          <w:color w:val="000000"/>
          <w:kern w:val="0"/>
          <w:sz w:val="24"/>
          <w:lang w:eastAsia="sk-SK"/>
          <w14:ligatures w14:val="none"/>
        </w:rPr>
        <w:t>Účtovná jednotka k 31.12.202</w:t>
      </w:r>
      <w:r w:rsidR="0037183B">
        <w:rPr>
          <w:rFonts w:ascii="Arial" w:eastAsia="Arial" w:hAnsi="Arial" w:cs="Arial"/>
          <w:b/>
          <w:color w:val="000000"/>
          <w:kern w:val="0"/>
          <w:sz w:val="24"/>
          <w:lang w:eastAsia="sk-SK"/>
          <w14:ligatures w14:val="none"/>
        </w:rPr>
        <w:t>4</w:t>
      </w:r>
      <w:r w:rsidRPr="00984104">
        <w:rPr>
          <w:rFonts w:ascii="Arial" w:eastAsia="Arial" w:hAnsi="Arial" w:cs="Arial"/>
          <w:b/>
          <w:color w:val="000000"/>
          <w:kern w:val="0"/>
          <w:sz w:val="24"/>
          <w:lang w:eastAsia="sk-SK"/>
          <w14:ligatures w14:val="none"/>
        </w:rPr>
        <w:t>, kedy bola zostavená účtovná závierka, nevlastní žiadne zásoby.</w:t>
      </w:r>
    </w:p>
    <w:p w14:paraId="5A052773" w14:textId="77777777" w:rsidR="00984104" w:rsidRPr="00984104" w:rsidRDefault="00984104" w:rsidP="00984104">
      <w:pPr>
        <w:keepNext/>
        <w:keepLines/>
        <w:spacing w:after="265" w:line="250" w:lineRule="auto"/>
        <w:ind w:left="-5" w:hanging="10"/>
        <w:outlineLvl w:val="0"/>
        <w:rPr>
          <w:rFonts w:ascii="Arial" w:eastAsia="Arial" w:hAnsi="Arial" w:cs="Arial"/>
          <w:color w:val="000000"/>
          <w:kern w:val="0"/>
          <w:sz w:val="24"/>
          <w:u w:val="single" w:color="000000"/>
          <w:lang w:eastAsia="sk-SK"/>
          <w14:ligatures w14:val="none"/>
        </w:rPr>
      </w:pPr>
      <w:r w:rsidRPr="00984104">
        <w:rPr>
          <w:rFonts w:ascii="Arial" w:eastAsia="Arial" w:hAnsi="Arial" w:cs="Arial"/>
          <w:color w:val="000000"/>
          <w:kern w:val="0"/>
          <w:sz w:val="24"/>
          <w:u w:val="single" w:color="000000"/>
          <w:lang w:eastAsia="sk-SK"/>
          <w14:ligatures w14:val="none"/>
        </w:rPr>
        <w:t>c) Ocenenie pohľadávok</w:t>
      </w:r>
    </w:p>
    <w:p w14:paraId="12C73B26" w14:textId="77777777" w:rsidR="00984104" w:rsidRPr="00984104" w:rsidRDefault="00984104" w:rsidP="00984104">
      <w:pPr>
        <w:spacing w:after="267" w:line="250" w:lineRule="auto"/>
        <w:ind w:left="-5" w:hanging="10"/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</w:pPr>
      <w:r w:rsidRPr="00984104"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  <w:t xml:space="preserve">Pohľadávky pri ich vzniku sa oceňujú ich menovitou hodnotou, postúpené pohľadávky a pohľadávky nadobudnuté vkladom do základného imania sa oceňujú </w:t>
      </w:r>
      <w:proofErr w:type="spellStart"/>
      <w:r w:rsidRPr="00984104"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  <w:t>obstarávaciou</w:t>
      </w:r>
      <w:proofErr w:type="spellEnd"/>
      <w:r w:rsidRPr="00984104"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  <w:t xml:space="preserve"> cenou vrátane nákladov súvisiacich s obstaraním. Toto ocenenie sa znižuje o pochybné a nevymožiteľné pohľadávky.</w:t>
      </w:r>
    </w:p>
    <w:p w14:paraId="0034E884" w14:textId="7AAC6D07" w:rsidR="00984104" w:rsidRPr="00984104" w:rsidRDefault="00984104" w:rsidP="00984104">
      <w:pPr>
        <w:spacing w:after="265" w:line="250" w:lineRule="auto"/>
        <w:ind w:left="-5" w:hanging="10"/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</w:pPr>
      <w:r w:rsidRPr="00984104">
        <w:rPr>
          <w:rFonts w:ascii="Arial" w:eastAsia="Arial" w:hAnsi="Arial" w:cs="Arial"/>
          <w:b/>
          <w:color w:val="000000"/>
          <w:kern w:val="0"/>
          <w:sz w:val="24"/>
          <w:lang w:eastAsia="sk-SK"/>
          <w14:ligatures w14:val="none"/>
        </w:rPr>
        <w:t>Účtovná jednotka k 31.12.202</w:t>
      </w:r>
      <w:r w:rsidR="0037183B">
        <w:rPr>
          <w:rFonts w:ascii="Arial" w:eastAsia="Arial" w:hAnsi="Arial" w:cs="Arial"/>
          <w:b/>
          <w:color w:val="000000"/>
          <w:kern w:val="0"/>
          <w:sz w:val="24"/>
          <w:lang w:eastAsia="sk-SK"/>
          <w14:ligatures w14:val="none"/>
        </w:rPr>
        <w:t>4</w:t>
      </w:r>
      <w:r w:rsidRPr="00984104">
        <w:rPr>
          <w:rFonts w:ascii="Arial" w:eastAsia="Arial" w:hAnsi="Arial" w:cs="Arial"/>
          <w:b/>
          <w:color w:val="000000"/>
          <w:kern w:val="0"/>
          <w:sz w:val="24"/>
          <w:lang w:eastAsia="sk-SK"/>
          <w14:ligatures w14:val="none"/>
        </w:rPr>
        <w:t xml:space="preserve">, kedy bola zostavená účtovná závierka, má pohľadávky v hodnote </w:t>
      </w:r>
      <w:r w:rsidR="0037183B">
        <w:rPr>
          <w:rFonts w:ascii="Arial" w:eastAsia="Arial" w:hAnsi="Arial" w:cs="Arial"/>
          <w:b/>
          <w:color w:val="000000"/>
          <w:kern w:val="0"/>
          <w:sz w:val="24"/>
          <w:lang w:eastAsia="sk-SK"/>
          <w14:ligatures w14:val="none"/>
        </w:rPr>
        <w:t>528</w:t>
      </w:r>
      <w:r>
        <w:rPr>
          <w:rFonts w:ascii="Arial" w:eastAsia="Arial" w:hAnsi="Arial" w:cs="Arial"/>
          <w:b/>
          <w:color w:val="000000"/>
          <w:kern w:val="0"/>
          <w:sz w:val="24"/>
          <w:lang w:eastAsia="sk-SK"/>
          <w14:ligatures w14:val="none"/>
        </w:rPr>
        <w:t>,00</w:t>
      </w:r>
      <w:r w:rsidRPr="00984104">
        <w:rPr>
          <w:rFonts w:ascii="Arial" w:eastAsia="Arial" w:hAnsi="Arial" w:cs="Arial"/>
          <w:b/>
          <w:color w:val="000000"/>
          <w:kern w:val="0"/>
          <w:sz w:val="24"/>
          <w:lang w:eastAsia="sk-SK"/>
          <w14:ligatures w14:val="none"/>
        </w:rPr>
        <w:t xml:space="preserve"> €.</w:t>
      </w:r>
    </w:p>
    <w:p w14:paraId="08C8BCEA" w14:textId="77777777" w:rsidR="00984104" w:rsidRPr="00984104" w:rsidRDefault="00984104" w:rsidP="00984104">
      <w:pPr>
        <w:keepNext/>
        <w:keepLines/>
        <w:spacing w:after="265" w:line="250" w:lineRule="auto"/>
        <w:ind w:left="-5" w:hanging="10"/>
        <w:outlineLvl w:val="0"/>
        <w:rPr>
          <w:rFonts w:ascii="Arial" w:eastAsia="Arial" w:hAnsi="Arial" w:cs="Arial"/>
          <w:color w:val="000000"/>
          <w:kern w:val="0"/>
          <w:sz w:val="24"/>
          <w:u w:val="single" w:color="000000"/>
          <w:lang w:eastAsia="sk-SK"/>
          <w14:ligatures w14:val="none"/>
        </w:rPr>
      </w:pPr>
      <w:r w:rsidRPr="00984104">
        <w:rPr>
          <w:rFonts w:ascii="Arial" w:eastAsia="Arial" w:hAnsi="Arial" w:cs="Arial"/>
          <w:color w:val="000000"/>
          <w:kern w:val="0"/>
          <w:sz w:val="24"/>
          <w:u w:val="single" w:color="000000"/>
          <w:lang w:eastAsia="sk-SK"/>
          <w14:ligatures w14:val="none"/>
        </w:rPr>
        <w:lastRenderedPageBreak/>
        <w:t>d) Ocenenie krátkodobého finančného majetku (peňažných prostriedkov, cenín)</w:t>
      </w:r>
    </w:p>
    <w:p w14:paraId="18040FE3" w14:textId="77777777" w:rsidR="00984104" w:rsidRPr="00984104" w:rsidRDefault="00984104" w:rsidP="00984104">
      <w:pPr>
        <w:spacing w:after="267" w:line="250" w:lineRule="auto"/>
        <w:ind w:left="-5" w:hanging="10"/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</w:pPr>
      <w:r w:rsidRPr="00984104"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  <w:t>Peňažné prostriedky a ceniny sa oceňujú ich menovitou hodnotou. Zníženie ich hodnoty sa vyjadruje opravnou položkou.</w:t>
      </w:r>
    </w:p>
    <w:p w14:paraId="6EE24621" w14:textId="77777777" w:rsidR="00984104" w:rsidRPr="00984104" w:rsidRDefault="00984104" w:rsidP="00984104">
      <w:pPr>
        <w:keepNext/>
        <w:keepLines/>
        <w:spacing w:after="265" w:line="250" w:lineRule="auto"/>
        <w:ind w:left="-5" w:hanging="10"/>
        <w:outlineLvl w:val="0"/>
        <w:rPr>
          <w:rFonts w:ascii="Arial" w:eastAsia="Arial" w:hAnsi="Arial" w:cs="Arial"/>
          <w:color w:val="000000"/>
          <w:kern w:val="0"/>
          <w:sz w:val="24"/>
          <w:u w:val="single" w:color="000000"/>
          <w:lang w:eastAsia="sk-SK"/>
          <w14:ligatures w14:val="none"/>
        </w:rPr>
      </w:pPr>
      <w:r w:rsidRPr="00984104">
        <w:rPr>
          <w:rFonts w:ascii="Arial" w:eastAsia="Arial" w:hAnsi="Arial" w:cs="Arial"/>
          <w:color w:val="000000"/>
          <w:kern w:val="0"/>
          <w:sz w:val="24"/>
          <w:u w:val="single" w:color="000000"/>
          <w:lang w:eastAsia="sk-SK"/>
          <w14:ligatures w14:val="none"/>
        </w:rPr>
        <w:t>e) Ocenenie záväzkov vrátane rezerv , dlhopisov, pôžičiek a úverov</w:t>
      </w:r>
    </w:p>
    <w:p w14:paraId="79A9464D" w14:textId="77777777" w:rsidR="00984104" w:rsidRPr="00984104" w:rsidRDefault="00984104" w:rsidP="00984104">
      <w:pPr>
        <w:spacing w:after="267" w:line="250" w:lineRule="auto"/>
        <w:ind w:left="-5" w:hanging="10"/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</w:pPr>
      <w:r w:rsidRPr="00984104"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  <w:t>Záväzky pri ich vzniku sa oceňujú menovitou hodnotou. Záväzky pri ich prevzatí sa oceňujú obstarávacou cenou. Rezervy sú záväzky s neurčitým časovým vymedzením alebo výškou, tvoria sa na krytie známych rizík alebo strát z podnikania. Oceňujú sa v očakávanej výške záväzku.</w:t>
      </w:r>
    </w:p>
    <w:p w14:paraId="6DFAE631" w14:textId="77777777" w:rsidR="00984104" w:rsidRPr="00984104" w:rsidRDefault="00984104" w:rsidP="00984104">
      <w:pPr>
        <w:keepNext/>
        <w:keepLines/>
        <w:spacing w:after="265" w:line="250" w:lineRule="auto"/>
        <w:ind w:left="-5" w:hanging="10"/>
        <w:outlineLvl w:val="0"/>
        <w:rPr>
          <w:rFonts w:ascii="Arial" w:eastAsia="Arial" w:hAnsi="Arial" w:cs="Arial"/>
          <w:color w:val="000000"/>
          <w:kern w:val="0"/>
          <w:sz w:val="24"/>
          <w:u w:val="single" w:color="000000"/>
          <w:lang w:eastAsia="sk-SK"/>
          <w14:ligatures w14:val="none"/>
        </w:rPr>
      </w:pPr>
      <w:r w:rsidRPr="00984104">
        <w:rPr>
          <w:rFonts w:ascii="Arial" w:eastAsia="Arial" w:hAnsi="Arial" w:cs="Arial"/>
          <w:color w:val="000000"/>
          <w:kern w:val="0"/>
          <w:sz w:val="24"/>
          <w:u w:val="single" w:color="000000"/>
          <w:lang w:eastAsia="sk-SK"/>
          <w14:ligatures w14:val="none"/>
        </w:rPr>
        <w:t>f) Ocenenie derivátov</w:t>
      </w:r>
    </w:p>
    <w:p w14:paraId="4D5DC722" w14:textId="77777777" w:rsidR="00984104" w:rsidRPr="00984104" w:rsidRDefault="00984104" w:rsidP="00984104">
      <w:pPr>
        <w:spacing w:after="542" w:line="250" w:lineRule="auto"/>
        <w:ind w:left="-5" w:hanging="10"/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</w:pPr>
      <w:r w:rsidRPr="00984104"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  <w:t xml:space="preserve">Deriváty sa oceňujú reálnou hodnotou. Zmena reálnej hodnoty </w:t>
      </w:r>
      <w:proofErr w:type="spellStart"/>
      <w:r w:rsidRPr="00984104"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  <w:t>zab</w:t>
      </w:r>
      <w:proofErr w:type="spellEnd"/>
      <w:r w:rsidRPr="00984104"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  <w:t>. derivátov sa účtuje bez vplyvu na HV, priamo do VI. Zmena reálnej hodnoty derivátov určených na obchodovanie na burze sa účtuje s vplyvom na HV.</w:t>
      </w:r>
    </w:p>
    <w:p w14:paraId="21AD3B65" w14:textId="77777777" w:rsidR="00984104" w:rsidRPr="00984104" w:rsidRDefault="00984104" w:rsidP="00984104">
      <w:pPr>
        <w:spacing w:after="542" w:line="250" w:lineRule="auto"/>
        <w:ind w:left="-5" w:hanging="10"/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</w:pPr>
      <w:r w:rsidRPr="00984104"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  <w:t>Informácie o dotáciách – dotácie na HČ sa vykazujú ako výnosy BO a do výkazu ziskov a strát sa rozpúšťajú ako výnosy z HČ v časovej a vecnej súvislosti s vynaložením nákladov na príslušný účel.</w:t>
      </w:r>
    </w:p>
    <w:p w14:paraId="0DCC5594" w14:textId="77777777" w:rsidR="00984104" w:rsidRPr="00984104" w:rsidRDefault="00984104" w:rsidP="00984104">
      <w:pPr>
        <w:spacing w:after="267" w:line="250" w:lineRule="auto"/>
        <w:ind w:left="-5" w:hanging="10"/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</w:pPr>
      <w:r w:rsidRPr="00984104"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  <w:t xml:space="preserve">Informácia o opravách významných chýb minulých účtovných období – v bežnom účtovnom období účtovná jednotka nevykonala významné opravy chýb minulých účtovných období. </w:t>
      </w:r>
    </w:p>
    <w:p w14:paraId="72FBD7F8" w14:textId="77777777" w:rsidR="00984104" w:rsidRPr="00984104" w:rsidRDefault="00984104" w:rsidP="00984104">
      <w:pPr>
        <w:spacing w:after="0" w:line="480" w:lineRule="auto"/>
        <w:ind w:left="-5" w:right="1233" w:hanging="10"/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</w:pPr>
      <w:r w:rsidRPr="00984104">
        <w:rPr>
          <w:rFonts w:ascii="Arial" w:eastAsia="Arial" w:hAnsi="Arial" w:cs="Arial"/>
          <w:b/>
          <w:color w:val="000000"/>
          <w:kern w:val="0"/>
          <w:sz w:val="24"/>
          <w:lang w:eastAsia="sk-SK"/>
          <w14:ligatures w14:val="none"/>
        </w:rPr>
        <w:t xml:space="preserve">5. Informácie, ktoré vysvetľujú a dopĺňajú súvahu a výkaz ziskov a strát </w:t>
      </w:r>
      <w:r w:rsidRPr="00984104">
        <w:rPr>
          <w:rFonts w:ascii="Arial" w:eastAsia="Arial" w:hAnsi="Arial" w:cs="Arial"/>
          <w:color w:val="000000"/>
          <w:kern w:val="0"/>
          <w:sz w:val="24"/>
          <w:u w:val="single" w:color="000000"/>
          <w:lang w:eastAsia="sk-SK"/>
          <w14:ligatures w14:val="none"/>
        </w:rPr>
        <w:t>a) Záväzky</w:t>
      </w:r>
    </w:p>
    <w:p w14:paraId="429930B1" w14:textId="28BB4489" w:rsidR="00984104" w:rsidRPr="00984104" w:rsidRDefault="00984104" w:rsidP="00984104">
      <w:pPr>
        <w:spacing w:after="267" w:line="250" w:lineRule="auto"/>
        <w:ind w:left="-5" w:hanging="10"/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</w:pPr>
      <w:r w:rsidRPr="00984104"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  <w:t>Účtovná jednotka eviduje k 31.12.202</w:t>
      </w:r>
      <w:r w:rsidR="0037183B"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  <w:t>4</w:t>
      </w:r>
      <w:r w:rsidRPr="00984104"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  <w:t xml:space="preserve"> </w:t>
      </w:r>
      <w:r w:rsidR="0037183B"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  <w:t xml:space="preserve">tieto </w:t>
      </w:r>
      <w:r w:rsidRPr="00984104"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  <w:t>záväzky</w:t>
      </w:r>
      <w:r w:rsidR="0037183B"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  <w:t>:</w:t>
      </w:r>
    </w:p>
    <w:p w14:paraId="09EDC9D9" w14:textId="77777777" w:rsidR="00984104" w:rsidRPr="00984104" w:rsidRDefault="00984104" w:rsidP="00984104">
      <w:pPr>
        <w:spacing w:after="267" w:line="250" w:lineRule="auto"/>
        <w:ind w:left="-5" w:hanging="10"/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</w:pPr>
      <w:r w:rsidRPr="00984104"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  <w:t>Krátkodobé záväzky z obchodného styku.............................................0 EUR</w:t>
      </w:r>
    </w:p>
    <w:p w14:paraId="0265519E" w14:textId="3E779EBA" w:rsidR="00984104" w:rsidRPr="00984104" w:rsidRDefault="00984104" w:rsidP="00984104">
      <w:pPr>
        <w:spacing w:after="138" w:line="360" w:lineRule="auto"/>
        <w:ind w:left="-5" w:right="267" w:hanging="10"/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</w:pPr>
      <w:r w:rsidRPr="00984104"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  <w:t xml:space="preserve">Záväzky voči zamestnancom a orgánom </w:t>
      </w:r>
      <w:proofErr w:type="spellStart"/>
      <w:r w:rsidRPr="00984104"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  <w:t>soc.zabezpečenia</w:t>
      </w:r>
      <w:proofErr w:type="spellEnd"/>
      <w:r w:rsidRPr="00984104">
        <w:rPr>
          <w:rFonts w:ascii="Arial" w:eastAsia="Arial" w:hAnsi="Arial" w:cs="Arial"/>
          <w:b/>
          <w:color w:val="000000"/>
          <w:kern w:val="0"/>
          <w:sz w:val="24"/>
          <w:lang w:eastAsia="sk-SK"/>
          <w14:ligatures w14:val="none"/>
        </w:rPr>
        <w:t xml:space="preserve"> </w:t>
      </w:r>
      <w:r w:rsidRPr="00984104"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  <w:t xml:space="preserve">a </w:t>
      </w:r>
      <w:proofErr w:type="spellStart"/>
      <w:r w:rsidRPr="00984104"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  <w:t>zdrav.poistenia</w:t>
      </w:r>
      <w:proofErr w:type="spellEnd"/>
      <w:r w:rsidRPr="00984104"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  <w:t xml:space="preserve"> splatné do 1 mesiaca ….................................................................</w:t>
      </w:r>
      <w:r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  <w:t xml:space="preserve">1 </w:t>
      </w:r>
      <w:r w:rsidR="0037183B"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  <w:t>608</w:t>
      </w:r>
      <w:r w:rsidRPr="00984104"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  <w:t xml:space="preserve"> EUR Záväzky voči spoločníkom a členom …........................................</w:t>
      </w:r>
      <w:r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  <w:t>1</w:t>
      </w:r>
      <w:r w:rsidR="0037183B"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  <w:t>0 755</w:t>
      </w:r>
      <w:r w:rsidRPr="00984104"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  <w:t xml:space="preserve"> EUR</w:t>
      </w:r>
    </w:p>
    <w:p w14:paraId="03F8CE54" w14:textId="77777777" w:rsidR="00984104" w:rsidRPr="00984104" w:rsidRDefault="00984104" w:rsidP="00984104">
      <w:pPr>
        <w:numPr>
          <w:ilvl w:val="0"/>
          <w:numId w:val="2"/>
        </w:numPr>
        <w:spacing w:after="265" w:line="250" w:lineRule="auto"/>
        <w:ind w:right="2562" w:hanging="280"/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</w:pPr>
      <w:r w:rsidRPr="00984104">
        <w:rPr>
          <w:rFonts w:ascii="Arial" w:eastAsia="Arial" w:hAnsi="Arial" w:cs="Arial"/>
          <w:color w:val="000000"/>
          <w:kern w:val="0"/>
          <w:sz w:val="24"/>
          <w:u w:val="single" w:color="000000"/>
          <w:lang w:eastAsia="sk-SK"/>
          <w14:ligatures w14:val="none"/>
        </w:rPr>
        <w:t>Informácie o položkách nákladov a výnosov, ktoré majú výnimočný rozsah alebo výskyt.</w:t>
      </w:r>
    </w:p>
    <w:p w14:paraId="7B101B45" w14:textId="77777777" w:rsidR="00984104" w:rsidRPr="00984104" w:rsidRDefault="00984104" w:rsidP="00984104">
      <w:pPr>
        <w:spacing w:after="267" w:line="250" w:lineRule="auto"/>
        <w:ind w:left="-5" w:hanging="10"/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</w:pPr>
      <w:r w:rsidRPr="00984104"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  <w:t>Účtovná jednotka neúčtovala o položkách nákladov a výnosov, ktoré mali výnimočný rozsah alebo výskyt.</w:t>
      </w:r>
    </w:p>
    <w:p w14:paraId="33F32416" w14:textId="77777777" w:rsidR="00984104" w:rsidRPr="00984104" w:rsidRDefault="00984104" w:rsidP="00984104">
      <w:pPr>
        <w:numPr>
          <w:ilvl w:val="0"/>
          <w:numId w:val="2"/>
        </w:numPr>
        <w:spacing w:after="0" w:line="480" w:lineRule="auto"/>
        <w:ind w:right="2562" w:hanging="280"/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</w:pPr>
      <w:r w:rsidRPr="00984104">
        <w:rPr>
          <w:rFonts w:ascii="Arial" w:eastAsia="Arial" w:hAnsi="Arial" w:cs="Arial"/>
          <w:color w:val="000000"/>
          <w:kern w:val="0"/>
          <w:sz w:val="24"/>
          <w:u w:val="single" w:color="000000"/>
          <w:lang w:eastAsia="sk-SK"/>
          <w14:ligatures w14:val="none"/>
        </w:rPr>
        <w:t xml:space="preserve">Informácie o vlastných </w:t>
      </w:r>
      <w:proofErr w:type="spellStart"/>
      <w:r w:rsidRPr="00984104">
        <w:rPr>
          <w:rFonts w:ascii="Arial" w:eastAsia="Arial" w:hAnsi="Arial" w:cs="Arial"/>
          <w:color w:val="000000"/>
          <w:kern w:val="0"/>
          <w:sz w:val="24"/>
          <w:u w:val="single" w:color="000000"/>
          <w:lang w:eastAsia="sk-SK"/>
          <w14:ligatures w14:val="none"/>
        </w:rPr>
        <w:t>akciách</w:t>
      </w:r>
      <w:r w:rsidRPr="00984104"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  <w:t>Účtovná</w:t>
      </w:r>
      <w:proofErr w:type="spellEnd"/>
      <w:r w:rsidRPr="00984104"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  <w:t xml:space="preserve"> jednotka neeviduje vlastné akcie.</w:t>
      </w:r>
    </w:p>
    <w:p w14:paraId="11BC3EA1" w14:textId="77777777" w:rsidR="00984104" w:rsidRPr="00984104" w:rsidRDefault="00984104" w:rsidP="00984104">
      <w:pPr>
        <w:keepNext/>
        <w:keepLines/>
        <w:spacing w:after="265" w:line="250" w:lineRule="auto"/>
        <w:ind w:left="-5" w:hanging="10"/>
        <w:outlineLvl w:val="0"/>
        <w:rPr>
          <w:rFonts w:ascii="Arial" w:eastAsia="Arial" w:hAnsi="Arial" w:cs="Arial"/>
          <w:color w:val="000000"/>
          <w:kern w:val="0"/>
          <w:sz w:val="24"/>
          <w:u w:val="single" w:color="000000"/>
          <w:lang w:eastAsia="sk-SK"/>
          <w14:ligatures w14:val="none"/>
        </w:rPr>
      </w:pPr>
      <w:r w:rsidRPr="00984104">
        <w:rPr>
          <w:rFonts w:ascii="Arial" w:eastAsia="Arial" w:hAnsi="Arial" w:cs="Arial"/>
          <w:color w:val="000000"/>
          <w:kern w:val="0"/>
          <w:sz w:val="24"/>
          <w:u w:val="single" w:color="000000"/>
          <w:lang w:eastAsia="sk-SK"/>
          <w14:ligatures w14:val="none"/>
        </w:rPr>
        <w:lastRenderedPageBreak/>
        <w:t>d) Informácie o povinnostiach účtovnej jednotky</w:t>
      </w:r>
    </w:p>
    <w:p w14:paraId="7DBB69C5" w14:textId="77777777" w:rsidR="00984104" w:rsidRPr="00984104" w:rsidRDefault="00984104" w:rsidP="00984104">
      <w:pPr>
        <w:spacing w:after="10" w:line="250" w:lineRule="auto"/>
        <w:ind w:left="-5" w:hanging="10"/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</w:pPr>
      <w:r w:rsidRPr="00984104"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  <w:t>Účtovná jednotka neeviduje finančné povinnosti, ktoré sa nevykazujú v súvahe.</w:t>
      </w:r>
    </w:p>
    <w:p w14:paraId="19D5AF1E" w14:textId="77777777" w:rsidR="00984104" w:rsidRPr="00984104" w:rsidRDefault="00984104" w:rsidP="00984104">
      <w:pPr>
        <w:spacing w:after="10" w:line="250" w:lineRule="auto"/>
        <w:ind w:left="-5" w:hanging="10"/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</w:pPr>
      <w:r w:rsidRPr="00984104"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  <w:t>Účtovná jednotka neeviduje podmienené záväzky.</w:t>
      </w:r>
    </w:p>
    <w:p w14:paraId="35ABD1D0" w14:textId="77777777" w:rsidR="00984104" w:rsidRPr="00984104" w:rsidRDefault="00984104" w:rsidP="00984104">
      <w:pPr>
        <w:spacing w:after="267" w:line="250" w:lineRule="auto"/>
        <w:ind w:left="-5" w:hanging="10"/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</w:pPr>
      <w:r w:rsidRPr="00984104"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  <w:t>Účtovná jednotka neposkytla účasť na dôchodkových programoch pre zamestnancov, neposkytla členom ÚJ záruky, zabezpečenia, pôžičky, plnenia na súkromné účely.</w:t>
      </w:r>
    </w:p>
    <w:p w14:paraId="1B9CF015" w14:textId="77777777" w:rsidR="00984104" w:rsidRPr="00984104" w:rsidRDefault="00984104" w:rsidP="00984104">
      <w:pPr>
        <w:keepNext/>
        <w:keepLines/>
        <w:spacing w:after="265" w:line="250" w:lineRule="auto"/>
        <w:ind w:left="-5" w:hanging="10"/>
        <w:outlineLvl w:val="0"/>
        <w:rPr>
          <w:rFonts w:ascii="Arial" w:eastAsia="Arial" w:hAnsi="Arial" w:cs="Arial"/>
          <w:color w:val="000000"/>
          <w:kern w:val="0"/>
          <w:sz w:val="24"/>
          <w:u w:val="single" w:color="000000"/>
          <w:lang w:eastAsia="sk-SK"/>
          <w14:ligatures w14:val="none"/>
        </w:rPr>
      </w:pPr>
      <w:r w:rsidRPr="00984104">
        <w:rPr>
          <w:rFonts w:ascii="Arial" w:eastAsia="Arial" w:hAnsi="Arial" w:cs="Arial"/>
          <w:color w:val="000000"/>
          <w:kern w:val="0"/>
          <w:sz w:val="24"/>
          <w:u w:val="single" w:color="000000"/>
          <w:lang w:eastAsia="sk-SK"/>
          <w14:ligatures w14:val="none"/>
        </w:rPr>
        <w:t>e) Informácie o udelení výlučného práva alebo osobitného práva</w:t>
      </w:r>
    </w:p>
    <w:p w14:paraId="6EB30F19" w14:textId="77777777" w:rsidR="00984104" w:rsidRPr="00984104" w:rsidRDefault="00984104" w:rsidP="00984104">
      <w:pPr>
        <w:spacing w:after="267" w:line="250" w:lineRule="auto"/>
        <w:ind w:left="-5" w:hanging="10"/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</w:pPr>
      <w:r w:rsidRPr="00984104">
        <w:rPr>
          <w:rFonts w:ascii="Arial" w:eastAsia="Arial" w:hAnsi="Arial" w:cs="Arial"/>
          <w:color w:val="000000"/>
          <w:kern w:val="0"/>
          <w:sz w:val="24"/>
          <w:lang w:eastAsia="sk-SK"/>
          <w14:ligatures w14:val="none"/>
        </w:rPr>
        <w:t>Účtovnej jednotke nie je udelené výlučné právo alebo osobitné právo.</w:t>
      </w:r>
    </w:p>
    <w:p w14:paraId="68B628DE" w14:textId="77777777" w:rsidR="00863446" w:rsidRDefault="00863446"/>
    <w:sectPr w:rsidR="008634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67EEB"/>
    <w:multiLevelType w:val="hybridMultilevel"/>
    <w:tmpl w:val="B568D066"/>
    <w:lvl w:ilvl="0" w:tplc="849CD148">
      <w:start w:val="2"/>
      <w:numFmt w:val="lowerLetter"/>
      <w:lvlText w:val="%1)"/>
      <w:lvlJc w:val="left"/>
      <w:pPr>
        <w:ind w:left="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1" w:tplc="3CE69D3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2" w:tplc="C17A1E5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3" w:tplc="5130FC4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4" w:tplc="2AD0E94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5" w:tplc="05F03E5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6" w:tplc="D45A3A0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7" w:tplc="EDDEEAC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8" w:tplc="F60CE3D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63F25E2"/>
    <w:multiLevelType w:val="hybridMultilevel"/>
    <w:tmpl w:val="14F203CC"/>
    <w:lvl w:ilvl="0" w:tplc="EB50FBAC">
      <w:start w:val="3"/>
      <w:numFmt w:val="decimal"/>
      <w:lvlText w:val="%1."/>
      <w:lvlJc w:val="left"/>
      <w:pPr>
        <w:ind w:left="2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B851F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AC614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D8917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76871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32E1E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FC1D2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48EE0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9C797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44588577">
    <w:abstractNumId w:val="1"/>
  </w:num>
  <w:num w:numId="2" w16cid:durableId="494732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104"/>
    <w:rsid w:val="0031023F"/>
    <w:rsid w:val="0037183B"/>
    <w:rsid w:val="00861C98"/>
    <w:rsid w:val="00863446"/>
    <w:rsid w:val="00984104"/>
    <w:rsid w:val="00E86769"/>
    <w:rsid w:val="00ED0EF7"/>
    <w:rsid w:val="00EE5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270DD"/>
  <w15:chartTrackingRefBased/>
  <w15:docId w15:val="{CDECEC25-CAC8-41CF-B400-EFA9B9DE9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984104"/>
    <w:pPr>
      <w:spacing w:after="0" w:line="240" w:lineRule="auto"/>
    </w:pPr>
    <w:rPr>
      <w:rFonts w:eastAsiaTheme="minorEastAsia"/>
      <w:kern w:val="0"/>
      <w:lang w:eastAsia="sk-SK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860</Words>
  <Characters>4905</Characters>
  <Application>Microsoft Office Word</Application>
  <DocSecurity>0</DocSecurity>
  <Lines>40</Lines>
  <Paragraphs>11</Paragraphs>
  <ScaleCrop>false</ScaleCrop>
  <Company/>
  <LinksUpToDate>false</LinksUpToDate>
  <CharactersWithSpaces>5754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Zakov</dc:creator>
  <cp:keywords/>
  <dc:description/>
  <cp:lastModifiedBy>Ivan Zakov</cp:lastModifiedBy>
  <cp:revision>2</cp:revision>
  <dcterms:created xsi:type="dcterms:W3CDTF">2025-06-12T16:37:00Z</dcterms:created>
  <dcterms:modified xsi:type="dcterms:W3CDTF">2025-06-12T16:37:00Z</dcterms:modified>
</cp:coreProperties>
</file>