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1064" w:rsidRDefault="00891064" w:rsidP="00891064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Poznámky k 31.12.202</w:t>
      </w:r>
      <w:r w:rsidR="00290438">
        <w:rPr>
          <w:rFonts w:ascii="Arial" w:hAnsi="Arial" w:cs="Arial"/>
          <w:b/>
          <w:bCs/>
          <w:sz w:val="24"/>
          <w:szCs w:val="24"/>
        </w:rPr>
        <w:t>4</w:t>
      </w:r>
    </w:p>
    <w:p w:rsidR="00891064" w:rsidRDefault="00891064" w:rsidP="00891064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ako súčasť konsolidovanej účtovnej závierky</w:t>
      </w:r>
    </w:p>
    <w:p w:rsidR="00891064" w:rsidRDefault="00891064" w:rsidP="00891064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účtovnej jednotky verejnej správy </w:t>
      </w:r>
    </w:p>
    <w:p w:rsidR="00891064" w:rsidRDefault="00891064" w:rsidP="00891064">
      <w:pPr>
        <w:spacing w:line="36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Obce   HAVAJ</w:t>
      </w:r>
    </w:p>
    <w:p w:rsidR="00891064" w:rsidRDefault="00891064" w:rsidP="00891064">
      <w:pPr>
        <w:spacing w:line="360" w:lineRule="auto"/>
        <w:rPr>
          <w:rFonts w:ascii="Arial" w:hAnsi="Arial" w:cs="Arial"/>
          <w:sz w:val="24"/>
          <w:szCs w:val="24"/>
        </w:rPr>
      </w:pPr>
    </w:p>
    <w:p w:rsidR="00891064" w:rsidRDefault="00891064" w:rsidP="00891064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Čl. I</w:t>
      </w:r>
    </w:p>
    <w:p w:rsidR="00891064" w:rsidRDefault="00891064" w:rsidP="00891064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Všeobecné údaje</w:t>
      </w:r>
    </w:p>
    <w:p w:rsidR="00891064" w:rsidRDefault="00891064" w:rsidP="00891064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891064" w:rsidRDefault="00891064" w:rsidP="00891064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>Identifikačné údaje o  konsolidujúcej účtovnej jednotke</w:t>
      </w:r>
    </w:p>
    <w:tbl>
      <w:tblPr>
        <w:tblW w:w="0" w:type="auto"/>
        <w:tblInd w:w="108" w:type="dxa"/>
        <w:tblLayout w:type="fixed"/>
        <w:tblLook w:val="04A0"/>
      </w:tblPr>
      <w:tblGrid>
        <w:gridCol w:w="4781"/>
        <w:gridCol w:w="5489"/>
      </w:tblGrid>
      <w:tr w:rsidR="00891064" w:rsidTr="008370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91064" w:rsidRDefault="00891064" w:rsidP="0083702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konsolidujúcej účtovnej jednotky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91064" w:rsidRDefault="00891064" w:rsidP="00837024">
            <w:pPr>
              <w:spacing w:line="360" w:lineRule="auto"/>
            </w:pPr>
            <w:r>
              <w:rPr>
                <w:rFonts w:ascii="Arial" w:hAnsi="Arial" w:cs="Arial"/>
                <w:sz w:val="22"/>
                <w:szCs w:val="22"/>
              </w:rPr>
              <w:t>Obec HAVAJ</w:t>
            </w:r>
          </w:p>
        </w:tc>
      </w:tr>
      <w:tr w:rsidR="00891064" w:rsidTr="008370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91064" w:rsidRDefault="00891064" w:rsidP="0083702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Sídlo konsolidujúcej účtovnej jednotky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91064" w:rsidRDefault="00891064" w:rsidP="00837024">
            <w:pPr>
              <w:spacing w:line="360" w:lineRule="auto"/>
            </w:pPr>
            <w:r>
              <w:rPr>
                <w:rFonts w:ascii="Arial" w:hAnsi="Arial" w:cs="Arial"/>
                <w:sz w:val="22"/>
                <w:szCs w:val="22"/>
              </w:rPr>
              <w:t>HAVAJ 13</w:t>
            </w:r>
          </w:p>
        </w:tc>
      </w:tr>
    </w:tbl>
    <w:p w:rsidR="00891064" w:rsidRDefault="00891064" w:rsidP="00891064">
      <w:pPr>
        <w:spacing w:line="360" w:lineRule="auto"/>
        <w:rPr>
          <w:rFonts w:ascii="Arial" w:hAnsi="Arial" w:cs="Arial"/>
          <w:sz w:val="22"/>
          <w:szCs w:val="22"/>
        </w:rPr>
      </w:pPr>
    </w:p>
    <w:p w:rsidR="00891064" w:rsidRDefault="00891064" w:rsidP="00891064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>Identifikačné údaje o konsolidovanej  účtovnej  jednotke – rozpočtovej organizácii v zriaďovateľskej pôsobnosti konsolidujúcej účtovnej jednotky</w:t>
      </w:r>
    </w:p>
    <w:tbl>
      <w:tblPr>
        <w:tblW w:w="0" w:type="auto"/>
        <w:tblInd w:w="108" w:type="dxa"/>
        <w:tblLayout w:type="fixed"/>
        <w:tblLook w:val="04A0"/>
      </w:tblPr>
      <w:tblGrid>
        <w:gridCol w:w="4781"/>
        <w:gridCol w:w="5489"/>
      </w:tblGrid>
      <w:tr w:rsidR="00891064" w:rsidTr="008370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91064" w:rsidRDefault="00891064" w:rsidP="0083702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konsolidovanej účtovnej jednotky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91064" w:rsidRDefault="00891064" w:rsidP="00837024">
            <w:pPr>
              <w:spacing w:line="360" w:lineRule="auto"/>
            </w:pPr>
            <w:r>
              <w:rPr>
                <w:rFonts w:ascii="Arial" w:hAnsi="Arial" w:cs="Arial"/>
                <w:sz w:val="22"/>
                <w:szCs w:val="22"/>
              </w:rPr>
              <w:t>Základná škola s materskou školou Havaj 7</w:t>
            </w:r>
          </w:p>
        </w:tc>
      </w:tr>
      <w:tr w:rsidR="00891064" w:rsidTr="008370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91064" w:rsidRDefault="00891064" w:rsidP="0083702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Sídlo konsolidovanej účtovnej jednotky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91064" w:rsidRDefault="00891064" w:rsidP="00837024">
            <w:pPr>
              <w:spacing w:line="360" w:lineRule="auto"/>
            </w:pPr>
            <w:r>
              <w:rPr>
                <w:rFonts w:ascii="Arial" w:hAnsi="Arial" w:cs="Arial"/>
                <w:sz w:val="22"/>
                <w:szCs w:val="22"/>
              </w:rPr>
              <w:t>Havaj</w:t>
            </w:r>
          </w:p>
        </w:tc>
      </w:tr>
      <w:tr w:rsidR="00891064" w:rsidTr="008370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91064" w:rsidRDefault="00891064" w:rsidP="0083702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Dátum založenia konsolidovanej účtovnej jednotky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91064" w:rsidRDefault="00891064" w:rsidP="00837024">
            <w:pPr>
              <w:spacing w:line="360" w:lineRule="auto"/>
            </w:pPr>
            <w:r>
              <w:rPr>
                <w:rFonts w:ascii="Arial" w:hAnsi="Arial" w:cs="Arial"/>
                <w:sz w:val="22"/>
                <w:szCs w:val="22"/>
              </w:rPr>
              <w:t>01.01.2005</w:t>
            </w:r>
          </w:p>
        </w:tc>
      </w:tr>
    </w:tbl>
    <w:p w:rsidR="00891064" w:rsidRDefault="00891064" w:rsidP="00891064">
      <w:pPr>
        <w:spacing w:line="360" w:lineRule="auto"/>
        <w:rPr>
          <w:rFonts w:ascii="Arial" w:hAnsi="Arial" w:cs="Arial"/>
          <w:sz w:val="22"/>
          <w:szCs w:val="22"/>
        </w:rPr>
      </w:pPr>
    </w:p>
    <w:p w:rsidR="00891064" w:rsidRDefault="00891064" w:rsidP="00891064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 xml:space="preserve">Informácie o zamestnancoch konsolidovaného celku </w:t>
      </w:r>
    </w:p>
    <w:tbl>
      <w:tblPr>
        <w:tblW w:w="0" w:type="auto"/>
        <w:tblInd w:w="108" w:type="dxa"/>
        <w:tblLayout w:type="fixed"/>
        <w:tblLook w:val="04A0"/>
      </w:tblPr>
      <w:tblGrid>
        <w:gridCol w:w="4781"/>
        <w:gridCol w:w="5489"/>
      </w:tblGrid>
      <w:tr w:rsidR="00891064" w:rsidTr="008370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91064" w:rsidRDefault="00891064" w:rsidP="00837024">
            <w:pPr>
              <w:spacing w:line="36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Priemerný počet zamestnancov  konsolidovaného celku počas účtovného obdobia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91064" w:rsidRDefault="00891064" w:rsidP="00837024">
            <w:pPr>
              <w:spacing w:line="360" w:lineRule="auto"/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25</w:t>
            </w:r>
          </w:p>
        </w:tc>
      </w:tr>
      <w:tr w:rsidR="00891064" w:rsidTr="008370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91064" w:rsidRDefault="00891064" w:rsidP="00837024">
            <w:pPr>
              <w:spacing w:line="36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z toho : Počet  vedúcich  zamestnancov 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91064" w:rsidRDefault="00891064" w:rsidP="00837024">
            <w:pPr>
              <w:spacing w:line="360" w:lineRule="auto"/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1</w:t>
            </w:r>
          </w:p>
        </w:tc>
      </w:tr>
    </w:tbl>
    <w:p w:rsidR="00891064" w:rsidRDefault="00891064" w:rsidP="00891064">
      <w:pPr>
        <w:spacing w:line="360" w:lineRule="auto"/>
        <w:rPr>
          <w:rFonts w:ascii="Arial" w:hAnsi="Arial" w:cs="Arial"/>
          <w:b/>
          <w:i/>
          <w:sz w:val="22"/>
          <w:szCs w:val="22"/>
        </w:rPr>
      </w:pPr>
    </w:p>
    <w:p w:rsidR="00891064" w:rsidRDefault="00891064" w:rsidP="00891064">
      <w:pPr>
        <w:spacing w:before="120"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 xml:space="preserve">Informácie o výsledku hospodárenia z dôvodu predaja majetku medzi účtovnými jednotkami konsolidovaného celku </w:t>
      </w:r>
    </w:p>
    <w:p w:rsidR="00891064" w:rsidRDefault="00891064" w:rsidP="00891064">
      <w:pPr>
        <w:spacing w:line="360" w:lineRule="auto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Medzi účtovnými jednotkami konsolidovaného celku neboli uskutočnené transakcie z dôvodu predaja majetku.</w:t>
      </w:r>
    </w:p>
    <w:p w:rsidR="00891064" w:rsidRDefault="00891064" w:rsidP="00891064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:rsidR="00891064" w:rsidRDefault="00891064" w:rsidP="00891064">
      <w:pPr>
        <w:spacing w:line="360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Informácie o metódach oceňovania použitých pri ocenení jednotlivých položiek konsolidovanej účtovnej závierky Obce  HAVAJ.</w:t>
      </w:r>
    </w:p>
    <w:p w:rsidR="00891064" w:rsidRDefault="00891064" w:rsidP="00891064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Pri oceňovaní majetku a záväzkov sa uplatňuje zásada opatrnosti. Za základ sa berú všetky riziká, straty a zníženia hodnoty, ktoré sa týkajú majetku a záväzkov a sú známe ku dňu zostavenia účtovnej závierky.</w:t>
      </w:r>
    </w:p>
    <w:p w:rsidR="00891064" w:rsidRDefault="00891064" w:rsidP="00891064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891064" w:rsidRDefault="00891064" w:rsidP="00891064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Súčasťou obstarávacej ceny dlhodobého nehmotného a hmotného majetku </w:t>
      </w:r>
      <w:r>
        <w:rPr>
          <w:rFonts w:ascii="Arial" w:hAnsi="Arial" w:cs="Arial"/>
          <w:iCs/>
          <w:sz w:val="22"/>
          <w:szCs w:val="22"/>
        </w:rPr>
        <w:t xml:space="preserve">nie sú </w:t>
      </w:r>
      <w:r>
        <w:rPr>
          <w:rFonts w:ascii="Arial" w:hAnsi="Arial" w:cs="Arial"/>
          <w:sz w:val="22"/>
          <w:szCs w:val="22"/>
        </w:rPr>
        <w:t>úroky z úverov ani kurzové rozdiely.</w:t>
      </w:r>
    </w:p>
    <w:p w:rsidR="00891064" w:rsidRDefault="00891064" w:rsidP="00891064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i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majetok vytvorený vlastnou činnosťou sa oceňuje vlastnými nákladmi, ktoré predstavujú  všetky priame náklady vynaložené na výrobu alebo inú činnosť a všetky nepriame náklady vzťahujúce sa na výrobu alebo inú činnosť.</w:t>
      </w:r>
    </w:p>
    <w:p w:rsidR="00891064" w:rsidRDefault="00891064" w:rsidP="00891064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iCs/>
          <w:sz w:val="22"/>
          <w:szCs w:val="22"/>
        </w:rPr>
      </w:pPr>
      <w:r>
        <w:rPr>
          <w:rFonts w:ascii="Arial" w:hAnsi="Arial" w:cs="Arial"/>
          <w:iCs/>
          <w:sz w:val="22"/>
          <w:szCs w:val="22"/>
        </w:rPr>
        <w:t>Dlhodobý majetok nadobudnutý darovaním sa oceňuje reprodukčnou obstarávacou cenou, teda cenou, za ktorú by sa majetok obstaral v čase, keď sa o ňom účtuje.</w:t>
      </w:r>
    </w:p>
    <w:p w:rsidR="00891064" w:rsidRDefault="00891064" w:rsidP="00891064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iCs/>
          <w:sz w:val="22"/>
          <w:szCs w:val="22"/>
        </w:rPr>
        <w:t>Dlhodobý majetok nadobudnutý prevodom správy sa oceňuje cenou, v ktorej sa doteraz viedol v účtovníctve.</w:t>
      </w:r>
    </w:p>
    <w:p w:rsidR="00891064" w:rsidRDefault="00891064" w:rsidP="00891064">
      <w:pPr>
        <w:numPr>
          <w:ilvl w:val="0"/>
          <w:numId w:val="1"/>
        </w:num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Dlhodobý finančný majetok sa oceňuje obstarávacou cenou.</w:t>
      </w:r>
    </w:p>
    <w:p w:rsidR="00891064" w:rsidRDefault="00891064" w:rsidP="00891064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Nakupované zásoby </w:t>
      </w:r>
      <w:r>
        <w:rPr>
          <w:rFonts w:ascii="Arial" w:hAnsi="Arial" w:cs="Arial"/>
          <w:sz w:val="22"/>
          <w:szCs w:val="22"/>
        </w:rPr>
        <w:t xml:space="preserve">sa oceňujú obstarávacou cenou, ktorou je cena obstarania vrátane nákladov súvisiacich s obstaraním ako napr. prepravné, provízia, poistné a zľavy.  </w:t>
      </w:r>
    </w:p>
    <w:p w:rsidR="00891064" w:rsidRDefault="00891064" w:rsidP="00891064">
      <w:pPr>
        <w:spacing w:line="360" w:lineRule="auto"/>
        <w:ind w:left="7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Zásoby vytvorené vlastnou činnosťou sa oceňujú vlastnými nákladmi t.j. priamymi nákladmi vynaloženými na tvorbu zásob ako aj časťou nepriamych nákladov, ktoré sa k tvorbe zásob vzťahujú. </w:t>
      </w:r>
    </w:p>
    <w:p w:rsidR="00891064" w:rsidRDefault="00891064" w:rsidP="00891064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sa oceňujú v menovitej hodnote.</w:t>
      </w:r>
    </w:p>
    <w:p w:rsidR="00891064" w:rsidRDefault="00891064" w:rsidP="00891064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Cenné papiere a podiely sa oceňujú obstarávacími cenami, vrátane nákladov súvisiacich s obstaraním.  </w:t>
      </w:r>
    </w:p>
    <w:p w:rsidR="00891064" w:rsidRDefault="00891064" w:rsidP="00891064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sa pri ich vzniku oceňujú menovitou hodnotou.</w:t>
      </w:r>
    </w:p>
    <w:p w:rsidR="00891064" w:rsidRDefault="00891064" w:rsidP="00891064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Peňažné prostriedky a ceniny sa oceňujú ich menovitou hodnotou.</w:t>
      </w:r>
    </w:p>
    <w:p w:rsidR="00891064" w:rsidRDefault="00891064" w:rsidP="00891064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sa pri ich vzniku oceňujú menovitou hodnotou.</w:t>
      </w:r>
    </w:p>
    <w:p w:rsidR="00891064" w:rsidRDefault="00891064" w:rsidP="00891064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sa pri ich prevzatí oceňujú obstarávacou cenou.</w:t>
      </w:r>
    </w:p>
    <w:p w:rsidR="00891064" w:rsidRDefault="00891064" w:rsidP="00891064">
      <w:pPr>
        <w:spacing w:line="360" w:lineRule="auto"/>
        <w:ind w:left="720"/>
        <w:jc w:val="both"/>
        <w:rPr>
          <w:rFonts w:ascii="Arial" w:hAnsi="Arial" w:cs="Arial"/>
          <w:b/>
          <w:bCs/>
          <w:color w:val="4B4B4B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Ak sa pri inventarizácii zistí, že suma záväzkov je iná ako ich výška v účtovníctve, uvedú sa záväzky v účtovníctve a v účtovnej závierke v tomto zistenom ocenení. </w:t>
      </w:r>
      <w:r>
        <w:rPr>
          <w:rFonts w:ascii="Arial" w:hAnsi="Arial" w:cs="Arial"/>
          <w:bCs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 </w:t>
      </w:r>
    </w:p>
    <w:p w:rsidR="00891064" w:rsidRDefault="00891064" w:rsidP="00891064">
      <w:pPr>
        <w:spacing w:line="360" w:lineRule="auto"/>
        <w:rPr>
          <w:rFonts w:ascii="Arial" w:hAnsi="Arial" w:cs="Arial"/>
          <w:b/>
          <w:bCs/>
          <w:color w:val="4B4B4B"/>
          <w:sz w:val="22"/>
          <w:szCs w:val="22"/>
        </w:rPr>
      </w:pPr>
    </w:p>
    <w:p w:rsidR="00891064" w:rsidRDefault="00891064" w:rsidP="00891064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bCs/>
          <w:color w:val="4B4B4B"/>
          <w:sz w:val="22"/>
          <w:szCs w:val="22"/>
        </w:rPr>
        <w:t> </w:t>
      </w:r>
      <w:r>
        <w:rPr>
          <w:rFonts w:ascii="Arial" w:hAnsi="Arial" w:cs="Arial"/>
          <w:b/>
          <w:sz w:val="22"/>
          <w:szCs w:val="22"/>
        </w:rPr>
        <w:t>Čl. II</w:t>
      </w:r>
    </w:p>
    <w:p w:rsidR="00891064" w:rsidRDefault="00891064" w:rsidP="00891064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Informácie o metódach a postupoch konsolidácie</w:t>
      </w:r>
    </w:p>
    <w:p w:rsidR="00891064" w:rsidRDefault="00891064" w:rsidP="00891064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Konsolidovaná  účtovná  závierka  Obce Havaj  bola zostavená v súlade so zákonom                               č. 431/2002 Z. z. o účtovníctve v znení neskorších predpisov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:rsidR="00891064" w:rsidRDefault="00891064" w:rsidP="00891064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891064" w:rsidRDefault="00891064" w:rsidP="00891064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Čl. III</w:t>
      </w:r>
    </w:p>
    <w:p w:rsidR="00891064" w:rsidRDefault="00891064" w:rsidP="00891064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Informácie o údajoch aktív a pasív</w:t>
      </w:r>
    </w:p>
    <w:p w:rsidR="00891064" w:rsidRDefault="00891064" w:rsidP="00891064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Popis údajov vyplnených v prehľade pohybov dlhodobého nehmotného a dlhodobého hmotného majetku</w:t>
      </w:r>
    </w:p>
    <w:p w:rsidR="00891064" w:rsidRDefault="00891064" w:rsidP="00891064">
      <w:pPr>
        <w:numPr>
          <w:ilvl w:val="0"/>
          <w:numId w:val="2"/>
        </w:num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Bezprostredne predchádzajúce účtovné obdobie sa rozumie k 31.12.202</w:t>
      </w:r>
      <w:r w:rsidR="00290438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>.</w:t>
      </w:r>
    </w:p>
    <w:p w:rsidR="00891064" w:rsidRDefault="00891064" w:rsidP="00891064">
      <w:pPr>
        <w:numPr>
          <w:ilvl w:val="0"/>
          <w:numId w:val="2"/>
        </w:num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Bežné účtovné obdobie sa vykazuje k 31.12.202</w:t>
      </w:r>
      <w:r w:rsidR="00290438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. </w:t>
      </w:r>
    </w:p>
    <w:p w:rsidR="00891064" w:rsidRDefault="00891064" w:rsidP="00891064">
      <w:pPr>
        <w:numPr>
          <w:ilvl w:val="0"/>
          <w:numId w:val="2"/>
        </w:num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Prírastok je prvotné vykázanie obstarania dlhodobého nehmotného a dlhodobého hmotného majetku akoukoľvek formou, zvýšenie aktív (napr. kúpa, darovanie)</w:t>
      </w:r>
    </w:p>
    <w:p w:rsidR="00891064" w:rsidRDefault="00891064" w:rsidP="00891064">
      <w:pPr>
        <w:numPr>
          <w:ilvl w:val="0"/>
          <w:numId w:val="2"/>
        </w:num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Úbytok je vykázanie zníženia aktív (napr. predaj, darovanie)</w:t>
      </w:r>
    </w:p>
    <w:p w:rsidR="00891064" w:rsidRDefault="00891064" w:rsidP="00891064">
      <w:pPr>
        <w:numPr>
          <w:ilvl w:val="0"/>
          <w:numId w:val="2"/>
        </w:num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Presun je vykázanie zmeny hodnoty niektorej položky bez zmeny celkovej hodnoty aktív.</w:t>
      </w:r>
    </w:p>
    <w:p w:rsidR="00891064" w:rsidRDefault="00891064" w:rsidP="00891064">
      <w:pPr>
        <w:spacing w:line="360" w:lineRule="auto"/>
        <w:rPr>
          <w:rFonts w:ascii="Arial" w:hAnsi="Arial" w:cs="Arial"/>
          <w:sz w:val="22"/>
          <w:szCs w:val="22"/>
        </w:rPr>
      </w:pPr>
    </w:p>
    <w:p w:rsidR="00891064" w:rsidRDefault="00891064" w:rsidP="00891064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Popis významných informácií o aktívach a pasívach</w:t>
      </w:r>
    </w:p>
    <w:p w:rsidR="00891064" w:rsidRDefault="00891064" w:rsidP="00891064">
      <w:pPr>
        <w:numPr>
          <w:ilvl w:val="0"/>
          <w:numId w:val="3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Konsolidovaný celok Obce HAVAJ</w:t>
      </w:r>
      <w:r>
        <w:rPr>
          <w:rFonts w:ascii="Arial" w:hAnsi="Arial" w:cs="Arial"/>
          <w:color w:val="0070C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zahŕňa  okrem obecného úradu aj 1 rozpočtovú organizáciu.</w:t>
      </w:r>
    </w:p>
    <w:p w:rsidR="00891064" w:rsidRDefault="00891064" w:rsidP="00891064">
      <w:pPr>
        <w:numPr>
          <w:ilvl w:val="1"/>
          <w:numId w:val="4"/>
        </w:numPr>
        <w:tabs>
          <w:tab w:val="left" w:pos="1080"/>
        </w:tabs>
        <w:spacing w:line="360" w:lineRule="auto"/>
        <w:ind w:left="108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Rezervy sa v konsolidovanom celku tvorili v rámci hlavnej činnosti, konkrétne hodnoty sa nachádzajú v priloženom  prehľade o pohybe rezerv; najvýznamnejšie sú  rezervy v oblasti ostatných rezerv .</w:t>
      </w:r>
    </w:p>
    <w:p w:rsidR="00891064" w:rsidRDefault="00891064" w:rsidP="00891064">
      <w:pPr>
        <w:numPr>
          <w:ilvl w:val="1"/>
          <w:numId w:val="4"/>
        </w:numPr>
        <w:tabs>
          <w:tab w:val="left" w:pos="1080"/>
        </w:tabs>
        <w:spacing w:line="360" w:lineRule="auto"/>
        <w:ind w:left="108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Prehľad o pohybe dlhodobého majetku sa nachádza v priloženom tabuľkovom formulári a vysvetľuje položky súvahy – aktív. </w:t>
      </w:r>
    </w:p>
    <w:p w:rsidR="00891064" w:rsidRDefault="00891064" w:rsidP="00891064">
      <w:pPr>
        <w:numPr>
          <w:ilvl w:val="1"/>
          <w:numId w:val="4"/>
        </w:numPr>
        <w:tabs>
          <w:tab w:val="left" w:pos="1080"/>
        </w:tabs>
        <w:spacing w:line="360" w:lineRule="auto"/>
        <w:ind w:left="108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Opravné položky k zásobám neboli vykázané.</w:t>
      </w:r>
    </w:p>
    <w:p w:rsidR="00891064" w:rsidRDefault="00891064" w:rsidP="00891064">
      <w:pPr>
        <w:numPr>
          <w:ilvl w:val="1"/>
          <w:numId w:val="4"/>
        </w:numPr>
        <w:tabs>
          <w:tab w:val="left" w:pos="1080"/>
        </w:tabs>
        <w:spacing w:line="360" w:lineRule="auto"/>
        <w:ind w:left="1080"/>
        <w:jc w:val="both"/>
      </w:pPr>
      <w:r>
        <w:rPr>
          <w:rFonts w:ascii="Arial" w:hAnsi="Arial" w:cs="Arial"/>
          <w:sz w:val="22"/>
          <w:szCs w:val="22"/>
        </w:rPr>
        <w:t>Informácie o pohľadávkach, záväzkoch a vlastnom imaní  konsolidovaného celku  sú uvedené v tabuľkovom formulári</w:t>
      </w:r>
      <w:r>
        <w:rPr>
          <w:rFonts w:ascii="Arial" w:hAnsi="Arial" w:cs="Arial"/>
          <w:i/>
          <w:sz w:val="22"/>
          <w:szCs w:val="22"/>
        </w:rPr>
        <w:t>.</w:t>
      </w:r>
    </w:p>
    <w:p w:rsidR="00891064" w:rsidRDefault="00891064" w:rsidP="00891064"/>
    <w:p w:rsidR="00891064" w:rsidRDefault="00891064" w:rsidP="00891064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Prehľad o pohybe dlhodobého majetku sa nachádza v priloženom tabuľkovom formulári a vysvetľuje položky súvahy – aktív. </w:t>
      </w:r>
    </w:p>
    <w:p w:rsidR="00891064" w:rsidRDefault="00891064" w:rsidP="00891064"/>
    <w:p w:rsidR="00891064" w:rsidRDefault="00891064" w:rsidP="00891064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A K T Í V A </w:t>
      </w:r>
    </w:p>
    <w:tbl>
      <w:tblPr>
        <w:tblW w:w="0" w:type="auto"/>
        <w:tblInd w:w="10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568"/>
        <w:gridCol w:w="3062"/>
        <w:gridCol w:w="2551"/>
      </w:tblGrid>
      <w:tr w:rsidR="00891064" w:rsidTr="00837024">
        <w:tc>
          <w:tcPr>
            <w:tcW w:w="3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3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891064" w:rsidRDefault="00891064" w:rsidP="00837024">
            <w:pPr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 202</w:t>
            </w:r>
            <w:r w:rsidR="00290438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891064" w:rsidRDefault="00891064" w:rsidP="00837024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31.12.202</w:t>
            </w:r>
            <w:r w:rsidR="00C31DEF">
              <w:rPr>
                <w:b/>
                <w:sz w:val="22"/>
                <w:szCs w:val="22"/>
              </w:rPr>
              <w:t>3</w:t>
            </w: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90438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1 909 001,64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C31DEF">
            <w:pPr>
              <w:snapToGrid w:val="0"/>
              <w:spacing w:line="360" w:lineRule="auto"/>
              <w:jc w:val="center"/>
            </w:pPr>
            <w:r>
              <w:t>1</w:t>
            </w:r>
            <w:r w:rsidR="00C31DEF">
              <w:t> 928 050,68</w:t>
            </w: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90438" w:rsidP="00837024">
            <w:pPr>
              <w:snapToGrid w:val="0"/>
              <w:spacing w:line="360" w:lineRule="auto"/>
              <w:jc w:val="center"/>
            </w:pPr>
            <w:r>
              <w:t>1 849 361,51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C31DEF">
            <w:pPr>
              <w:snapToGrid w:val="0"/>
              <w:spacing w:line="360" w:lineRule="auto"/>
              <w:jc w:val="center"/>
            </w:pPr>
            <w:r>
              <w:t>1</w:t>
            </w:r>
            <w:r w:rsidR="00C31DEF">
              <w:t> 797 006,93</w:t>
            </w: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90438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1 776 210,75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C31DEF" w:rsidP="00837024">
            <w:pPr>
              <w:snapToGrid w:val="0"/>
              <w:spacing w:line="360" w:lineRule="auto"/>
              <w:jc w:val="center"/>
            </w:pPr>
            <w:r>
              <w:t>1 723 856,17</w:t>
            </w: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lastRenderedPageBreak/>
              <w:t>Pozemky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54538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155 627,15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C31DEF" w:rsidP="00837024">
            <w:pPr>
              <w:snapToGrid w:val="0"/>
              <w:spacing w:line="360" w:lineRule="auto"/>
              <w:jc w:val="center"/>
            </w:pPr>
            <w:r>
              <w:t>155 627,15</w:t>
            </w: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Stavby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54538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1 460 205,93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C31DEF" w:rsidP="00837024">
            <w:pPr>
              <w:snapToGrid w:val="0"/>
              <w:spacing w:line="360" w:lineRule="auto"/>
              <w:jc w:val="center"/>
            </w:pPr>
            <w:r>
              <w:t>1 519 846,82</w:t>
            </w: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Samostatné hnuteľné veci....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54538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10 655,89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C31DEF" w:rsidP="00837024">
            <w:pPr>
              <w:snapToGrid w:val="0"/>
              <w:spacing w:line="360" w:lineRule="auto"/>
              <w:jc w:val="center"/>
            </w:pPr>
            <w:r>
              <w:t>9 123,78</w:t>
            </w: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Obstaranie </w:t>
            </w:r>
            <w:proofErr w:type="spellStart"/>
            <w:r>
              <w:rPr>
                <w:sz w:val="22"/>
                <w:szCs w:val="22"/>
              </w:rPr>
              <w:t>dlhodob.hmot.majetku</w:t>
            </w:r>
            <w:proofErr w:type="spellEnd"/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54538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59 640,13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C31DEF" w:rsidP="00837024">
            <w:pPr>
              <w:snapToGrid w:val="0"/>
              <w:spacing w:line="360" w:lineRule="auto"/>
              <w:jc w:val="center"/>
            </w:pPr>
            <w:r>
              <w:t>129 637,17</w:t>
            </w: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54538" w:rsidP="00837024">
            <w:pPr>
              <w:snapToGrid w:val="0"/>
              <w:spacing w:line="360" w:lineRule="auto"/>
              <w:jc w:val="center"/>
            </w:pPr>
            <w:r>
              <w:t>304,48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C31DEF" w:rsidP="00837024">
            <w:pPr>
              <w:snapToGrid w:val="0"/>
              <w:spacing w:line="360" w:lineRule="auto"/>
              <w:jc w:val="center"/>
            </w:pPr>
            <w:r>
              <w:t>1 162,16</w:t>
            </w: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54538" w:rsidP="00837024">
            <w:pPr>
              <w:snapToGrid w:val="0"/>
              <w:spacing w:line="360" w:lineRule="auto"/>
              <w:jc w:val="center"/>
            </w:pPr>
            <w:r>
              <w:t>44,62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C31DEF" w:rsidP="00837024">
            <w:pPr>
              <w:snapToGrid w:val="0"/>
              <w:spacing w:line="360" w:lineRule="auto"/>
              <w:jc w:val="center"/>
            </w:pPr>
            <w:r>
              <w:t>5 495,81</w:t>
            </w: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54538" w:rsidP="00837024">
            <w:pPr>
              <w:snapToGrid w:val="0"/>
              <w:spacing w:line="360" w:lineRule="auto"/>
              <w:jc w:val="center"/>
            </w:pPr>
            <w:r>
              <w:t>59 291,03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C31DEF" w:rsidP="00837024">
            <w:pPr>
              <w:snapToGrid w:val="0"/>
              <w:spacing w:line="360" w:lineRule="auto"/>
              <w:jc w:val="center"/>
            </w:pPr>
            <w:r>
              <w:t>122 979,20</w:t>
            </w: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54538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C31DEF" w:rsidP="00837024">
            <w:pPr>
              <w:snapToGrid w:val="0"/>
              <w:spacing w:line="360" w:lineRule="auto"/>
              <w:jc w:val="center"/>
            </w:pPr>
            <w:r>
              <w:t>1 406,58</w:t>
            </w:r>
          </w:p>
        </w:tc>
      </w:tr>
    </w:tbl>
    <w:p w:rsidR="00891064" w:rsidRDefault="00891064" w:rsidP="00891064">
      <w:pPr>
        <w:spacing w:line="360" w:lineRule="auto"/>
        <w:jc w:val="both"/>
      </w:pPr>
    </w:p>
    <w:p w:rsidR="00891064" w:rsidRDefault="00891064" w:rsidP="00891064">
      <w:pPr>
        <w:spacing w:line="360" w:lineRule="auto"/>
        <w:jc w:val="both"/>
      </w:pPr>
    </w:p>
    <w:p w:rsidR="00891064" w:rsidRDefault="00891064" w:rsidP="00891064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P A S Í V A</w:t>
      </w:r>
    </w:p>
    <w:tbl>
      <w:tblPr>
        <w:tblW w:w="0" w:type="auto"/>
        <w:tblInd w:w="7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598"/>
        <w:gridCol w:w="3062"/>
        <w:gridCol w:w="2551"/>
      </w:tblGrid>
      <w:tr w:rsidR="00891064" w:rsidTr="00837024">
        <w:tc>
          <w:tcPr>
            <w:tcW w:w="3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3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891064" w:rsidRDefault="00891064" w:rsidP="00837024">
            <w:pPr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 202</w:t>
            </w:r>
            <w:r w:rsidR="00254538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891064" w:rsidRDefault="00891064" w:rsidP="00837024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 31.12.202</w:t>
            </w:r>
            <w:r w:rsidR="00C31DEF">
              <w:rPr>
                <w:b/>
                <w:sz w:val="22"/>
                <w:szCs w:val="22"/>
              </w:rPr>
              <w:t>3</w:t>
            </w:r>
          </w:p>
        </w:tc>
      </w:tr>
      <w:tr w:rsidR="00891064" w:rsidTr="00837024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54538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1 909 001,64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C31DEF">
            <w:pPr>
              <w:snapToGrid w:val="0"/>
              <w:spacing w:line="360" w:lineRule="auto"/>
              <w:jc w:val="center"/>
            </w:pPr>
            <w:r>
              <w:t>1</w:t>
            </w:r>
            <w:r w:rsidR="00C31DEF">
              <w:t> 928 050,68</w:t>
            </w:r>
          </w:p>
        </w:tc>
      </w:tr>
      <w:tr w:rsidR="00891064" w:rsidTr="00837024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54538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436 201,96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C31DEF" w:rsidP="00837024">
            <w:pPr>
              <w:snapToGrid w:val="0"/>
              <w:spacing w:line="360" w:lineRule="auto"/>
              <w:jc w:val="center"/>
            </w:pPr>
            <w:r>
              <w:t>444 616,30</w:t>
            </w:r>
          </w:p>
        </w:tc>
      </w:tr>
      <w:tr w:rsidR="00891064" w:rsidTr="00837024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</w:tr>
      <w:tr w:rsidR="00891064" w:rsidTr="00837024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54538" w:rsidP="00837024">
            <w:pPr>
              <w:snapToGrid w:val="0"/>
              <w:spacing w:line="360" w:lineRule="auto"/>
            </w:pPr>
            <w:r>
              <w:t xml:space="preserve">                 436 201,96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C31DEF" w:rsidP="00837024">
            <w:pPr>
              <w:snapToGrid w:val="0"/>
              <w:spacing w:line="360" w:lineRule="auto"/>
              <w:jc w:val="center"/>
            </w:pPr>
            <w:r>
              <w:t>444 616,30</w:t>
            </w:r>
          </w:p>
        </w:tc>
      </w:tr>
      <w:tr w:rsidR="00891064" w:rsidTr="00837024">
        <w:trPr>
          <w:trHeight w:val="452"/>
        </w:trPr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54538" w:rsidP="00837024">
            <w:pPr>
              <w:snapToGrid w:val="0"/>
              <w:spacing w:line="360" w:lineRule="auto"/>
              <w:jc w:val="center"/>
              <w:rPr>
                <w:i/>
              </w:rPr>
            </w:pPr>
            <w:r>
              <w:rPr>
                <w:i/>
                <w:sz w:val="22"/>
                <w:szCs w:val="22"/>
              </w:rPr>
              <w:t>136 418,40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C31DEF" w:rsidP="00837024">
            <w:pPr>
              <w:snapToGrid w:val="0"/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167 268,12</w:t>
            </w:r>
          </w:p>
        </w:tc>
      </w:tr>
      <w:tr w:rsidR="00891064" w:rsidTr="00837024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</w:tr>
      <w:tr w:rsidR="00891064" w:rsidTr="00837024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54538" w:rsidP="00837024">
            <w:pPr>
              <w:snapToGrid w:val="0"/>
              <w:spacing w:line="360" w:lineRule="auto"/>
              <w:jc w:val="center"/>
            </w:pPr>
            <w:r>
              <w:t>861,90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C31DEF" w:rsidP="00837024">
            <w:pPr>
              <w:snapToGrid w:val="0"/>
              <w:spacing w:line="360" w:lineRule="auto"/>
              <w:jc w:val="center"/>
            </w:pPr>
            <w:r>
              <w:t>78</w:t>
            </w:r>
            <w:r w:rsidR="00891064">
              <w:t>0,00</w:t>
            </w:r>
          </w:p>
        </w:tc>
      </w:tr>
      <w:tr w:rsidR="00891064" w:rsidTr="00837024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54538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30 763,01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C31DEF" w:rsidP="00837024">
            <w:pPr>
              <w:snapToGrid w:val="0"/>
              <w:spacing w:line="360" w:lineRule="auto"/>
              <w:jc w:val="center"/>
            </w:pPr>
            <w:r>
              <w:t>108 421,97</w:t>
            </w:r>
          </w:p>
        </w:tc>
      </w:tr>
      <w:tr w:rsidR="00891064" w:rsidTr="00837024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54538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829,15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C31DEF" w:rsidP="00837024">
            <w:pPr>
              <w:snapToGrid w:val="0"/>
              <w:spacing w:line="360" w:lineRule="auto"/>
              <w:jc w:val="center"/>
            </w:pPr>
            <w:r>
              <w:t>1 469,31</w:t>
            </w:r>
          </w:p>
        </w:tc>
      </w:tr>
      <w:tr w:rsidR="00891064" w:rsidTr="00837024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54538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29 811,50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C31DEF" w:rsidP="00837024">
            <w:pPr>
              <w:snapToGrid w:val="0"/>
              <w:spacing w:line="360" w:lineRule="auto"/>
              <w:jc w:val="center"/>
            </w:pPr>
            <w:r>
              <w:t>24 307,36</w:t>
            </w:r>
          </w:p>
        </w:tc>
      </w:tr>
      <w:tr w:rsidR="00891064" w:rsidTr="00837024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54538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74 152,84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C31DEF" w:rsidP="00837024">
            <w:pPr>
              <w:snapToGrid w:val="0"/>
              <w:spacing w:line="360" w:lineRule="auto"/>
              <w:jc w:val="center"/>
            </w:pPr>
            <w:r>
              <w:t>32 289,48</w:t>
            </w:r>
          </w:p>
        </w:tc>
      </w:tr>
      <w:tr w:rsidR="00891064" w:rsidTr="00837024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54538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1 336 381,28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C31DEF" w:rsidP="00837024">
            <w:pPr>
              <w:snapToGrid w:val="0"/>
              <w:spacing w:line="360" w:lineRule="auto"/>
              <w:jc w:val="center"/>
            </w:pPr>
            <w:r>
              <w:t>1 316 166,26</w:t>
            </w:r>
          </w:p>
        </w:tc>
      </w:tr>
    </w:tbl>
    <w:p w:rsidR="00891064" w:rsidRDefault="00891064" w:rsidP="00891064">
      <w:pPr>
        <w:spacing w:line="360" w:lineRule="auto"/>
        <w:rPr>
          <w:b/>
          <w:sz w:val="24"/>
          <w:szCs w:val="24"/>
        </w:rPr>
      </w:pPr>
    </w:p>
    <w:p w:rsidR="00891064" w:rsidRDefault="00891064" w:rsidP="00891064">
      <w:pPr>
        <w:spacing w:line="360" w:lineRule="auto"/>
        <w:rPr>
          <w:b/>
          <w:sz w:val="24"/>
          <w:szCs w:val="24"/>
        </w:rPr>
      </w:pPr>
    </w:p>
    <w:p w:rsidR="00891064" w:rsidRDefault="00891064" w:rsidP="00891064">
      <w:pPr>
        <w:spacing w:line="360" w:lineRule="auto"/>
        <w:rPr>
          <w:b/>
          <w:sz w:val="24"/>
          <w:szCs w:val="24"/>
        </w:rPr>
      </w:pPr>
    </w:p>
    <w:p w:rsidR="00891064" w:rsidRDefault="00891064" w:rsidP="00891064">
      <w:pPr>
        <w:spacing w:line="36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Pohľadávky </w:t>
      </w:r>
    </w:p>
    <w:tbl>
      <w:tblPr>
        <w:tblW w:w="0" w:type="auto"/>
        <w:tblInd w:w="108" w:type="dxa"/>
        <w:tblLayout w:type="fixed"/>
        <w:tblLook w:val="04A0"/>
      </w:tblPr>
      <w:tblGrid>
        <w:gridCol w:w="5103"/>
        <w:gridCol w:w="1557"/>
        <w:gridCol w:w="1697"/>
      </w:tblGrid>
      <w:tr w:rsidR="00891064" w:rsidTr="00837024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tabs>
                <w:tab w:val="left" w:pos="1176"/>
              </w:tabs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891064" w:rsidRDefault="00891064" w:rsidP="00837024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k 31.12 202</w:t>
            </w:r>
            <w:r w:rsidR="00254538">
              <w:rPr>
                <w:b/>
              </w:rPr>
              <w:t>4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891064" w:rsidRDefault="00891064" w:rsidP="00837024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k 31.12 202</w:t>
            </w:r>
            <w:r w:rsidR="00C31DEF">
              <w:rPr>
                <w:b/>
              </w:rPr>
              <w:t>3</w:t>
            </w:r>
          </w:p>
        </w:tc>
      </w:tr>
      <w:tr w:rsidR="00891064" w:rsidTr="00837024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</w:pPr>
            <w:r>
              <w:t xml:space="preserve">Pohľadávky do lehoty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54538" w:rsidP="00837024">
            <w:pPr>
              <w:snapToGrid w:val="0"/>
              <w:spacing w:line="360" w:lineRule="auto"/>
              <w:jc w:val="center"/>
            </w:pPr>
            <w:r>
              <w:t>44,62</w:t>
            </w: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</w:pPr>
            <w:r>
              <w:t xml:space="preserve">      </w:t>
            </w:r>
            <w:r w:rsidR="00DA5187">
              <w:t>5 495,81</w:t>
            </w:r>
          </w:p>
        </w:tc>
      </w:tr>
      <w:tr w:rsidR="00891064" w:rsidTr="00837024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</w:pPr>
            <w:r>
              <w:t xml:space="preserve">Pohľadávky po lehote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</w:tr>
    </w:tbl>
    <w:p w:rsidR="00891064" w:rsidRDefault="00891064" w:rsidP="00891064">
      <w:pPr>
        <w:rPr>
          <w:b/>
        </w:rPr>
      </w:pPr>
    </w:p>
    <w:p w:rsidR="00891064" w:rsidRDefault="00891064" w:rsidP="00891064">
      <w:pPr>
        <w:rPr>
          <w:b/>
        </w:rPr>
      </w:pPr>
    </w:p>
    <w:p w:rsidR="00891064" w:rsidRDefault="00891064" w:rsidP="00891064">
      <w:pPr>
        <w:rPr>
          <w:b/>
          <w:sz w:val="24"/>
          <w:szCs w:val="24"/>
        </w:rPr>
      </w:pPr>
      <w:r>
        <w:rPr>
          <w:b/>
        </w:rPr>
        <w:t xml:space="preserve"> </w:t>
      </w:r>
      <w:r>
        <w:rPr>
          <w:b/>
          <w:sz w:val="24"/>
          <w:szCs w:val="24"/>
        </w:rPr>
        <w:t>Záväzky po konsolidácii</w:t>
      </w:r>
    </w:p>
    <w:p w:rsidR="00891064" w:rsidRDefault="00891064" w:rsidP="00891064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4A0"/>
      </w:tblPr>
      <w:tblGrid>
        <w:gridCol w:w="5103"/>
        <w:gridCol w:w="1557"/>
        <w:gridCol w:w="1697"/>
      </w:tblGrid>
      <w:tr w:rsidR="00891064" w:rsidTr="00837024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891064" w:rsidRDefault="00891064" w:rsidP="00B74C45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k 31.12 202</w:t>
            </w:r>
            <w:r w:rsidR="00254538">
              <w:rPr>
                <w:b/>
              </w:rPr>
              <w:t>4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891064" w:rsidRDefault="00891064" w:rsidP="00837024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k 31.12 202</w:t>
            </w:r>
            <w:r w:rsidR="00DA5187">
              <w:rPr>
                <w:b/>
              </w:rPr>
              <w:t>3</w:t>
            </w:r>
          </w:p>
        </w:tc>
      </w:tr>
      <w:tr w:rsidR="00891064" w:rsidTr="00837024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</w:pPr>
            <w:r>
              <w:t xml:space="preserve">Záväzky do lehoty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54538" w:rsidP="00837024">
            <w:pPr>
              <w:snapToGrid w:val="0"/>
              <w:spacing w:line="360" w:lineRule="auto"/>
            </w:pPr>
            <w:r>
              <w:t xml:space="preserve">           0</w:t>
            </w: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91064" w:rsidRDefault="00891064" w:rsidP="00DA5187">
            <w:pPr>
              <w:snapToGrid w:val="0"/>
              <w:spacing w:line="360" w:lineRule="auto"/>
              <w:jc w:val="center"/>
            </w:pPr>
            <w:r>
              <w:t>1</w:t>
            </w:r>
            <w:r w:rsidR="00DA5187">
              <w:t> 406,58</w:t>
            </w:r>
          </w:p>
        </w:tc>
      </w:tr>
      <w:tr w:rsidR="00891064" w:rsidTr="00837024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</w:pPr>
            <w:r>
              <w:t xml:space="preserve">Záväzky po lehote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</w:tr>
    </w:tbl>
    <w:p w:rsidR="00891064" w:rsidRDefault="00891064" w:rsidP="00891064">
      <w:pPr>
        <w:rPr>
          <w:sz w:val="24"/>
          <w:szCs w:val="24"/>
        </w:rPr>
      </w:pPr>
    </w:p>
    <w:p w:rsidR="00891064" w:rsidRDefault="00891064" w:rsidP="00891064">
      <w:pPr>
        <w:numPr>
          <w:ilvl w:val="0"/>
          <w:numId w:val="5"/>
        </w:numPr>
        <w:suppressAutoHyphens w:val="0"/>
        <w:ind w:left="357" w:hanging="357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Spôsob a výška poistenia majetku</w:t>
      </w:r>
    </w:p>
    <w:p w:rsidR="00891064" w:rsidRDefault="00891064" w:rsidP="00891064">
      <w:pPr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Majetok je poistený .</w:t>
      </w:r>
    </w:p>
    <w:p w:rsidR="00891064" w:rsidRDefault="00891064" w:rsidP="00891064">
      <w:pPr>
        <w:rPr>
          <w:rFonts w:ascii="Book Antiqua" w:hAnsi="Book Antiqua" w:cs="Arial"/>
          <w:sz w:val="24"/>
          <w:szCs w:val="24"/>
        </w:rPr>
      </w:pPr>
    </w:p>
    <w:p w:rsidR="00891064" w:rsidRDefault="00891064" w:rsidP="00891064">
      <w:pPr>
        <w:numPr>
          <w:ilvl w:val="0"/>
          <w:numId w:val="5"/>
        </w:numPr>
        <w:suppressAutoHyphens w:val="0"/>
        <w:ind w:left="357" w:hanging="357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Zriadenie záložného práva na dlhodobý majetok .</w:t>
      </w:r>
    </w:p>
    <w:p w:rsidR="00891064" w:rsidRDefault="00891064" w:rsidP="00891064">
      <w:pPr>
        <w:rPr>
          <w:rFonts w:ascii="Book Antiqua" w:hAnsi="Book Antiqua" w:cs="Arial"/>
        </w:rPr>
      </w:pPr>
      <w:r>
        <w:rPr>
          <w:rFonts w:ascii="Book Antiqua" w:hAnsi="Book Antiqua" w:cs="Arial"/>
          <w:sz w:val="24"/>
          <w:szCs w:val="24"/>
        </w:rPr>
        <w:t>Obec Havaj nemá zriadené záložné právo na dlhodobý majetok</w:t>
      </w:r>
      <w:r>
        <w:rPr>
          <w:rFonts w:ascii="Book Antiqua" w:hAnsi="Book Antiqua" w:cs="Arial"/>
        </w:rPr>
        <w:t>.</w:t>
      </w:r>
    </w:p>
    <w:p w:rsidR="00891064" w:rsidRDefault="00891064" w:rsidP="00891064">
      <w:pPr>
        <w:rPr>
          <w:rFonts w:ascii="Book Antiqua" w:hAnsi="Book Antiqua" w:cs="Arial"/>
          <w:b/>
          <w:bCs/>
        </w:rPr>
      </w:pPr>
    </w:p>
    <w:p w:rsidR="00891064" w:rsidRDefault="00891064" w:rsidP="00891064">
      <w:pPr>
        <w:rPr>
          <w:rFonts w:ascii="Book Antiqua" w:hAnsi="Book Antiqua" w:cs="Arial"/>
          <w:b/>
          <w:bCs/>
        </w:rPr>
      </w:pPr>
    </w:p>
    <w:p w:rsidR="00891064" w:rsidRDefault="00891064" w:rsidP="00891064">
      <w:pPr>
        <w:rPr>
          <w:rFonts w:ascii="Book Antiqua" w:hAnsi="Book Antiqua" w:cs="Arial"/>
          <w:b/>
          <w:bCs/>
          <w:sz w:val="24"/>
          <w:szCs w:val="24"/>
        </w:rPr>
      </w:pPr>
      <w:r>
        <w:rPr>
          <w:rFonts w:ascii="Book Antiqua" w:hAnsi="Book Antiqua" w:cs="Arial"/>
          <w:b/>
          <w:bCs/>
          <w:sz w:val="24"/>
          <w:szCs w:val="24"/>
        </w:rPr>
        <w:t>Tržby, výnosy  a  náklady konsolidovaného celku</w:t>
      </w:r>
    </w:p>
    <w:p w:rsidR="00891064" w:rsidRDefault="00891064" w:rsidP="00891064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891064" w:rsidRDefault="00891064" w:rsidP="00891064">
      <w:pPr>
        <w:spacing w:line="36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Za konsolidovaný celok</w:t>
      </w:r>
    </w:p>
    <w:p w:rsidR="00891064" w:rsidRDefault="00891064" w:rsidP="00891064">
      <w:pPr>
        <w:spacing w:line="360" w:lineRule="auto"/>
        <w:jc w:val="both"/>
        <w:rPr>
          <w:b/>
        </w:rPr>
      </w:pPr>
    </w:p>
    <w:tbl>
      <w:tblPr>
        <w:tblW w:w="0" w:type="auto"/>
        <w:tblInd w:w="111" w:type="dxa"/>
        <w:tblLayout w:type="fixed"/>
        <w:tblLook w:val="04A0"/>
      </w:tblPr>
      <w:tblGrid>
        <w:gridCol w:w="4817"/>
        <w:gridCol w:w="1843"/>
        <w:gridCol w:w="1701"/>
      </w:tblGrid>
      <w:tr w:rsidR="00891064" w:rsidTr="00837024">
        <w:tc>
          <w:tcPr>
            <w:tcW w:w="4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891064" w:rsidRDefault="00891064" w:rsidP="00837024">
            <w:pPr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 202</w:t>
            </w:r>
            <w:r w:rsidR="00254538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891064" w:rsidRDefault="00891064" w:rsidP="00837024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31.12.202</w:t>
            </w:r>
            <w:r w:rsidR="00DA5187">
              <w:rPr>
                <w:b/>
                <w:sz w:val="22"/>
                <w:szCs w:val="22"/>
              </w:rPr>
              <w:t>3</w:t>
            </w:r>
          </w:p>
        </w:tc>
      </w:tr>
      <w:tr w:rsidR="00891064" w:rsidTr="0083702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E8589E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128 953,98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DA5187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134 725,99</w:t>
            </w:r>
          </w:p>
        </w:tc>
      </w:tr>
      <w:tr w:rsidR="00891064" w:rsidTr="0083702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t>50 – Spotrebované nákupy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E8589E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86 943,43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DA5187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65 184,58</w:t>
            </w:r>
          </w:p>
        </w:tc>
      </w:tr>
      <w:tr w:rsidR="00891064" w:rsidTr="00837024">
        <w:trPr>
          <w:trHeight w:val="477"/>
        </w:trPr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t>51 – Služby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E8589E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67 655,93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DA5187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96 826,11</w:t>
            </w:r>
          </w:p>
        </w:tc>
      </w:tr>
      <w:tr w:rsidR="00891064" w:rsidTr="0083702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t>52 – Osobné 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E8589E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627 543,91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DA5187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588 015,10</w:t>
            </w:r>
          </w:p>
        </w:tc>
      </w:tr>
      <w:tr w:rsidR="00891064" w:rsidTr="0083702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</w:pPr>
            <w:r>
              <w:t>54 – Ostatné náklady na prevádzkovú činnosť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E8589E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43 005,77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DA5187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36 196,31</w:t>
            </w:r>
          </w:p>
        </w:tc>
      </w:tr>
      <w:tr w:rsidR="00891064" w:rsidTr="0083702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</w:pPr>
            <w:r>
              <w:t>55 – Odpisy, rezervy a OP z prevádzkovej a finančnej činnosti a zúčtovanie časového rozlíšenia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E8589E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75 474,68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DA5187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53 155,18</w:t>
            </w:r>
          </w:p>
        </w:tc>
      </w:tr>
      <w:tr w:rsidR="00891064" w:rsidTr="0083702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</w:pPr>
            <w:r>
              <w:t>56 – Finančné 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E8589E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3063,81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DA5187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4 606,88</w:t>
            </w:r>
          </w:p>
        </w:tc>
      </w:tr>
      <w:tr w:rsidR="00891064" w:rsidTr="0083702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</w:pPr>
            <w:r>
              <w:t>58 – Náklady na transfery a náklady z odvodov príjmov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891064" w:rsidTr="0083702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  <w:rPr>
                <w:b/>
              </w:rPr>
            </w:pPr>
            <w:r>
              <w:rPr>
                <w:b/>
              </w:rPr>
              <w:t>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891064" w:rsidTr="0083702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</w:pPr>
            <w:r>
              <w:t>60 – Tržby za vlastné výkony a tovar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E8589E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68 347,59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DA5187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52 159,52</w:t>
            </w:r>
          </w:p>
        </w:tc>
      </w:tr>
      <w:tr w:rsidR="00891064" w:rsidTr="0083702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</w:pPr>
            <w:r>
              <w:t>63 – Daňové a colné výnosy a výnosy z poplatkov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E8589E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259 921,48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DA5187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263 822,38</w:t>
            </w:r>
          </w:p>
        </w:tc>
      </w:tr>
      <w:tr w:rsidR="00891064" w:rsidTr="0083702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</w:pPr>
            <w:r>
              <w:t>64 – Ostatné 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E8589E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8550,23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DA5187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54 621,64</w:t>
            </w:r>
          </w:p>
        </w:tc>
      </w:tr>
      <w:tr w:rsidR="00891064" w:rsidTr="0083702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</w:pPr>
            <w:r>
              <w:t>65 – Zúčtovanie rezerv a OP z prevádzkovej a finančnej činnosti a zúčtovanie časového rozlíšenia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E8589E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780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Pr="00F62281" w:rsidRDefault="00891064" w:rsidP="00837024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b/>
                <w:sz w:val="22"/>
                <w:szCs w:val="22"/>
                <w:lang w:eastAsia="en-US"/>
              </w:rPr>
              <w:t xml:space="preserve">       720,00</w:t>
            </w:r>
          </w:p>
        </w:tc>
      </w:tr>
      <w:tr w:rsidR="00891064" w:rsidTr="0083702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</w:pPr>
            <w:r>
              <w:t>66 – Finančné 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E8589E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17,25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DA5187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</w:t>
            </w:r>
            <w:r w:rsidR="00DA5187">
              <w:rPr>
                <w:b/>
              </w:rPr>
              <w:t>31,05</w:t>
            </w:r>
          </w:p>
        </w:tc>
      </w:tr>
      <w:tr w:rsidR="00891064" w:rsidTr="0083702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</w:pPr>
            <w:r>
              <w:lastRenderedPageBreak/>
              <w:t>67 – Mimoriadne 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891064" w:rsidTr="0083702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</w:pPr>
            <w:r>
              <w:t>69 – Výnosy z transferov a rozpočtových príjmov v obciach, VÚC a v RO a PO zriadených obcou alebo VÚC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E8589E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599 667,19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DA5187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533 867,10</w:t>
            </w:r>
          </w:p>
        </w:tc>
      </w:tr>
      <w:tr w:rsidR="00891064" w:rsidTr="0083702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  <w:rPr>
                <w:b/>
              </w:rPr>
            </w:pPr>
            <w:r>
              <w:rPr>
                <w:b/>
              </w:rPr>
              <w:t>Výsledok hospodárenia</w:t>
            </w:r>
          </w:p>
          <w:p w:rsidR="00891064" w:rsidRDefault="00891064" w:rsidP="00837024">
            <w:pPr>
              <w:spacing w:line="276" w:lineRule="auto"/>
              <w:rPr>
                <w:b/>
              </w:rPr>
            </w:pPr>
            <w:r>
              <w:rPr>
                <w:b/>
              </w:rPr>
              <w:t>/ + kladný VH, - záporný VH /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E8589E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-8 414,34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DA5187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</w:t>
            </w:r>
            <w:r w:rsidR="00DA5187">
              <w:rPr>
                <w:b/>
              </w:rPr>
              <w:t>-8 303,88</w:t>
            </w:r>
          </w:p>
        </w:tc>
      </w:tr>
    </w:tbl>
    <w:p w:rsidR="00891064" w:rsidRDefault="00891064" w:rsidP="00891064">
      <w:pPr>
        <w:spacing w:line="360" w:lineRule="auto"/>
        <w:jc w:val="both"/>
      </w:pPr>
    </w:p>
    <w:p w:rsidR="00891064" w:rsidRDefault="00891064" w:rsidP="00891064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891064" w:rsidRDefault="00891064" w:rsidP="00891064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891064" w:rsidRDefault="00891064" w:rsidP="00891064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891064" w:rsidRDefault="00E8589E" w:rsidP="00891064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V Havaji 09.06.2025</w:t>
      </w:r>
    </w:p>
    <w:p w:rsidR="00891064" w:rsidRDefault="00891064" w:rsidP="00891064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891064" w:rsidRDefault="00891064" w:rsidP="00891064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891064" w:rsidRDefault="00891064" w:rsidP="00891064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Vypracovala: </w:t>
      </w:r>
      <w:r w:rsidR="00E8589E">
        <w:rPr>
          <w:rFonts w:ascii="Book Antiqua" w:hAnsi="Book Antiqua" w:cs="Arial"/>
          <w:sz w:val="24"/>
          <w:szCs w:val="24"/>
        </w:rPr>
        <w:t xml:space="preserve">Gabriela </w:t>
      </w:r>
      <w:proofErr w:type="spellStart"/>
      <w:r w:rsidR="00E8589E">
        <w:rPr>
          <w:rFonts w:ascii="Book Antiqua" w:hAnsi="Book Antiqua" w:cs="Arial"/>
          <w:sz w:val="24"/>
          <w:szCs w:val="24"/>
        </w:rPr>
        <w:t>Medvecová</w:t>
      </w:r>
      <w:proofErr w:type="spellEnd"/>
      <w:r w:rsidR="00E8589E">
        <w:rPr>
          <w:rFonts w:ascii="Book Antiqua" w:hAnsi="Book Antiqua" w:cs="Arial"/>
          <w:sz w:val="24"/>
          <w:szCs w:val="24"/>
        </w:rPr>
        <w:t xml:space="preserve">, </w:t>
      </w:r>
      <w:r>
        <w:rPr>
          <w:rFonts w:ascii="Book Antiqua" w:hAnsi="Book Antiqua" w:cs="Arial"/>
          <w:sz w:val="24"/>
          <w:szCs w:val="24"/>
        </w:rPr>
        <w:t xml:space="preserve"> ekonómka </w:t>
      </w:r>
      <w:proofErr w:type="spellStart"/>
      <w:r>
        <w:rPr>
          <w:rFonts w:ascii="Book Antiqua" w:hAnsi="Book Antiqua" w:cs="Arial"/>
          <w:sz w:val="24"/>
          <w:szCs w:val="24"/>
        </w:rPr>
        <w:t>OcU</w:t>
      </w:r>
      <w:proofErr w:type="spellEnd"/>
    </w:p>
    <w:p w:rsidR="00891064" w:rsidRDefault="00891064" w:rsidP="00891064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891064" w:rsidRDefault="00891064" w:rsidP="00891064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Schválil: Stanislav </w:t>
      </w:r>
      <w:proofErr w:type="spellStart"/>
      <w:r>
        <w:rPr>
          <w:rFonts w:ascii="Book Antiqua" w:hAnsi="Book Antiqua" w:cs="Arial"/>
          <w:sz w:val="24"/>
          <w:szCs w:val="24"/>
        </w:rPr>
        <w:t>Viňarský</w:t>
      </w:r>
      <w:proofErr w:type="spellEnd"/>
      <w:r>
        <w:rPr>
          <w:rFonts w:ascii="Book Antiqua" w:hAnsi="Book Antiqua" w:cs="Arial"/>
          <w:sz w:val="24"/>
          <w:szCs w:val="24"/>
        </w:rPr>
        <w:t>, starosta obce</w:t>
      </w:r>
    </w:p>
    <w:p w:rsidR="00891064" w:rsidRDefault="00891064" w:rsidP="00891064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891064" w:rsidRDefault="00891064" w:rsidP="00891064">
      <w:pPr>
        <w:rPr>
          <w:sz w:val="24"/>
          <w:szCs w:val="24"/>
        </w:rPr>
      </w:pPr>
    </w:p>
    <w:p w:rsidR="00891064" w:rsidRDefault="00891064" w:rsidP="00891064"/>
    <w:p w:rsidR="00891064" w:rsidRDefault="00891064" w:rsidP="00891064"/>
    <w:p w:rsidR="00891064" w:rsidRDefault="00891064" w:rsidP="00891064"/>
    <w:p w:rsidR="00891064" w:rsidRDefault="00891064" w:rsidP="00891064"/>
    <w:p w:rsidR="00D31A90" w:rsidRDefault="00D31A90"/>
    <w:sectPr w:rsidR="00D31A90" w:rsidSect="00D31A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3"/>
    <w:lvl w:ilvl="0">
      <w:start w:val="1"/>
      <w:numFmt w:val="bullet"/>
      <w:lvlText w:val=""/>
      <w:lvlJc w:val="left"/>
      <w:pPr>
        <w:tabs>
          <w:tab w:val="num" w:pos="0"/>
        </w:tabs>
        <w:ind w:left="72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1">
    <w:nsid w:val="00000002"/>
    <w:multiLevelType w:val="singleLevel"/>
    <w:tmpl w:val="00000002"/>
    <w:name w:val="WW8Num4"/>
    <w:lvl w:ilvl="0">
      <w:start w:val="1"/>
      <w:numFmt w:val="bullet"/>
      <w:lvlText w:val="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2">
    <w:nsid w:val="00000003"/>
    <w:multiLevelType w:val="singleLevel"/>
    <w:tmpl w:val="00000003"/>
    <w:name w:val="WW8Num12"/>
    <w:lvl w:ilvl="0">
      <w:start w:val="1"/>
      <w:numFmt w:val="bullet"/>
      <w:lvlText w:val=""/>
      <w:lvlJc w:val="left"/>
      <w:pPr>
        <w:tabs>
          <w:tab w:val="num" w:pos="0"/>
        </w:tabs>
        <w:ind w:left="1068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3">
    <w:nsid w:val="00000004"/>
    <w:multiLevelType w:val="multilevel"/>
    <w:tmpl w:val="00000004"/>
    <w:name w:val="WW8Num45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  <w:color w:val="auto"/>
        <w:sz w:val="22"/>
        <w:szCs w:val="22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91064"/>
    <w:rsid w:val="000B356B"/>
    <w:rsid w:val="001758E5"/>
    <w:rsid w:val="00247FA8"/>
    <w:rsid w:val="00254538"/>
    <w:rsid w:val="00290438"/>
    <w:rsid w:val="003906B8"/>
    <w:rsid w:val="004F13AC"/>
    <w:rsid w:val="00697674"/>
    <w:rsid w:val="00891064"/>
    <w:rsid w:val="009313DC"/>
    <w:rsid w:val="00AC009D"/>
    <w:rsid w:val="00B74C45"/>
    <w:rsid w:val="00C31DEF"/>
    <w:rsid w:val="00D31A90"/>
    <w:rsid w:val="00DA5187"/>
    <w:rsid w:val="00E52865"/>
    <w:rsid w:val="00E8589E"/>
    <w:rsid w:val="00F10D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91064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6</Pages>
  <Words>1184</Words>
  <Characters>6755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Obec Havaj</dc:creator>
  <cp:lastModifiedBy>Obec Havaj</cp:lastModifiedBy>
  <cp:revision>5</cp:revision>
  <cp:lastPrinted>2025-06-09T08:46:00Z</cp:lastPrinted>
  <dcterms:created xsi:type="dcterms:W3CDTF">2023-05-17T07:11:00Z</dcterms:created>
  <dcterms:modified xsi:type="dcterms:W3CDTF">2025-06-09T08:48:00Z</dcterms:modified>
</cp:coreProperties>
</file>