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863919" w14:textId="72A4DBD2" w:rsidR="00D36872" w:rsidRDefault="00D36872" w:rsidP="00D36872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 xml:space="preserve">Poznámky </w:t>
      </w:r>
      <w:proofErr w:type="spellStart"/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Úč</w:t>
      </w:r>
      <w:proofErr w:type="spellEnd"/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 xml:space="preserve"> MÚJ 3-01                         IČO: </w:t>
      </w:r>
      <w:r w:rsidR="00020E8B"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55955029</w:t>
      </w: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 xml:space="preserve">                          DIČ: 2</w:t>
      </w:r>
      <w:r w:rsidR="00020E8B"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122141153</w:t>
      </w:r>
    </w:p>
    <w:p w14:paraId="51497316" w14:textId="77777777" w:rsidR="00D36872" w:rsidRDefault="00D36872" w:rsidP="00D36872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09D0E857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2E6E00D0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POZNÁMKY</w:t>
      </w:r>
    </w:p>
    <w:p w14:paraId="4D21EFAC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29F47799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Čl. I</w:t>
      </w:r>
    </w:p>
    <w:p w14:paraId="229CE174" w14:textId="77777777" w:rsidR="00D36872" w:rsidRDefault="00D36872" w:rsidP="00D36872">
      <w:pPr>
        <w:spacing w:after="0" w:line="240" w:lineRule="auto"/>
        <w:jc w:val="center"/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Všeobecné podmienky</w:t>
      </w:r>
    </w:p>
    <w:p w14:paraId="7781F3CE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4F732FC7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10FCCE92" w14:textId="2AFC0D61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1.) Názov PO: </w:t>
      </w:r>
      <w:r w:rsidR="00020E8B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Hybrid Solutions, </w:t>
      </w:r>
      <w:proofErr w:type="spellStart"/>
      <w:r w:rsidR="00020E8B">
        <w:rPr>
          <w:rFonts w:ascii="Times New Roman" w:eastAsia="Times New Roman" w:hAnsi="Times New Roman"/>
          <w:bCs/>
          <w:sz w:val="24"/>
          <w:szCs w:val="24"/>
          <w:lang w:eastAsia="cs-CZ"/>
        </w:rPr>
        <w:t>s.r.o</w:t>
      </w:r>
      <w:proofErr w:type="spellEnd"/>
      <w:r w:rsidR="00020E8B">
        <w:rPr>
          <w:rFonts w:ascii="Times New Roman" w:eastAsia="Times New Roman" w:hAnsi="Times New Roman"/>
          <w:bCs/>
          <w:sz w:val="24"/>
          <w:szCs w:val="24"/>
          <w:lang w:eastAsia="cs-CZ"/>
        </w:rPr>
        <w:t>., Štúrova 27, 040 01 Košice – Staré Mesto</w:t>
      </w:r>
    </w:p>
    <w:p w14:paraId="4D8D7262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4669EE0C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2.) Účtovná jednotka je materskou účtovnou jednotkou a je oslobodená od povinnosti zostaviť</w:t>
      </w:r>
    </w:p>
    <w:p w14:paraId="68DE1108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konsolidovanú účtovnú uzávierku</w:t>
      </w:r>
    </w:p>
    <w:p w14:paraId="2A405578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011BB636" w14:textId="70AD3E23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3.) Počet zamestnancov:</w:t>
      </w:r>
      <w:r w:rsidR="00020E8B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0</w:t>
      </w:r>
    </w:p>
    <w:p w14:paraId="1F29F263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27447F5B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Čl. II</w:t>
      </w:r>
    </w:p>
    <w:p w14:paraId="09D69EAA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Informácie o prijatých postupoch</w:t>
      </w:r>
    </w:p>
    <w:p w14:paraId="09919E5D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32751344" w14:textId="77777777" w:rsidR="00D36872" w:rsidRDefault="00D36872" w:rsidP="00D36872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Účtovná závierka je zostavená za predpokladu, že účtovná jednotka bude nepretržite pokračovať vo svojej činnosti</w:t>
      </w:r>
    </w:p>
    <w:p w14:paraId="5070DFBF" w14:textId="77777777" w:rsidR="00D36872" w:rsidRDefault="00D36872" w:rsidP="00D3687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Spôsob oceňovania jednotlivých položiek majetku a záväzkov – podľa ceny nákupu</w:t>
      </w:r>
    </w:p>
    <w:p w14:paraId="154481E3" w14:textId="77777777" w:rsidR="00D36872" w:rsidRDefault="00D36872" w:rsidP="00D3687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Spôsob zostavenia odpisového plánu pre jednotlivé druhy dlhodobého hmotného a nehmotného majetku – rovnomerná odpisová metóda</w:t>
      </w:r>
    </w:p>
    <w:p w14:paraId="00379505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 4.) Účtovná jednotka zatiaľ nemala dôvod na zmeny účtovných metód, nakoľko nebol </w:t>
      </w:r>
    </w:p>
    <w:p w14:paraId="4D83D4FD" w14:textId="5567172F" w:rsidR="00D36872" w:rsidRDefault="00D36872" w:rsidP="00020E8B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       k nim dôvod</w:t>
      </w:r>
    </w:p>
    <w:p w14:paraId="558ECAE5" w14:textId="716EA12B" w:rsidR="00D36872" w:rsidRDefault="00137117" w:rsidP="00394FB3">
      <w:pPr>
        <w:spacing w:after="0" w:line="240" w:lineRule="auto"/>
        <w:ind w:left="360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5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.)  </w:t>
      </w:r>
      <w:r w:rsidR="00D36872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ÚJ 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ne</w:t>
      </w:r>
      <w:r w:rsidR="00D36872">
        <w:rPr>
          <w:rFonts w:ascii="Times New Roman" w:eastAsia="Times New Roman" w:hAnsi="Times New Roman"/>
          <w:bCs/>
          <w:sz w:val="24"/>
          <w:szCs w:val="24"/>
          <w:lang w:eastAsia="cs-CZ"/>
        </w:rPr>
        <w:t>rozhodovala v roku 202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4</w:t>
      </w:r>
      <w:r w:rsidR="00D36872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>o</w:t>
      </w:r>
      <w:r w:rsidR="00D36872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umoren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>í</w:t>
      </w:r>
      <w:r w:rsidR="00D36872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straty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, ani o prerozdelení zisku z min. rokov</w:t>
      </w:r>
    </w:p>
    <w:p w14:paraId="620A9CFD" w14:textId="77777777" w:rsidR="00D36872" w:rsidRDefault="00D36872" w:rsidP="00D36872">
      <w:pPr>
        <w:spacing w:after="0" w:line="240" w:lineRule="auto"/>
        <w:ind w:left="720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4C358208" w14:textId="2DFB73CB" w:rsidR="00D36872" w:rsidRDefault="00D36872" w:rsidP="00D36872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Čl. III.</w:t>
      </w:r>
    </w:p>
    <w:p w14:paraId="2295F848" w14:textId="77777777" w:rsidR="00394FB3" w:rsidRDefault="00394FB3" w:rsidP="00D36872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3BCA4ADE" w14:textId="77777777" w:rsidR="00D36872" w:rsidRDefault="00D36872" w:rsidP="00D36872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Informácie, ktoré vysvetľujú a dopĺňajú súvahu a výkaz ziskov a strát</w:t>
      </w:r>
    </w:p>
    <w:p w14:paraId="5AA6F7F2" w14:textId="77777777" w:rsidR="00D36872" w:rsidRDefault="00D36872" w:rsidP="00D36872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5282DBD3" w14:textId="4B011C23" w:rsidR="00D36872" w:rsidRDefault="00D36872" w:rsidP="00D36872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Jednotlivé položky nákladov ÚJ tvoria hlavne 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nákupy materiálu, </w:t>
      </w:r>
      <w:r w:rsidR="00020E8B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programátorské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služb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y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a </w:t>
      </w:r>
      <w:r w:rsidR="00020E8B">
        <w:rPr>
          <w:rFonts w:ascii="Times New Roman" w:eastAsia="Times New Roman" w:hAnsi="Times New Roman"/>
          <w:bCs/>
          <w:sz w:val="24"/>
          <w:szCs w:val="24"/>
          <w:lang w:eastAsia="cs-CZ"/>
        </w:rPr>
        <w:t>cestovné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. Výnosy tvoria 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 tržby z</w:t>
      </w:r>
      <w:r w:rsidR="00020E8B">
        <w:rPr>
          <w:rFonts w:ascii="Times New Roman" w:eastAsia="Times New Roman" w:hAnsi="Times New Roman"/>
          <w:bCs/>
          <w:sz w:val="24"/>
          <w:szCs w:val="24"/>
          <w:lang w:eastAsia="cs-CZ"/>
        </w:rPr>
        <w:t>a servis a pohotovosť v rámci poskytovaných služieb .</w:t>
      </w:r>
    </w:p>
    <w:p w14:paraId="0138107D" w14:textId="4887C0F0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ÚJ 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ne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eviduje k 31.12.202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4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záväzky voči dodávateľom</w:t>
      </w:r>
    </w:p>
    <w:p w14:paraId="5EDD2EED" w14:textId="6C6F46ED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eviduje k 31.12.202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4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záväzky tvorené z miezd</w:t>
      </w:r>
    </w:p>
    <w:p w14:paraId="665E17AF" w14:textId="60F58AF5" w:rsidR="00D36872" w:rsidRDefault="00D36872" w:rsidP="00D368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Zdravotná poisťovňa =  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</w:t>
      </w:r>
      <w:r w:rsidR="00020E8B">
        <w:rPr>
          <w:rFonts w:ascii="Times New Roman" w:eastAsia="Times New Roman" w:hAnsi="Times New Roman"/>
          <w:bCs/>
          <w:sz w:val="24"/>
          <w:szCs w:val="24"/>
          <w:lang w:eastAsia="cs-CZ"/>
        </w:rPr>
        <w:t>0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€</w:t>
      </w:r>
    </w:p>
    <w:p w14:paraId="45F2DF0F" w14:textId="73C84926" w:rsidR="00D36872" w:rsidRPr="00394FB3" w:rsidRDefault="00D36872" w:rsidP="00394FB3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Sociálna poisťovňa =     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</w:t>
      </w:r>
      <w:r w:rsidR="00020E8B">
        <w:rPr>
          <w:rFonts w:ascii="Times New Roman" w:eastAsia="Times New Roman" w:hAnsi="Times New Roman"/>
          <w:bCs/>
          <w:sz w:val="24"/>
          <w:szCs w:val="24"/>
          <w:lang w:eastAsia="cs-CZ"/>
        </w:rPr>
        <w:t>0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€</w:t>
      </w:r>
    </w:p>
    <w:p w14:paraId="06117F18" w14:textId="02A33D46" w:rsidR="00D36872" w:rsidRDefault="00D36872" w:rsidP="00020E8B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eviduje k 31.12.202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4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</w:t>
      </w:r>
      <w:r w:rsidR="00020E8B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pohľadávky voči odberateľom </w:t>
      </w:r>
    </w:p>
    <w:p w14:paraId="4B7268D1" w14:textId="7E662066" w:rsidR="00020E8B" w:rsidRPr="00020E8B" w:rsidRDefault="00020E8B" w:rsidP="00020E8B">
      <w:pPr>
        <w:spacing w:after="0" w:line="240" w:lineRule="auto"/>
        <w:ind w:left="1080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v hodnote 5 280,00 €</w:t>
      </w:r>
    </w:p>
    <w:p w14:paraId="68457DE1" w14:textId="77777777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Informácie o vlastných akciách – počas účtovného obdobia neboli nadobudnuté žiadne vlastné akcie</w:t>
      </w:r>
    </w:p>
    <w:p w14:paraId="4CFB097D" w14:textId="522A6091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počas účtovného obdobia 202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4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neposkytovala pôžičky členom valného zhromaždenia ani členom spoločenstva, teda neuvádza ani úrokové sadzby</w:t>
      </w:r>
    </w:p>
    <w:p w14:paraId="55A7D7B3" w14:textId="77777777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nemá iné finančné povinnosti, ktoré by nevykazovala v súvahe</w:t>
      </w:r>
    </w:p>
    <w:p w14:paraId="732618D7" w14:textId="46922910" w:rsidR="00D36872" w:rsidRPr="00394FB3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Účtovné zásady používané pri prideľovaní nákladov a výnosov – podľa uzatvorených zmlúv z obchodného styku. </w:t>
      </w:r>
    </w:p>
    <w:p w14:paraId="39D07EA6" w14:textId="77777777" w:rsidR="002830F5" w:rsidRDefault="002830F5"/>
    <w:sectPr w:rsidR="002830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2C7E81"/>
    <w:multiLevelType w:val="multilevel"/>
    <w:tmpl w:val="E1925AAC"/>
    <w:lvl w:ilvl="0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" w15:restartNumberingAfterBreak="0">
    <w:nsid w:val="53E4125E"/>
    <w:multiLevelType w:val="multilevel"/>
    <w:tmpl w:val="BE4635BA"/>
    <w:lvl w:ilvl="0">
      <w:start w:val="1"/>
      <w:numFmt w:val="decimal"/>
      <w:lvlText w:val="%1.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283D40"/>
    <w:multiLevelType w:val="multilevel"/>
    <w:tmpl w:val="1A929A02"/>
    <w:lvl w:ilvl="0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" w15:restartNumberingAfterBreak="0">
    <w:nsid w:val="65D73854"/>
    <w:multiLevelType w:val="multilevel"/>
    <w:tmpl w:val="6FD0154A"/>
    <w:lvl w:ilvl="0">
      <w:start w:val="1"/>
      <w:numFmt w:val="decimal"/>
      <w:lvlText w:val="%1.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6336CC"/>
    <w:multiLevelType w:val="multilevel"/>
    <w:tmpl w:val="D7521DF0"/>
    <w:lvl w:ilvl="0">
      <w:start w:val="5"/>
      <w:numFmt w:val="decimal"/>
      <w:lvlText w:val="%1.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621E"/>
    <w:rsid w:val="00020E8B"/>
    <w:rsid w:val="00137117"/>
    <w:rsid w:val="002830F5"/>
    <w:rsid w:val="00394FB3"/>
    <w:rsid w:val="0097621E"/>
    <w:rsid w:val="009A542D"/>
    <w:rsid w:val="00D36872"/>
    <w:rsid w:val="00DA2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AE396"/>
  <w15:chartTrackingRefBased/>
  <w15:docId w15:val="{D9E88BB3-4A40-4B4C-8722-DBCC375CC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6872"/>
    <w:pPr>
      <w:suppressAutoHyphens/>
      <w:autoSpaceDN w:val="0"/>
      <w:spacing w:line="252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qFormat/>
    <w:rsid w:val="00D36872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43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Lietavec</dc:creator>
  <cp:keywords/>
  <dc:description/>
  <cp:lastModifiedBy>Dell</cp:lastModifiedBy>
  <cp:revision>2</cp:revision>
  <dcterms:created xsi:type="dcterms:W3CDTF">2025-06-16T18:47:00Z</dcterms:created>
  <dcterms:modified xsi:type="dcterms:W3CDTF">2025-06-16T18:47:00Z</dcterms:modified>
</cp:coreProperties>
</file>