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BE97C" w14:textId="73228488" w:rsidR="0051014D" w:rsidRDefault="0051014D" w:rsidP="00084EA7">
      <w:pPr>
        <w:pStyle w:val="Nadpis1"/>
        <w:numPr>
          <w:ilvl w:val="0"/>
          <w:numId w:val="0"/>
        </w:numPr>
        <w:spacing w:before="120"/>
        <w:rPr>
          <w:caps w:val="0"/>
        </w:rPr>
      </w:pPr>
      <w:bookmarkStart w:id="0" w:name="_Toc530739894"/>
      <w:r>
        <w:rPr>
          <w:caps w:val="0"/>
        </w:rPr>
        <w:t xml:space="preserve">Poznámky </w:t>
      </w:r>
      <w:r w:rsidRPr="00664884">
        <w:rPr>
          <w:caps w:val="0"/>
        </w:rPr>
        <w:t>k 31.12.202</w:t>
      </w:r>
      <w:r w:rsidR="008246C6">
        <w:rPr>
          <w:caps w:val="0"/>
        </w:rPr>
        <w:t>4</w:t>
      </w:r>
    </w:p>
    <w:p w14:paraId="77C360D4" w14:textId="77777777" w:rsidR="0051014D" w:rsidRDefault="0051014D" w:rsidP="00084EA7">
      <w:pPr>
        <w:pStyle w:val="Nadpis1"/>
        <w:numPr>
          <w:ilvl w:val="0"/>
          <w:numId w:val="0"/>
        </w:numPr>
        <w:spacing w:before="120"/>
        <w:rPr>
          <w:caps w:val="0"/>
        </w:rPr>
      </w:pPr>
    </w:p>
    <w:p w14:paraId="09D3C3A0" w14:textId="38D8FF35" w:rsidR="00084EA7" w:rsidRPr="00BF2623" w:rsidRDefault="000B09A0" w:rsidP="00084EA7">
      <w:pPr>
        <w:pStyle w:val="Nadpis1"/>
        <w:numPr>
          <w:ilvl w:val="0"/>
          <w:numId w:val="0"/>
        </w:numPr>
        <w:spacing w:before="120"/>
      </w:pPr>
      <w:r w:rsidRPr="00BF2623">
        <w:rPr>
          <w:caps w:val="0"/>
        </w:rPr>
        <w:t>I</w:t>
      </w:r>
      <w:r w:rsidR="00084EA7" w:rsidRPr="00BF2623">
        <w:rPr>
          <w:caps w:val="0"/>
        </w:rPr>
        <w:t>.</w:t>
      </w:r>
      <w:r w:rsidR="00084EA7" w:rsidRPr="00BF2623">
        <w:t xml:space="preserve">    </w:t>
      </w:r>
      <w:bookmarkEnd w:id="0"/>
      <w:r w:rsidRPr="00BF2623">
        <w:t>VŠEOBECNÉ ÚDAJE</w:t>
      </w:r>
    </w:p>
    <w:p w14:paraId="1C047F0F" w14:textId="77777777" w:rsidR="00084EA7" w:rsidRDefault="00084EA7" w:rsidP="00084EA7">
      <w:pPr>
        <w:pStyle w:val="Zkladntext"/>
      </w:pPr>
    </w:p>
    <w:p w14:paraId="3BD1BFE1" w14:textId="4C524AE5" w:rsidR="0044382A" w:rsidRPr="00BF2623" w:rsidRDefault="0044382A" w:rsidP="00197CB4">
      <w:pPr>
        <w:pStyle w:val="Zkladntext"/>
        <w:ind w:left="0"/>
      </w:pPr>
    </w:p>
    <w:p w14:paraId="78BAF3AD" w14:textId="49855CB1" w:rsidR="00084EA7" w:rsidRPr="00BF2623" w:rsidRDefault="004D1FA1" w:rsidP="008F2687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>
        <w:rPr>
          <w:u w:val="single"/>
        </w:rPr>
        <w:t>Obchodné meno</w:t>
      </w:r>
      <w:r w:rsidR="008F2687" w:rsidRPr="00BF2623">
        <w:rPr>
          <w:u w:val="single"/>
        </w:rPr>
        <w:t>:</w:t>
      </w:r>
      <w:r w:rsidR="008F2687" w:rsidRPr="00BF2623">
        <w:t xml:space="preserve"> </w:t>
      </w:r>
      <w:r w:rsidR="00664884">
        <w:tab/>
      </w:r>
      <w:proofErr w:type="spellStart"/>
      <w:r w:rsidR="003A0C20">
        <w:t>Babybag</w:t>
      </w:r>
      <w:proofErr w:type="spellEnd"/>
      <w:r w:rsidR="003A0C20">
        <w:t xml:space="preserve"> </w:t>
      </w:r>
      <w:proofErr w:type="spellStart"/>
      <w:r w:rsidR="003A0C20">
        <w:t>production</w:t>
      </w:r>
      <w:proofErr w:type="spellEnd"/>
      <w:r w:rsidR="00664884">
        <w:t xml:space="preserve"> </w:t>
      </w:r>
      <w:r w:rsidR="008F2687" w:rsidRPr="00BF2623">
        <w:t>s.r.o.</w:t>
      </w:r>
      <w:r w:rsidR="000B09A0" w:rsidRPr="00BF2623">
        <w:t xml:space="preserve"> </w:t>
      </w:r>
      <w:r w:rsidR="000B09A0" w:rsidRPr="00BF2623">
        <w:rPr>
          <w:b w:val="0"/>
        </w:rPr>
        <w:t>(ďalej len „spoločnosť“)</w:t>
      </w:r>
    </w:p>
    <w:p w14:paraId="372324FE" w14:textId="6FA99599" w:rsidR="008F2687" w:rsidRPr="00BF2623" w:rsidRDefault="008F2687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Sídlo: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</w:t>
      </w:r>
      <w:r w:rsidR="00664884">
        <w:rPr>
          <w:rFonts w:ascii="Times New Roman" w:hAnsi="Times New Roman" w:cs="Times New Roman"/>
          <w:b/>
          <w:sz w:val="18"/>
          <w:szCs w:val="18"/>
          <w:lang w:eastAsia="en-US"/>
        </w:rPr>
        <w:tab/>
      </w:r>
      <w:r w:rsidR="00664884">
        <w:rPr>
          <w:rFonts w:ascii="Times New Roman" w:hAnsi="Times New Roman" w:cs="Times New Roman"/>
          <w:b/>
          <w:sz w:val="18"/>
          <w:szCs w:val="18"/>
          <w:lang w:eastAsia="en-US"/>
        </w:rPr>
        <w:tab/>
      </w:r>
      <w:r w:rsidR="003A0C20">
        <w:rPr>
          <w:rFonts w:ascii="Times New Roman" w:hAnsi="Times New Roman" w:cs="Times New Roman"/>
          <w:b/>
          <w:sz w:val="18"/>
          <w:szCs w:val="18"/>
          <w:lang w:eastAsia="en-US"/>
        </w:rPr>
        <w:t>Kladnianska 46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, </w:t>
      </w:r>
      <w:r w:rsidR="00746295">
        <w:rPr>
          <w:rFonts w:ascii="Times New Roman" w:hAnsi="Times New Roman" w:cs="Times New Roman"/>
          <w:b/>
          <w:sz w:val="18"/>
          <w:szCs w:val="18"/>
          <w:lang w:eastAsia="en-US"/>
        </w:rPr>
        <w:t>8</w:t>
      </w:r>
      <w:r w:rsidR="003A0C20">
        <w:rPr>
          <w:rFonts w:ascii="Times New Roman" w:hAnsi="Times New Roman" w:cs="Times New Roman"/>
          <w:b/>
          <w:sz w:val="18"/>
          <w:szCs w:val="18"/>
          <w:lang w:eastAsia="en-US"/>
        </w:rPr>
        <w:t>21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</w:t>
      </w:r>
      <w:r w:rsidR="00746295">
        <w:rPr>
          <w:rFonts w:ascii="Times New Roman" w:hAnsi="Times New Roman" w:cs="Times New Roman"/>
          <w:b/>
          <w:sz w:val="18"/>
          <w:szCs w:val="18"/>
          <w:lang w:eastAsia="en-US"/>
        </w:rPr>
        <w:t>0</w:t>
      </w:r>
      <w:r w:rsidR="003A0C20">
        <w:rPr>
          <w:rFonts w:ascii="Times New Roman" w:hAnsi="Times New Roman" w:cs="Times New Roman"/>
          <w:b/>
          <w:sz w:val="18"/>
          <w:szCs w:val="18"/>
          <w:lang w:eastAsia="en-US"/>
        </w:rPr>
        <w:t>5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</w:t>
      </w:r>
      <w:r w:rsidR="00746295">
        <w:rPr>
          <w:rFonts w:ascii="Times New Roman" w:hAnsi="Times New Roman" w:cs="Times New Roman"/>
          <w:b/>
          <w:sz w:val="18"/>
          <w:szCs w:val="18"/>
          <w:lang w:eastAsia="en-US"/>
        </w:rPr>
        <w:t>Bratislava</w:t>
      </w:r>
    </w:p>
    <w:p w14:paraId="5A4EE28A" w14:textId="77777777" w:rsidR="002D35F1" w:rsidRPr="00BF2623" w:rsidRDefault="002D35F1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</w:p>
    <w:p w14:paraId="1F559FCD" w14:textId="77777777" w:rsidR="000B09A0" w:rsidRPr="00197CB4" w:rsidRDefault="008F2687" w:rsidP="000B09A0">
      <w:pPr>
        <w:pStyle w:val="Nadpis2"/>
        <w:tabs>
          <w:tab w:val="clear" w:pos="360"/>
        </w:tabs>
        <w:spacing w:line="360" w:lineRule="auto"/>
        <w:ind w:left="284" w:hanging="284"/>
        <w:jc w:val="both"/>
      </w:pPr>
      <w:r w:rsidRPr="00197CB4">
        <w:rPr>
          <w:u w:val="single"/>
        </w:rPr>
        <w:t>Údaje o konsolidovanom celku</w:t>
      </w:r>
    </w:p>
    <w:p w14:paraId="32E042E1" w14:textId="77777777" w:rsidR="008F2687" w:rsidRPr="00BF2623" w:rsidRDefault="008F2687" w:rsidP="000B09A0">
      <w:pPr>
        <w:pStyle w:val="Nadpis2"/>
        <w:numPr>
          <w:ilvl w:val="0"/>
          <w:numId w:val="0"/>
        </w:numPr>
        <w:ind w:left="284"/>
        <w:jc w:val="both"/>
        <w:rPr>
          <w:b w:val="0"/>
        </w:rPr>
      </w:pPr>
      <w:r w:rsidRPr="00BF2623">
        <w:rPr>
          <w:b w:val="0"/>
        </w:rPr>
        <w:t xml:space="preserve">Spoločnosť </w:t>
      </w:r>
      <w:r w:rsidR="004D1FA1">
        <w:rPr>
          <w:b w:val="0"/>
        </w:rPr>
        <w:t>nie je súčasťou konsolidovaného celku a spoločnosť nie je materskou účtovnou jednotkou.</w:t>
      </w:r>
    </w:p>
    <w:p w14:paraId="60728F8C" w14:textId="77777777" w:rsidR="002D35F1" w:rsidRPr="00BF2623" w:rsidRDefault="002D35F1" w:rsidP="002D35F1">
      <w:pPr>
        <w:spacing w:after="0" w:line="240" w:lineRule="auto"/>
        <w:ind w:left="284"/>
        <w:rPr>
          <w:rFonts w:ascii="Times New Roman" w:hAnsi="Times New Roman" w:cs="Times New Roman"/>
          <w:sz w:val="18"/>
          <w:szCs w:val="18"/>
          <w:lang w:eastAsia="en-US"/>
        </w:rPr>
      </w:pPr>
    </w:p>
    <w:p w14:paraId="25F9D796" w14:textId="77777777" w:rsidR="00084EA7" w:rsidRDefault="00084EA7" w:rsidP="000B09A0">
      <w:pPr>
        <w:pStyle w:val="Nadpis2"/>
        <w:tabs>
          <w:tab w:val="clear" w:pos="360"/>
          <w:tab w:val="num" w:pos="-709"/>
        </w:tabs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Počet zamestnancov</w:t>
      </w:r>
    </w:p>
    <w:p w14:paraId="7CD05447" w14:textId="00CB9FB9" w:rsidR="00B36EFB" w:rsidRPr="00B36EFB" w:rsidRDefault="00B36EFB" w:rsidP="00B36EFB">
      <w:pPr>
        <w:pStyle w:val="Nadpis2"/>
        <w:numPr>
          <w:ilvl w:val="0"/>
          <w:numId w:val="0"/>
        </w:numPr>
        <w:ind w:left="284"/>
        <w:jc w:val="both"/>
      </w:pPr>
      <w:r>
        <w:rPr>
          <w:b w:val="0"/>
        </w:rPr>
        <w:t>Priemerný prepočítaný počet zamestnancov k 31.12.</w:t>
      </w:r>
      <w:r w:rsidR="00746295">
        <w:rPr>
          <w:b w:val="0"/>
        </w:rPr>
        <w:t xml:space="preserve"> je 0 zamestnancov</w:t>
      </w:r>
    </w:p>
    <w:p w14:paraId="5F3E303C" w14:textId="77777777" w:rsidR="000B09A0" w:rsidRPr="00BF2623" w:rsidRDefault="000B09A0" w:rsidP="000B09A0">
      <w:pPr>
        <w:pStyle w:val="Zkladntext"/>
        <w:ind w:left="284"/>
      </w:pPr>
    </w:p>
    <w:p w14:paraId="6FCD6528" w14:textId="77777777" w:rsidR="00926EC3" w:rsidRPr="00BF2623" w:rsidRDefault="00926EC3" w:rsidP="000B09A0">
      <w:pPr>
        <w:pStyle w:val="Zkladntext"/>
        <w:ind w:left="284"/>
      </w:pPr>
    </w:p>
    <w:p w14:paraId="35AE96EF" w14:textId="77777777" w:rsidR="00084EA7" w:rsidRPr="00BF2623" w:rsidRDefault="000B09A0" w:rsidP="00084EA7">
      <w:pPr>
        <w:pStyle w:val="Nadpis1"/>
        <w:numPr>
          <w:ilvl w:val="0"/>
          <w:numId w:val="0"/>
        </w:numPr>
      </w:pPr>
      <w:bookmarkStart w:id="1" w:name="_Toc530739899"/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r w:rsidR="00084EA7" w:rsidRPr="00BF2623">
        <w:t xml:space="preserve">  </w:t>
      </w:r>
      <w:bookmarkEnd w:id="1"/>
    </w:p>
    <w:p w14:paraId="05E11BC8" w14:textId="77777777" w:rsidR="00084EA7" w:rsidRPr="00BF2623" w:rsidRDefault="00084EA7" w:rsidP="00084EA7">
      <w:pPr>
        <w:pStyle w:val="Zkladntext"/>
      </w:pPr>
    </w:p>
    <w:p w14:paraId="27F369AD" w14:textId="77777777"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14:paraId="70F64BCF" w14:textId="16CC2775" w:rsidR="004A6812" w:rsidRPr="004A6812" w:rsidRDefault="00712A63" w:rsidP="00664884">
      <w:pPr>
        <w:pStyle w:val="Zkladntext"/>
        <w:ind w:left="284"/>
        <w:rPr>
          <w:b/>
          <w:bCs/>
          <w:szCs w:val="18"/>
        </w:rPr>
      </w:pPr>
      <w:r>
        <w:t xml:space="preserve">Spoločnosť vznikla </w:t>
      </w:r>
      <w:r w:rsidR="00746295">
        <w:t>0</w:t>
      </w:r>
      <w:r w:rsidR="003A0C20">
        <w:t>4</w:t>
      </w:r>
      <w:r>
        <w:t>.</w:t>
      </w:r>
      <w:r w:rsidR="00746295">
        <w:t>03</w:t>
      </w:r>
      <w:r>
        <w:t>.20</w:t>
      </w:r>
      <w:r w:rsidR="003A0C20">
        <w:t>08</w:t>
      </w:r>
      <w:r>
        <w:t xml:space="preserve"> a ú</w:t>
      </w:r>
      <w:r w:rsidR="00084EA7" w:rsidRPr="00BF2623">
        <w:t xml:space="preserve">čtovná závierka bola zostavená za predpokladu, že </w:t>
      </w:r>
      <w:r w:rsidR="002E39FA" w:rsidRPr="00BF2623">
        <w:t>s</w:t>
      </w:r>
      <w:r w:rsidR="00084EA7" w:rsidRPr="00BF2623">
        <w:t>poločnosť bude nepretržite pokračovať vo svojej činnosti (</w:t>
      </w:r>
      <w:proofErr w:type="spellStart"/>
      <w:r w:rsidR="00084EA7" w:rsidRPr="00BF2623">
        <w:t>going</w:t>
      </w:r>
      <w:proofErr w:type="spellEnd"/>
      <w:r w:rsidR="00084EA7" w:rsidRPr="00BF2623">
        <w:t xml:space="preserve"> </w:t>
      </w:r>
      <w:proofErr w:type="spellStart"/>
      <w:r w:rsidR="00084EA7" w:rsidRPr="00BF2623">
        <w:t>concern</w:t>
      </w:r>
      <w:proofErr w:type="spellEnd"/>
      <w:r>
        <w:t>).</w:t>
      </w:r>
    </w:p>
    <w:p w14:paraId="7E9AD4F5" w14:textId="77777777" w:rsidR="004A6812" w:rsidRPr="00BF2623" w:rsidRDefault="004A6812" w:rsidP="000B09A0">
      <w:pPr>
        <w:pStyle w:val="Zkladntext"/>
        <w:ind w:left="284"/>
      </w:pPr>
    </w:p>
    <w:p w14:paraId="202FF40C" w14:textId="77777777" w:rsidR="00084EA7" w:rsidRPr="00BF2623" w:rsidRDefault="00084EA7" w:rsidP="000B09A0">
      <w:pPr>
        <w:pStyle w:val="Zkladntext"/>
        <w:ind w:left="284"/>
      </w:pPr>
    </w:p>
    <w:p w14:paraId="6AB23404" w14:textId="77777777"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0F697D" w:rsidRPr="00AC7913" w14:paraId="163B0649" w14:textId="77777777" w:rsidTr="004D1FA1">
        <w:tc>
          <w:tcPr>
            <w:tcW w:w="9072" w:type="dxa"/>
            <w:gridSpan w:val="2"/>
            <w:vAlign w:val="center"/>
          </w:tcPr>
          <w:p w14:paraId="51827E7B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AC7913" w14:paraId="3E54BDFD" w14:textId="77777777" w:rsidTr="000F697D">
        <w:tc>
          <w:tcPr>
            <w:tcW w:w="8549" w:type="dxa"/>
            <w:vAlign w:val="center"/>
          </w:tcPr>
          <w:p w14:paraId="716CCA93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14:paraId="75A4621C" w14:textId="311269E7" w:rsidR="000F697D" w:rsidRPr="00197CB4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F697D" w:rsidRPr="00AC7913" w14:paraId="35AA7C70" w14:textId="77777777" w:rsidTr="000F697D">
        <w:tc>
          <w:tcPr>
            <w:tcW w:w="8549" w:type="dxa"/>
            <w:vAlign w:val="bottom"/>
          </w:tcPr>
          <w:p w14:paraId="54096974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zásoby s výnimkou zásob vytvorených vlastnou činnosťou</w:t>
            </w:r>
          </w:p>
        </w:tc>
        <w:tc>
          <w:tcPr>
            <w:tcW w:w="523" w:type="dxa"/>
            <w:vAlign w:val="center"/>
          </w:tcPr>
          <w:p w14:paraId="081F591E" w14:textId="2A7597D0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3A0C2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14:paraId="4EDF22DF" w14:textId="77777777" w:rsidTr="000F697D">
        <w:tc>
          <w:tcPr>
            <w:tcW w:w="8549" w:type="dxa"/>
            <w:vAlign w:val="bottom"/>
          </w:tcPr>
          <w:p w14:paraId="6874926D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podiely na ZI obchodných spoločností,  cenné papiere</w:t>
            </w:r>
          </w:p>
        </w:tc>
        <w:tc>
          <w:tcPr>
            <w:tcW w:w="523" w:type="dxa"/>
            <w:vAlign w:val="center"/>
          </w:tcPr>
          <w:p w14:paraId="5B225336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1A82AA13" w14:textId="77777777" w:rsidTr="000F697D">
        <w:tc>
          <w:tcPr>
            <w:tcW w:w="8549" w:type="dxa"/>
            <w:vAlign w:val="bottom"/>
          </w:tcPr>
          <w:p w14:paraId="6149A033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14:paraId="6093A08A" w14:textId="1085581A" w:rsidR="000F697D" w:rsidRPr="00197CB4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F697D" w:rsidRPr="00AC7913" w14:paraId="6888D124" w14:textId="77777777" w:rsidTr="000F697D">
        <w:tc>
          <w:tcPr>
            <w:tcW w:w="8549" w:type="dxa"/>
            <w:vAlign w:val="bottom"/>
          </w:tcPr>
          <w:p w14:paraId="21C34983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14:paraId="5BE7D951" w14:textId="7C4DD8AE" w:rsidR="000F697D" w:rsidRPr="00197CB4" w:rsidRDefault="003A0C20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14:paraId="11B1C3E4" w14:textId="77777777" w:rsidTr="000F697D">
        <w:trPr>
          <w:trHeight w:val="282"/>
        </w:trPr>
        <w:tc>
          <w:tcPr>
            <w:tcW w:w="8549" w:type="dxa"/>
            <w:vAlign w:val="bottom"/>
          </w:tcPr>
          <w:p w14:paraId="63CC2E50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záväzky pri ich prevzatí</w:t>
            </w:r>
          </w:p>
        </w:tc>
        <w:tc>
          <w:tcPr>
            <w:tcW w:w="523" w:type="dxa"/>
            <w:vAlign w:val="center"/>
          </w:tcPr>
          <w:p w14:paraId="2B19A3E8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6BB4B5AD" w14:textId="77777777" w:rsidR="006042CB" w:rsidRPr="000F697D" w:rsidRDefault="006042CB" w:rsidP="00197CB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43238EA5" w14:textId="77777777" w:rsidTr="004D1FA1">
        <w:tc>
          <w:tcPr>
            <w:tcW w:w="9072" w:type="dxa"/>
            <w:gridSpan w:val="2"/>
            <w:vAlign w:val="center"/>
          </w:tcPr>
          <w:p w14:paraId="0EAAA25D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0F697D" w14:paraId="3F1CB4F3" w14:textId="77777777" w:rsidTr="004D1FA1">
        <w:tc>
          <w:tcPr>
            <w:tcW w:w="8549" w:type="dxa"/>
            <w:vAlign w:val="center"/>
          </w:tcPr>
          <w:p w14:paraId="46242702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hmotný majetok vytvorený vlastnou činnosťou </w:t>
            </w:r>
          </w:p>
        </w:tc>
        <w:tc>
          <w:tcPr>
            <w:tcW w:w="523" w:type="dxa"/>
            <w:vAlign w:val="center"/>
          </w:tcPr>
          <w:p w14:paraId="73F9541C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12ADD7A0" w14:textId="77777777" w:rsidTr="004D1FA1">
        <w:tc>
          <w:tcPr>
            <w:tcW w:w="8549" w:type="dxa"/>
            <w:vAlign w:val="center"/>
          </w:tcPr>
          <w:p w14:paraId="4B56B501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zásoby vytvorené vlastnou činnosťou </w:t>
            </w:r>
          </w:p>
        </w:tc>
        <w:tc>
          <w:tcPr>
            <w:tcW w:w="523" w:type="dxa"/>
            <w:vAlign w:val="center"/>
          </w:tcPr>
          <w:p w14:paraId="586AC253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472494B0" w14:textId="77777777" w:rsidTr="004D1FA1">
        <w:tc>
          <w:tcPr>
            <w:tcW w:w="8549" w:type="dxa"/>
            <w:vAlign w:val="center"/>
          </w:tcPr>
          <w:p w14:paraId="3235D710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nehmotný majetok vytvorený vlastnou činnosťou </w:t>
            </w:r>
          </w:p>
        </w:tc>
        <w:tc>
          <w:tcPr>
            <w:tcW w:w="523" w:type="dxa"/>
            <w:vAlign w:val="center"/>
          </w:tcPr>
          <w:p w14:paraId="568854A8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603C3484" w14:textId="77777777" w:rsidTr="004D1FA1">
        <w:tc>
          <w:tcPr>
            <w:tcW w:w="8549" w:type="dxa"/>
            <w:vAlign w:val="center"/>
          </w:tcPr>
          <w:p w14:paraId="6168EDBD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príchovky a prírastky zvierat </w:t>
            </w:r>
          </w:p>
        </w:tc>
        <w:tc>
          <w:tcPr>
            <w:tcW w:w="523" w:type="dxa"/>
            <w:vAlign w:val="center"/>
          </w:tcPr>
          <w:p w14:paraId="117568A5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00B79D19" w14:textId="77777777"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24B31C43" w14:textId="77777777" w:rsidTr="004D1FA1">
        <w:tc>
          <w:tcPr>
            <w:tcW w:w="9072" w:type="dxa"/>
            <w:gridSpan w:val="2"/>
          </w:tcPr>
          <w:p w14:paraId="1F128633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0F697D" w14:paraId="5BF1AC0F" w14:textId="77777777" w:rsidTr="004D1FA1">
        <w:tc>
          <w:tcPr>
            <w:tcW w:w="8549" w:type="dxa"/>
          </w:tcPr>
          <w:p w14:paraId="064FEB21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peňažné prostriedky a ceniny </w:t>
            </w:r>
          </w:p>
        </w:tc>
        <w:tc>
          <w:tcPr>
            <w:tcW w:w="523" w:type="dxa"/>
            <w:vAlign w:val="center"/>
          </w:tcPr>
          <w:p w14:paraId="42FC1656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0C3BAF4E" w14:textId="77777777" w:rsidTr="004D1FA1">
        <w:tc>
          <w:tcPr>
            <w:tcW w:w="8549" w:type="dxa"/>
          </w:tcPr>
          <w:p w14:paraId="61629044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pohľadávky pri ich vzniku </w:t>
            </w:r>
          </w:p>
        </w:tc>
        <w:tc>
          <w:tcPr>
            <w:tcW w:w="523" w:type="dxa"/>
            <w:vAlign w:val="center"/>
          </w:tcPr>
          <w:p w14:paraId="1D457239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3ACAFFC8" w14:textId="77777777" w:rsidTr="004D1FA1">
        <w:tc>
          <w:tcPr>
            <w:tcW w:w="8549" w:type="dxa"/>
          </w:tcPr>
          <w:p w14:paraId="68C0F875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záväzky pri ich vzniku </w:t>
            </w:r>
          </w:p>
        </w:tc>
        <w:tc>
          <w:tcPr>
            <w:tcW w:w="523" w:type="dxa"/>
            <w:vAlign w:val="center"/>
          </w:tcPr>
          <w:p w14:paraId="4E089863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14:paraId="18C37220" w14:textId="77777777"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567"/>
      </w:tblGrid>
      <w:tr w:rsidR="00695EEA" w:rsidRPr="000F697D" w14:paraId="576AF382" w14:textId="77777777" w:rsidTr="00452D7E">
        <w:tc>
          <w:tcPr>
            <w:tcW w:w="9072" w:type="dxa"/>
            <w:gridSpan w:val="2"/>
            <w:vAlign w:val="center"/>
          </w:tcPr>
          <w:p w14:paraId="1CFE00A1" w14:textId="77777777"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B63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Reálnou hodnotou</w:t>
            </w:r>
          </w:p>
        </w:tc>
      </w:tr>
      <w:tr w:rsidR="00695EEA" w:rsidRPr="000F697D" w14:paraId="35F13CCA" w14:textId="77777777" w:rsidTr="00452D7E">
        <w:tc>
          <w:tcPr>
            <w:tcW w:w="8505" w:type="dxa"/>
            <w:vAlign w:val="center"/>
          </w:tcPr>
          <w:p w14:paraId="3D0CA5F5" w14:textId="77777777"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Pr="00DB63EA">
              <w:rPr>
                <w:rFonts w:ascii="Times New Roman" w:hAnsi="Times New Roman" w:cs="Times New Roman"/>
                <w:bCs/>
                <w:sz w:val="18"/>
                <w:szCs w:val="18"/>
              </w:rPr>
              <w:t>. nehmotný a hmotný majetok novozistený pri inventarizácii a v účtovníctve doteraz nezachytený</w:t>
            </w:r>
          </w:p>
        </w:tc>
        <w:tc>
          <w:tcPr>
            <w:tcW w:w="567" w:type="dxa"/>
            <w:vAlign w:val="center"/>
          </w:tcPr>
          <w:p w14:paraId="294778C7" w14:textId="77777777" w:rsidR="00695EEA" w:rsidRPr="00197CB4" w:rsidRDefault="00695EEA" w:rsidP="00452D7E">
            <w:pPr>
              <w:widowControl w:val="0"/>
              <w:autoSpaceDE w:val="0"/>
              <w:autoSpaceDN w:val="0"/>
              <w:adjustRightInd w:val="0"/>
              <w:spacing w:after="0"/>
              <w:ind w:left="-108"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02B5EAB4" w14:textId="77777777" w:rsidR="00695EEA" w:rsidRDefault="00695EEA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5DED6C65" w14:textId="77777777" w:rsidTr="004D1FA1">
        <w:tc>
          <w:tcPr>
            <w:tcW w:w="9072" w:type="dxa"/>
            <w:gridSpan w:val="2"/>
            <w:vAlign w:val="center"/>
          </w:tcPr>
          <w:p w14:paraId="17F99C49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Úbytok zásob rovnakého druhu sa účtuje v ocenení: </w:t>
            </w:r>
          </w:p>
        </w:tc>
      </w:tr>
      <w:tr w:rsidR="006042CB" w:rsidRPr="000F697D" w14:paraId="15E7BCF1" w14:textId="77777777" w:rsidTr="004D1FA1">
        <w:tc>
          <w:tcPr>
            <w:tcW w:w="8549" w:type="dxa"/>
            <w:vAlign w:val="center"/>
          </w:tcPr>
          <w:p w14:paraId="7864414B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3929DBF3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7A210F3D" w14:textId="77777777" w:rsidTr="000F697D">
        <w:tc>
          <w:tcPr>
            <w:tcW w:w="8549" w:type="dxa"/>
            <w:vAlign w:val="center"/>
          </w:tcPr>
          <w:p w14:paraId="76481DD9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47AE05CB" w14:textId="517E8E69" w:rsidR="006042CB" w:rsidRPr="000F697D" w:rsidRDefault="003A0C20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74E328A8" w14:textId="77777777" w:rsidTr="004D1FA1">
        <w:tc>
          <w:tcPr>
            <w:tcW w:w="8549" w:type="dxa"/>
            <w:vAlign w:val="center"/>
          </w:tcPr>
          <w:p w14:paraId="615296D6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Obstarávacia cena zásob sa rozdeľuje na cenu za ktoré sa zásoby obstarali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 náklady súvisiace s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obstaraním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(VON).</w:t>
            </w:r>
          </w:p>
        </w:tc>
        <w:tc>
          <w:tcPr>
            <w:tcW w:w="523" w:type="dxa"/>
            <w:vAlign w:val="center"/>
          </w:tcPr>
          <w:p w14:paraId="38717D5D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21676DA1" w14:textId="77777777" w:rsidTr="004D1FA1">
        <w:tc>
          <w:tcPr>
            <w:tcW w:w="8549" w:type="dxa"/>
            <w:vAlign w:val="center"/>
          </w:tcPr>
          <w:p w14:paraId="499BA6FF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Pri vyskladnení sa VON rozpúšťajú nasledovne: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VON/(PS zásob + príjem zásob) x výdaj  zásob </w:t>
            </w:r>
          </w:p>
        </w:tc>
        <w:tc>
          <w:tcPr>
            <w:tcW w:w="523" w:type="dxa"/>
            <w:vAlign w:val="center"/>
          </w:tcPr>
          <w:p w14:paraId="7362691D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17E58924" w14:textId="77777777"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1FA1" w:rsidRPr="000F697D" w14:paraId="467420AA" w14:textId="77777777" w:rsidTr="004D1FA1">
        <w:tc>
          <w:tcPr>
            <w:tcW w:w="8549" w:type="dxa"/>
          </w:tcPr>
          <w:p w14:paraId="5BCAE0C6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Výdavky budúcich období a príjmy budúcich období sa vykazujú vo výške, ktorá je potrebná na dodržanie zásady vecnej a časovej súvislosti s účtovným obdobím. </w:t>
            </w:r>
          </w:p>
        </w:tc>
        <w:tc>
          <w:tcPr>
            <w:tcW w:w="523" w:type="dxa"/>
            <w:vAlign w:val="center"/>
          </w:tcPr>
          <w:p w14:paraId="111DFCB3" w14:textId="77777777" w:rsidR="004D1FA1" w:rsidRPr="00197CB4" w:rsidRDefault="004D1FA1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20909698" w14:textId="77777777" w:rsidTr="004D1FA1">
        <w:tc>
          <w:tcPr>
            <w:tcW w:w="8549" w:type="dxa"/>
          </w:tcPr>
          <w:p w14:paraId="7015F817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Rezervy sú záväzky s neurčitým časovým vymedzením alebo výškou; tvoria sa na krytie známych rizík alebo strát z podnikania. Oceňujú sa v očakávanej výške záväzku. </w:t>
            </w:r>
          </w:p>
        </w:tc>
        <w:tc>
          <w:tcPr>
            <w:tcW w:w="523" w:type="dxa"/>
            <w:vAlign w:val="center"/>
          </w:tcPr>
          <w:p w14:paraId="15DB7E7F" w14:textId="04DF365D" w:rsidR="004D1FA1" w:rsidRPr="00197CB4" w:rsidRDefault="004D1FA1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B300F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4D1FA1" w:rsidRPr="000F697D" w14:paraId="2A212471" w14:textId="77777777" w:rsidTr="004D1FA1">
        <w:tc>
          <w:tcPr>
            <w:tcW w:w="8549" w:type="dxa"/>
          </w:tcPr>
          <w:p w14:paraId="65EE117E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Prenajatý majetok a majetok obstaraný na základe zmluvy o kúpe prenajatej veci - v ocenení rovnajúcom istine a náklady súvisiace s obstaraním </w:t>
            </w:r>
          </w:p>
        </w:tc>
        <w:tc>
          <w:tcPr>
            <w:tcW w:w="523" w:type="dxa"/>
            <w:vAlign w:val="center"/>
          </w:tcPr>
          <w:p w14:paraId="79220B87" w14:textId="77777777" w:rsidR="004D1FA1" w:rsidRPr="00197CB4" w:rsidRDefault="004D1FA1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54826BD3" w14:textId="77777777" w:rsidTr="004D1FA1">
        <w:tc>
          <w:tcPr>
            <w:tcW w:w="8549" w:type="dxa"/>
          </w:tcPr>
          <w:p w14:paraId="547FDA31" w14:textId="734BFFE0" w:rsidR="004D1FA1" w:rsidRPr="000F7166" w:rsidRDefault="004D1FA1" w:rsidP="00142CD2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Daň z príjmov splatná – daň sa určuje z účtovného zisku pred zdanením, po úpravách na daňové účely podľa zákona 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aniach z príjmov pri sadzbe 2</w:t>
            </w:r>
            <w:r w:rsidR="00142CD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 % </w:t>
            </w:r>
            <w:r w:rsidR="005D4305">
              <w:rPr>
                <w:rFonts w:ascii="Times New Roman" w:hAnsi="Times New Roman" w:cs="Times New Roman"/>
                <w:sz w:val="18"/>
                <w:szCs w:val="18"/>
              </w:rPr>
              <w:t>, prípadne 15%</w:t>
            </w:r>
          </w:p>
        </w:tc>
        <w:tc>
          <w:tcPr>
            <w:tcW w:w="523" w:type="dxa"/>
            <w:vAlign w:val="center"/>
          </w:tcPr>
          <w:p w14:paraId="47E26D28" w14:textId="75EA0514" w:rsidR="004D1FA1" w:rsidRDefault="004D1FA1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D1FA1" w:rsidRPr="000F697D" w14:paraId="56897B73" w14:textId="77777777" w:rsidTr="004D1FA1">
        <w:tc>
          <w:tcPr>
            <w:tcW w:w="8549" w:type="dxa"/>
          </w:tcPr>
          <w:p w14:paraId="2A6F64C1" w14:textId="77777777"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Náklady a výnosy časovo rozlišujú. Časovo sa </w:t>
            </w:r>
            <w:proofErr w:type="spellStart"/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ne</w:t>
            </w:r>
            <w:proofErr w:type="spellEnd"/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 nerozlišujú náklady a výnosy, ak ide o nevýznamný a stále sa opakujúci účtovný prípad týkajúci sa časového rozlíšenia nákladov alebo výnosov posledného a prvého mesiaca účtovného obdobia. </w:t>
            </w:r>
          </w:p>
        </w:tc>
        <w:tc>
          <w:tcPr>
            <w:tcW w:w="523" w:type="dxa"/>
            <w:vAlign w:val="center"/>
          </w:tcPr>
          <w:p w14:paraId="0E79178F" w14:textId="77777777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6F08BF17" w14:textId="77777777" w:rsidTr="004D1FA1">
        <w:tc>
          <w:tcPr>
            <w:tcW w:w="8549" w:type="dxa"/>
          </w:tcPr>
          <w:p w14:paraId="7351D4F3" w14:textId="77777777"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Na účte časového rozlíšenia sa neúčtuje ak ide o nevýznamný a stále sa opakujúci účtovný prípad, kto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rý sa týka účtovania nákladov a 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výnosov medzi dvoma účtovnými obdobiami, pričom nejde o účtovný prípad týkajúci sa účtovania dotácií a emisných kvót. </w:t>
            </w:r>
          </w:p>
        </w:tc>
        <w:tc>
          <w:tcPr>
            <w:tcW w:w="523" w:type="dxa"/>
            <w:vAlign w:val="center"/>
          </w:tcPr>
          <w:p w14:paraId="256356E1" w14:textId="77777777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X</w:t>
            </w:r>
          </w:p>
        </w:tc>
      </w:tr>
    </w:tbl>
    <w:p w14:paraId="3D97CEE4" w14:textId="4DC061E5" w:rsidR="004D1FA1" w:rsidRDefault="004D1FA1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68787A76" w14:textId="77777777" w:rsidR="000D0D01" w:rsidRPr="000F697D" w:rsidRDefault="000D0D01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03E8CC49" w14:textId="77777777" w:rsidR="00886260" w:rsidRPr="00BF2623" w:rsidRDefault="00886260" w:rsidP="00886260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szCs w:val="18"/>
          <w:u w:val="single"/>
        </w:rPr>
      </w:pPr>
      <w:r w:rsidRPr="00BF2623">
        <w:rPr>
          <w:b/>
          <w:szCs w:val="18"/>
          <w:u w:val="single"/>
        </w:rPr>
        <w:t>Spôsob zostavenia odpisového plánu pre jednotlivé druhy dlhodobého hmotného a nehmotného majetku</w:t>
      </w:r>
    </w:p>
    <w:p w14:paraId="14F1BCA0" w14:textId="77777777" w:rsidR="00886260" w:rsidRPr="00BF2623" w:rsidRDefault="00886260" w:rsidP="0062299D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>Odpisy dlhodobého hmotného majetku sú stanovené vychádzajúc z predpokladanej doby jeho používania a predpokladaného priebehu jeho opotrebenia</w:t>
      </w:r>
      <w:r w:rsidR="0062299D">
        <w:rPr>
          <w:szCs w:val="18"/>
        </w:rPr>
        <w:t xml:space="preserve">. Odpisovať sa začína v mesiaci, v ktorom bol dlhodobý </w:t>
      </w:r>
      <w:r w:rsidR="0062299D" w:rsidRPr="0062299D">
        <w:rPr>
          <w:szCs w:val="18"/>
        </w:rPr>
        <w:t>hmotn</w:t>
      </w:r>
      <w:r w:rsidR="0062299D">
        <w:rPr>
          <w:szCs w:val="18"/>
        </w:rPr>
        <w:t>ý</w:t>
      </w:r>
      <w:r w:rsidR="0062299D" w:rsidRPr="0062299D">
        <w:rPr>
          <w:szCs w:val="18"/>
        </w:rPr>
        <w:t xml:space="preserve"> majet</w:t>
      </w:r>
      <w:r w:rsidR="0062299D">
        <w:rPr>
          <w:szCs w:val="18"/>
        </w:rPr>
        <w:t>o</w:t>
      </w:r>
      <w:r w:rsidR="0062299D" w:rsidRPr="0062299D">
        <w:rPr>
          <w:szCs w:val="18"/>
        </w:rPr>
        <w:t xml:space="preserve">k </w:t>
      </w:r>
      <w:r w:rsidR="0062299D">
        <w:rPr>
          <w:szCs w:val="18"/>
        </w:rPr>
        <w:t xml:space="preserve">uvedený </w:t>
      </w:r>
      <w:r w:rsidR="0062299D" w:rsidRPr="0062299D">
        <w:rPr>
          <w:szCs w:val="18"/>
        </w:rPr>
        <w:t>do používania a</w:t>
      </w:r>
      <w:r w:rsidR="0062299D">
        <w:rPr>
          <w:szCs w:val="18"/>
        </w:rPr>
        <w:t> </w:t>
      </w:r>
      <w:r w:rsidR="0062299D" w:rsidRPr="0062299D">
        <w:rPr>
          <w:szCs w:val="18"/>
        </w:rPr>
        <w:t>zaúčtuje</w:t>
      </w:r>
      <w:r w:rsidR="0062299D">
        <w:rPr>
          <w:szCs w:val="18"/>
        </w:rPr>
        <w:t xml:space="preserve"> sa</w:t>
      </w:r>
      <w:r w:rsidR="0062299D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predpismi.</w:t>
      </w:r>
      <w:r w:rsidRPr="00BF2623">
        <w:rPr>
          <w:szCs w:val="18"/>
        </w:rPr>
        <w:t xml:space="preserve">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bookmarkStart w:id="2" w:name="_MON_1481437658"/>
    <w:bookmarkEnd w:id="2"/>
    <w:p w14:paraId="18DE1122" w14:textId="345FA327" w:rsidR="001D54E8" w:rsidRPr="00BF2623" w:rsidRDefault="003A0C20" w:rsidP="001D54E8">
      <w:pPr>
        <w:pStyle w:val="Zkladntext"/>
        <w:ind w:left="284"/>
      </w:pPr>
      <w:r w:rsidRPr="00BF2623">
        <w:object w:dxaOrig="8831" w:dyaOrig="1479" w14:anchorId="2930B4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pt;height:74.25pt" o:ole="">
            <v:imagedata r:id="rId8" o:title=""/>
          </v:shape>
          <o:OLEObject Type="Embed" ProgID="Excel.Sheet.12" ShapeID="_x0000_i1025" DrawAspect="Content" ObjectID="_1811652258" r:id="rId9"/>
        </w:object>
      </w:r>
    </w:p>
    <w:p w14:paraId="1A43F203" w14:textId="77777777" w:rsidR="00DB4427" w:rsidRPr="00BF2623" w:rsidRDefault="00DB4427" w:rsidP="001D54E8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 xml:space="preserve">Odpisy dlhodobého nehmotného majetku sú stanovené vychádzajúc z predpokladanej doby jeho používania a predpokladaného priebehu jeho opotrebenia. </w:t>
      </w:r>
      <w:r w:rsidR="005E5B2F">
        <w:rPr>
          <w:szCs w:val="18"/>
        </w:rPr>
        <w:t xml:space="preserve">Odpisovať sa začína v mesiaci, v ktorom bol dlhodobý </w:t>
      </w:r>
      <w:r w:rsidR="005E5B2F" w:rsidRPr="0062299D">
        <w:rPr>
          <w:szCs w:val="18"/>
        </w:rPr>
        <w:t>hmotn</w:t>
      </w:r>
      <w:r w:rsidR="005E5B2F">
        <w:rPr>
          <w:szCs w:val="18"/>
        </w:rPr>
        <w:t>ý</w:t>
      </w:r>
      <w:r w:rsidR="005E5B2F" w:rsidRPr="0062299D">
        <w:rPr>
          <w:szCs w:val="18"/>
        </w:rPr>
        <w:t xml:space="preserve"> majet</w:t>
      </w:r>
      <w:r w:rsidR="005E5B2F">
        <w:rPr>
          <w:szCs w:val="18"/>
        </w:rPr>
        <w:t>o</w:t>
      </w:r>
      <w:r w:rsidR="005E5B2F" w:rsidRPr="0062299D">
        <w:rPr>
          <w:szCs w:val="18"/>
        </w:rPr>
        <w:t xml:space="preserve">k </w:t>
      </w:r>
      <w:r w:rsidR="005E5B2F">
        <w:rPr>
          <w:szCs w:val="18"/>
        </w:rPr>
        <w:t xml:space="preserve">uvedený </w:t>
      </w:r>
      <w:r w:rsidR="005E5B2F" w:rsidRPr="0062299D">
        <w:rPr>
          <w:szCs w:val="18"/>
        </w:rPr>
        <w:t>do používania a</w:t>
      </w:r>
      <w:r w:rsidR="005E5B2F">
        <w:rPr>
          <w:szCs w:val="18"/>
        </w:rPr>
        <w:t> </w:t>
      </w:r>
      <w:r w:rsidR="005E5B2F" w:rsidRPr="0062299D">
        <w:rPr>
          <w:szCs w:val="18"/>
        </w:rPr>
        <w:t>zaúčtuje</w:t>
      </w:r>
      <w:r w:rsidR="005E5B2F">
        <w:rPr>
          <w:szCs w:val="18"/>
        </w:rPr>
        <w:t xml:space="preserve"> sa</w:t>
      </w:r>
      <w:r w:rsidR="005E5B2F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</w:t>
      </w:r>
      <w:r w:rsidR="005E5B2F">
        <w:rPr>
          <w:szCs w:val="18"/>
        </w:rPr>
        <w:t>.</w:t>
      </w:r>
      <w:r w:rsidRPr="00BF2623">
        <w:rPr>
          <w:szCs w:val="18"/>
        </w:rPr>
        <w:t xml:space="preserve">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bookmarkStart w:id="3" w:name="_MON_1481437678"/>
    <w:bookmarkEnd w:id="3"/>
    <w:p w14:paraId="3BA81A75" w14:textId="7A9DA999" w:rsidR="001D54E8" w:rsidRPr="00BF2623" w:rsidRDefault="009B7260" w:rsidP="001D54E8">
      <w:pPr>
        <w:pStyle w:val="Zkladntext"/>
        <w:ind w:left="284"/>
      </w:pPr>
      <w:r w:rsidRPr="00BF2623">
        <w:object w:dxaOrig="8831" w:dyaOrig="1479" w14:anchorId="4C80BAF8">
          <v:shape id="_x0000_i1026" type="#_x0000_t75" style="width:441pt;height:74.25pt" o:ole="">
            <v:imagedata r:id="rId10" o:title=""/>
          </v:shape>
          <o:OLEObject Type="Embed" ProgID="Excel.Sheet.12" ShapeID="_x0000_i1026" DrawAspect="Content" ObjectID="_1811652259" r:id="rId11"/>
        </w:object>
      </w:r>
    </w:p>
    <w:p w14:paraId="3B0BCB47" w14:textId="77777777" w:rsidR="00886260" w:rsidRPr="00BF2623" w:rsidRDefault="00886260" w:rsidP="001D54E8">
      <w:pPr>
        <w:pStyle w:val="Zkladntext"/>
        <w:ind w:left="284"/>
      </w:pPr>
      <w:r w:rsidRPr="00BF2623"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14:paraId="4E82354A" w14:textId="70FEECC3" w:rsidR="0052000C" w:rsidRDefault="0052000C" w:rsidP="00886260">
      <w:pPr>
        <w:pStyle w:val="Zkladntext"/>
        <w:ind w:left="284"/>
      </w:pPr>
    </w:p>
    <w:p w14:paraId="7ECDE441" w14:textId="77777777" w:rsidR="000D0D01" w:rsidRPr="00BF2623" w:rsidRDefault="000D0D01" w:rsidP="00886260">
      <w:pPr>
        <w:pStyle w:val="Zkladntext"/>
        <w:ind w:left="284"/>
      </w:pPr>
    </w:p>
    <w:p w14:paraId="74433132" w14:textId="77777777" w:rsidR="0052000C" w:rsidRPr="00BF2623" w:rsidRDefault="0052000C" w:rsidP="0052000C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BF2623">
        <w:rPr>
          <w:b/>
          <w:u w:val="single"/>
        </w:rPr>
        <w:t>Zmeny účtovných zásad a účtovných metód</w:t>
      </w:r>
    </w:p>
    <w:p w14:paraId="50C338C9" w14:textId="77777777" w:rsidR="00F1100C" w:rsidRDefault="0052000C" w:rsidP="0052000C">
      <w:pPr>
        <w:pStyle w:val="Zkladntext"/>
        <w:ind w:left="284"/>
      </w:pPr>
      <w:r w:rsidRPr="00BF2623">
        <w:t>Účtovné metódy a všeobecné účtovné zásady boli účtovnou je</w:t>
      </w:r>
      <w:r w:rsidR="00710B22">
        <w:t>dnotkou konzistentne aplikované počas celého účtovného obdobia</w:t>
      </w:r>
      <w:r w:rsidR="00F1100C">
        <w:t>.</w:t>
      </w:r>
    </w:p>
    <w:p w14:paraId="6C6646F7" w14:textId="77777777" w:rsidR="00F1100C" w:rsidRDefault="00F1100C" w:rsidP="0052000C">
      <w:pPr>
        <w:pStyle w:val="Zkladntext"/>
        <w:ind w:left="284"/>
      </w:pPr>
    </w:p>
    <w:p w14:paraId="255914E0" w14:textId="77777777" w:rsidR="0052000C" w:rsidRPr="00BF2623" w:rsidRDefault="0052000C" w:rsidP="0052000C">
      <w:pPr>
        <w:pStyle w:val="Zkladntext"/>
        <w:ind w:left="284"/>
      </w:pPr>
    </w:p>
    <w:p w14:paraId="5324EF6F" w14:textId="77777777" w:rsidR="00383226" w:rsidRDefault="00383226" w:rsidP="006E55B3">
      <w:pPr>
        <w:pStyle w:val="Odsekzoznamu"/>
        <w:spacing w:after="0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303B7163" w14:textId="77777777" w:rsidR="00926EC3" w:rsidRPr="00BF2623" w:rsidRDefault="00926EC3" w:rsidP="006E55B3">
      <w:pPr>
        <w:pStyle w:val="Zkladntext"/>
        <w:ind w:left="284"/>
      </w:pPr>
    </w:p>
    <w:p w14:paraId="73799DEE" w14:textId="77777777" w:rsidR="00926EC3" w:rsidRPr="00BF2623" w:rsidRDefault="00926EC3" w:rsidP="006E55B3">
      <w:pPr>
        <w:pStyle w:val="Zkladntext"/>
        <w:ind w:left="284"/>
      </w:pPr>
    </w:p>
    <w:p w14:paraId="1BACB1CB" w14:textId="77777777" w:rsidR="00926EC3" w:rsidRPr="00BF2623" w:rsidRDefault="00926EC3" w:rsidP="00926EC3">
      <w:pPr>
        <w:pStyle w:val="Nadpis1"/>
        <w:numPr>
          <w:ilvl w:val="0"/>
          <w:numId w:val="0"/>
        </w:numPr>
      </w:pPr>
      <w:r w:rsidRPr="00BF2623">
        <w:t>III.   Informácie, KTORÉ VYSVETĽUJÚ a DOPĹŇAJÚ SÚVAHU a VÝKAZ ZISKOV a STrÁT</w:t>
      </w:r>
    </w:p>
    <w:p w14:paraId="4B2D75D0" w14:textId="77777777" w:rsidR="00926EC3" w:rsidRPr="00BF2623" w:rsidRDefault="00926EC3" w:rsidP="00A5305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</w:p>
    <w:p w14:paraId="2A0D87D4" w14:textId="77777777" w:rsidR="00A5305A" w:rsidRPr="000D0D01" w:rsidRDefault="00A5305A" w:rsidP="001D54E8">
      <w:pPr>
        <w:pStyle w:val="Odsekzoznamu"/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  <w:r w:rsidRPr="000D0D01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Náklady a výnosy, ktoré majú výnimočný rozsah alebo výskyt</w:t>
      </w:r>
    </w:p>
    <w:p w14:paraId="4FBFFAAB" w14:textId="77777777" w:rsidR="00A5305A" w:rsidRPr="00BF2623" w:rsidRDefault="005E69C7" w:rsidP="002D35F1">
      <w:pPr>
        <w:pStyle w:val="Zkladntext"/>
        <w:spacing w:line="360" w:lineRule="auto"/>
        <w:ind w:left="284"/>
        <w:rPr>
          <w:szCs w:val="18"/>
        </w:rPr>
      </w:pPr>
      <w:r w:rsidRPr="00BF2623">
        <w:t xml:space="preserve">Prehľad o nákladoch a výnosoch, ktoré majú výnimočný rozsah alebo výskyt je uvedený v nasledujúcom prehľade: </w:t>
      </w:r>
    </w:p>
    <w:bookmarkStart w:id="4" w:name="_MON_1390772448"/>
    <w:bookmarkEnd w:id="4"/>
    <w:p w14:paraId="13004778" w14:textId="16442E9E" w:rsidR="00902975" w:rsidRDefault="003E2401" w:rsidP="005E5B2F">
      <w:pPr>
        <w:spacing w:after="0" w:line="240" w:lineRule="auto"/>
        <w:ind w:left="284"/>
        <w:jc w:val="center"/>
      </w:pPr>
      <w:r w:rsidRPr="00BF2623">
        <w:object w:dxaOrig="7339" w:dyaOrig="2459" w14:anchorId="01919842">
          <v:shape id="_x0000_i1027" type="#_x0000_t75" style="width:366pt;height:133.5pt" o:ole="" o:preferrelative="f">
            <v:imagedata r:id="rId12" o:title=""/>
            <o:lock v:ext="edit" aspectratio="f"/>
          </v:shape>
          <o:OLEObject Type="Embed" ProgID="Excel.Sheet.12" ShapeID="_x0000_i1027" DrawAspect="Content" ObjectID="_1811652260" r:id="rId13"/>
        </w:object>
      </w:r>
    </w:p>
    <w:p w14:paraId="0CC275CD" w14:textId="5D2BEF51" w:rsidR="004D1FA1" w:rsidRDefault="004D1FA1" w:rsidP="005E5B2F">
      <w:pPr>
        <w:spacing w:after="0" w:line="240" w:lineRule="auto"/>
        <w:ind w:left="284"/>
        <w:jc w:val="center"/>
      </w:pPr>
    </w:p>
    <w:p w14:paraId="7988EBD6" w14:textId="77777777" w:rsidR="003E2401" w:rsidRDefault="003E2401" w:rsidP="005E5B2F">
      <w:pPr>
        <w:spacing w:after="0" w:line="240" w:lineRule="auto"/>
        <w:ind w:left="284"/>
        <w:jc w:val="center"/>
      </w:pPr>
    </w:p>
    <w:p w14:paraId="1B2DFD96" w14:textId="77777777" w:rsidR="00902975" w:rsidRPr="00BF2623" w:rsidRDefault="00902975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95"/>
        <w:rPr>
          <w:rFonts w:ascii="Times New Roman" w:hAnsi="Times New Roman" w:cs="Times New Roman"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Informácie o záväzkoch</w:t>
      </w:r>
    </w:p>
    <w:bookmarkStart w:id="5" w:name="_MON_1452667970"/>
    <w:bookmarkStart w:id="6" w:name="_MON_1447832563"/>
    <w:bookmarkEnd w:id="5"/>
    <w:bookmarkEnd w:id="6"/>
    <w:bookmarkStart w:id="7" w:name="_MON_1452663849"/>
    <w:bookmarkEnd w:id="7"/>
    <w:p w14:paraId="4E661B3D" w14:textId="7870B19E" w:rsidR="00A5305A" w:rsidRDefault="008246C6" w:rsidP="005E5B2F">
      <w:pPr>
        <w:spacing w:after="0" w:line="240" w:lineRule="auto"/>
        <w:ind w:left="284"/>
        <w:jc w:val="center"/>
      </w:pPr>
      <w:r>
        <w:object w:dxaOrig="5940" w:dyaOrig="2865" w14:anchorId="498ADF7D">
          <v:shape id="_x0000_i1032" type="#_x0000_t75" style="width:296.25pt;height:143.25pt" o:ole="">
            <v:imagedata r:id="rId14" o:title=""/>
          </v:shape>
          <o:OLEObject Type="Embed" ProgID="Excel.Sheet.12" ShapeID="_x0000_i1032" DrawAspect="Content" ObjectID="_1811652261" r:id="rId15"/>
        </w:object>
      </w:r>
    </w:p>
    <w:p w14:paraId="3E2FD265" w14:textId="77777777" w:rsidR="005E5B2F" w:rsidRPr="00BF2623" w:rsidRDefault="005E5B2F" w:rsidP="005E5B2F">
      <w:pPr>
        <w:spacing w:after="0" w:line="240" w:lineRule="auto"/>
        <w:ind w:left="284"/>
        <w:jc w:val="center"/>
        <w:rPr>
          <w:rFonts w:ascii="Times New Roman" w:hAnsi="Times New Roman" w:cs="Times New Roman"/>
          <w:sz w:val="18"/>
          <w:szCs w:val="18"/>
        </w:rPr>
      </w:pPr>
    </w:p>
    <w:p w14:paraId="6A834A00" w14:textId="012500E4" w:rsidR="001D54E8" w:rsidRDefault="001D54E8" w:rsidP="00902975">
      <w:pPr>
        <w:pStyle w:val="Zkladntext"/>
        <w:ind w:left="284"/>
      </w:pPr>
    </w:p>
    <w:p w14:paraId="039FDC0F" w14:textId="77777777" w:rsidR="003E2401" w:rsidRPr="00BF2623" w:rsidRDefault="003E2401" w:rsidP="00902975">
      <w:pPr>
        <w:pStyle w:val="Zkladntext"/>
        <w:ind w:left="284"/>
      </w:pPr>
    </w:p>
    <w:p w14:paraId="342112F0" w14:textId="77777777" w:rsidR="002D35F1" w:rsidRDefault="002D35F1" w:rsidP="002D35F1">
      <w:pPr>
        <w:pStyle w:val="Odsekzoznamu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</w:p>
    <w:p w14:paraId="73E0460B" w14:textId="77777777" w:rsidR="001A3657" w:rsidRPr="00BF2623" w:rsidRDefault="001A3657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84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orgánoch spoločnosti</w:t>
      </w:r>
    </w:p>
    <w:bookmarkStart w:id="8" w:name="_MON_1392627576"/>
    <w:bookmarkEnd w:id="8"/>
    <w:bookmarkStart w:id="9" w:name="_MON_1391234801"/>
    <w:bookmarkEnd w:id="9"/>
    <w:p w14:paraId="7DEC116C" w14:textId="26B704C1" w:rsidR="001D54E8" w:rsidRPr="00BF2623" w:rsidRDefault="003E2401" w:rsidP="001A3657">
      <w:pPr>
        <w:pStyle w:val="Zkladntext"/>
        <w:spacing w:line="360" w:lineRule="auto"/>
        <w:ind w:left="284"/>
      </w:pPr>
      <w:r w:rsidRPr="00BF2623">
        <w:object w:dxaOrig="9041" w:dyaOrig="3721" w14:anchorId="6FAC8B23">
          <v:shape id="_x0000_i1029" type="#_x0000_t75" style="width:436.5pt;height:201.75pt" o:ole="">
            <v:imagedata r:id="rId16" o:title=""/>
          </v:shape>
          <o:OLEObject Type="Embed" ProgID="Excel.Sheet.12" ShapeID="_x0000_i1029" DrawAspect="Content" ObjectID="_1811652262" r:id="rId17"/>
        </w:object>
      </w:r>
    </w:p>
    <w:p w14:paraId="1FFF81C8" w14:textId="563E2F03" w:rsidR="0038719D" w:rsidRDefault="0038719D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2A9E6A32" w14:textId="77777777" w:rsidR="003E2401" w:rsidRPr="00BF2623" w:rsidRDefault="003E2401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282294BF" w14:textId="77777777" w:rsidR="0038719D" w:rsidRPr="00BF2623" w:rsidRDefault="0038719D" w:rsidP="0038719D">
      <w:pPr>
        <w:pStyle w:val="Odsekzoznamu"/>
        <w:numPr>
          <w:ilvl w:val="0"/>
          <w:numId w:val="16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povinnostiach účtovnej jednotky</w:t>
      </w:r>
    </w:p>
    <w:p w14:paraId="23E6EC39" w14:textId="77777777" w:rsidR="003E2401" w:rsidRPr="003E2401" w:rsidRDefault="00B10223" w:rsidP="00B10223">
      <w:pPr>
        <w:pStyle w:val="Zkladntext"/>
        <w:numPr>
          <w:ilvl w:val="0"/>
          <w:numId w:val="21"/>
        </w:numPr>
        <w:ind w:left="567" w:hanging="283"/>
        <w:rPr>
          <w:bCs/>
          <w:szCs w:val="18"/>
        </w:rPr>
      </w:pPr>
      <w:r w:rsidRPr="00BF2623">
        <w:rPr>
          <w:b/>
          <w:szCs w:val="18"/>
        </w:rPr>
        <w:t xml:space="preserve">Finančné povinností, ktoré </w:t>
      </w:r>
      <w:r w:rsidR="00CB2F4E" w:rsidRPr="00BF2623">
        <w:rPr>
          <w:b/>
          <w:szCs w:val="18"/>
        </w:rPr>
        <w:t xml:space="preserve">sa </w:t>
      </w:r>
      <w:r w:rsidRPr="00BF2623">
        <w:rPr>
          <w:b/>
          <w:szCs w:val="18"/>
        </w:rPr>
        <w:t>nevykazujú v súvahe, ale sú významné na posúdenie finančnej situácie spoločnosti sú tieto:</w:t>
      </w:r>
    </w:p>
    <w:p w14:paraId="51B13AFA" w14:textId="6D011947" w:rsidR="00B10223" w:rsidRPr="003E2401" w:rsidRDefault="003E2401" w:rsidP="003E2401">
      <w:pPr>
        <w:pStyle w:val="Zkladntext"/>
        <w:ind w:left="567"/>
        <w:rPr>
          <w:bCs/>
          <w:szCs w:val="18"/>
        </w:rPr>
      </w:pPr>
      <w:r w:rsidRPr="003E2401">
        <w:rPr>
          <w:bCs/>
          <w:szCs w:val="18"/>
        </w:rPr>
        <w:t>Spoločnosť nemá obsahovú náplň</w:t>
      </w:r>
    </w:p>
    <w:p w14:paraId="17306FA0" w14:textId="77777777" w:rsidR="00695EEA" w:rsidRPr="003E2401" w:rsidRDefault="00695EEA" w:rsidP="00695EEA">
      <w:pPr>
        <w:pStyle w:val="Zkladntext"/>
        <w:ind w:left="567"/>
        <w:rPr>
          <w:bCs/>
          <w:szCs w:val="18"/>
        </w:rPr>
      </w:pPr>
    </w:p>
    <w:p w14:paraId="125003E1" w14:textId="77777777" w:rsidR="00695EEA" w:rsidRPr="00BF2623" w:rsidRDefault="00695EEA" w:rsidP="00695EEA">
      <w:pPr>
        <w:pStyle w:val="Zkladntext"/>
        <w:rPr>
          <w:b/>
          <w:szCs w:val="18"/>
        </w:rPr>
      </w:pPr>
    </w:p>
    <w:p w14:paraId="7BB548EE" w14:textId="0C7324F4" w:rsidR="00CB2F4E" w:rsidRDefault="00CB2F4E" w:rsidP="00CB2F4E">
      <w:pPr>
        <w:pStyle w:val="Zkladntext"/>
        <w:numPr>
          <w:ilvl w:val="0"/>
          <w:numId w:val="21"/>
        </w:numPr>
        <w:ind w:left="567" w:hanging="283"/>
        <w:rPr>
          <w:b/>
          <w:szCs w:val="18"/>
        </w:rPr>
      </w:pPr>
      <w:r w:rsidRPr="00BF2623">
        <w:rPr>
          <w:b/>
          <w:szCs w:val="18"/>
        </w:rPr>
        <w:t>Významné podmienené záväzky a významné finančné povinnosti sú tieto:</w:t>
      </w:r>
      <w:r w:rsidR="003E2401">
        <w:rPr>
          <w:b/>
          <w:szCs w:val="18"/>
        </w:rPr>
        <w:t xml:space="preserve">  </w:t>
      </w:r>
    </w:p>
    <w:p w14:paraId="60A4B13F" w14:textId="1220C088" w:rsidR="001D086C" w:rsidRPr="00BF2623" w:rsidRDefault="00513975" w:rsidP="00513975">
      <w:pPr>
        <w:pStyle w:val="Zkladntext"/>
        <w:ind w:firstLine="141"/>
      </w:pPr>
      <w:r w:rsidRPr="003E2401">
        <w:rPr>
          <w:bCs/>
          <w:szCs w:val="18"/>
        </w:rPr>
        <w:t>Spoločnosť nemá obsahovú náplň</w:t>
      </w:r>
      <w:r w:rsidR="00695EEA" w:rsidRPr="000F7166">
        <w:rPr>
          <w:szCs w:val="18"/>
        </w:rPr>
        <w:t xml:space="preserve"> </w:t>
      </w:r>
    </w:p>
    <w:sectPr w:rsidR="001D086C" w:rsidRPr="00BF2623" w:rsidSect="006D4ED2">
      <w:headerReference w:type="default" r:id="rId18"/>
      <w:headerReference w:type="first" r:id="rId19"/>
      <w:footerReference w:type="first" r:id="rId20"/>
      <w:pgSz w:w="11906" w:h="16838" w:code="9"/>
      <w:pgMar w:top="1417" w:right="1417" w:bottom="1417" w:left="1417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33C2D" w14:textId="77777777" w:rsidR="00230232" w:rsidRDefault="00230232" w:rsidP="00084EA7">
      <w:pPr>
        <w:spacing w:after="0" w:line="240" w:lineRule="auto"/>
      </w:pPr>
      <w:r>
        <w:separator/>
      </w:r>
    </w:p>
  </w:endnote>
  <w:endnote w:type="continuationSeparator" w:id="0">
    <w:p w14:paraId="46C13D30" w14:textId="77777777" w:rsidR="00230232" w:rsidRDefault="00230232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0CFE4" w14:textId="77777777" w:rsidR="00142CD2" w:rsidRDefault="00142CD2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03940B9D" w14:textId="77777777" w:rsidR="00142CD2" w:rsidRPr="00F70C00" w:rsidRDefault="00142CD2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8E3C3" w14:textId="77777777" w:rsidR="00230232" w:rsidRDefault="00230232" w:rsidP="00084EA7">
      <w:pPr>
        <w:spacing w:after="0" w:line="240" w:lineRule="auto"/>
      </w:pPr>
      <w:r>
        <w:separator/>
      </w:r>
    </w:p>
  </w:footnote>
  <w:footnote w:type="continuationSeparator" w:id="0">
    <w:p w14:paraId="6E039457" w14:textId="77777777" w:rsidR="00230232" w:rsidRDefault="00230232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0132B" w14:textId="77777777" w:rsidR="00142CD2" w:rsidRPr="00E95128" w:rsidRDefault="00142CD2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142CD2" w14:paraId="381C3EDF" w14:textId="77777777" w:rsidTr="004D1FA1">
      <w:trPr>
        <w:trHeight w:val="299"/>
      </w:trPr>
      <w:tc>
        <w:tcPr>
          <w:tcW w:w="2033" w:type="dxa"/>
          <w:vAlign w:val="center"/>
        </w:tcPr>
        <w:p w14:paraId="0F9C1CA9" w14:textId="77777777" w:rsidR="00142CD2" w:rsidRPr="00DD1CC9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7304302C" w14:textId="77777777" w:rsidR="00142CD2" w:rsidRPr="00DD1CC9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02B8EB58" w14:textId="4C5CA9B4" w:rsidR="00142CD2" w:rsidRDefault="003A0C20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14:paraId="0B293D0E" w14:textId="55E686CB" w:rsidR="00142CD2" w:rsidRDefault="003A0C20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14:paraId="4817EA66" w14:textId="0722A3D6" w:rsidR="00142CD2" w:rsidRDefault="003A0C20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5888313F" w14:textId="673CD7BE" w:rsidR="00142CD2" w:rsidRDefault="003A0C20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14:paraId="7BD62582" w14:textId="7E1046A0" w:rsidR="00142CD2" w:rsidRDefault="003A0C20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14:paraId="6169F472" w14:textId="2D69ACA5" w:rsidR="00142CD2" w:rsidRDefault="003A0C20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14:paraId="38D39BF2" w14:textId="06C614D0" w:rsidR="00142CD2" w:rsidRDefault="003A0C20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14:paraId="29126749" w14:textId="77CC6384" w:rsidR="00142CD2" w:rsidRDefault="003A0C20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4211233A" w14:textId="77777777" w:rsidR="00142CD2" w:rsidRPr="0019010F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26813B64" w14:textId="2553323F" w:rsidR="00142CD2" w:rsidRDefault="003A0C20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46D04491" w14:textId="458602C4" w:rsidR="00142CD2" w:rsidRDefault="003A0C20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3EE35554" w14:textId="40678BDC" w:rsidR="00142CD2" w:rsidRDefault="003A0C20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324D4B83" w14:textId="7F6F9E21" w:rsidR="00142CD2" w:rsidRDefault="003A0C20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5A56ABD1" w14:textId="72C861CE" w:rsidR="00142CD2" w:rsidRDefault="003A0C20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14:paraId="4A0A58DA" w14:textId="6782E5FC" w:rsidR="00142CD2" w:rsidRDefault="003A0C20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09FF7A91" w14:textId="48D0A204" w:rsidR="00142CD2" w:rsidRDefault="003A0C20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14:paraId="290DB836" w14:textId="02250903" w:rsidR="00142CD2" w:rsidRDefault="003A0C20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0E60B78D" w14:textId="22153688" w:rsidR="00142CD2" w:rsidRDefault="003A0C20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3" w:type="dxa"/>
          <w:vAlign w:val="center"/>
        </w:tcPr>
        <w:p w14:paraId="2F6E5E16" w14:textId="165F8661" w:rsidR="00142CD2" w:rsidRDefault="003A0C20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</w:tr>
  </w:tbl>
  <w:p w14:paraId="2EA4B26D" w14:textId="77777777" w:rsidR="00142CD2" w:rsidRPr="00E95128" w:rsidRDefault="00142CD2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5EBAE" w14:textId="77777777" w:rsidR="00142CD2" w:rsidRPr="00E95128" w:rsidRDefault="00142CD2" w:rsidP="003426DD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142CD2" w14:paraId="4BBB5729" w14:textId="77777777" w:rsidTr="00414D7C">
      <w:trPr>
        <w:trHeight w:val="299"/>
      </w:trPr>
      <w:tc>
        <w:tcPr>
          <w:tcW w:w="2033" w:type="dxa"/>
          <w:vAlign w:val="center"/>
        </w:tcPr>
        <w:p w14:paraId="345F5FD5" w14:textId="77777777" w:rsidR="00142CD2" w:rsidRPr="00DD1CC9" w:rsidRDefault="00142CD2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49EC3E41" w14:textId="77777777" w:rsidR="00142CD2" w:rsidRPr="00DD1CC9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071D0F38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00DD9563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4FB8B9BA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7CB9E857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031339C3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14:paraId="139B8D8A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5191943E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58F0E657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2CC16CF3" w14:textId="77777777" w:rsidR="00142CD2" w:rsidRPr="0019010F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137D7BD9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5004F7F1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69A8B6A9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087450A2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71460528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14:paraId="2640B31D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1B242273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14:paraId="544A511F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4216E6B5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14:paraId="039D7C6F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</w:tr>
  </w:tbl>
  <w:p w14:paraId="6D0B9982" w14:textId="77777777" w:rsidR="00142CD2" w:rsidRPr="00E95128" w:rsidRDefault="00142CD2" w:rsidP="004D1FA1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3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0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 w15:restartNumberingAfterBreak="0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 w15:restartNumberingAfterBreak="0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100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 w15:restartNumberingAfterBreak="0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19" w15:restartNumberingAfterBreak="0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054354758">
    <w:abstractNumId w:val="16"/>
  </w:num>
  <w:num w:numId="2" w16cid:durableId="1864434946">
    <w:abstractNumId w:val="9"/>
  </w:num>
  <w:num w:numId="3" w16cid:durableId="1587574506">
    <w:abstractNumId w:val="18"/>
  </w:num>
  <w:num w:numId="4" w16cid:durableId="2041854733">
    <w:abstractNumId w:val="9"/>
    <w:lvlOverride w:ilvl="0">
      <w:startOverride w:val="1"/>
    </w:lvlOverride>
  </w:num>
  <w:num w:numId="5" w16cid:durableId="1908492768">
    <w:abstractNumId w:val="9"/>
    <w:lvlOverride w:ilvl="0">
      <w:startOverride w:val="1"/>
    </w:lvlOverride>
  </w:num>
  <w:num w:numId="6" w16cid:durableId="1338115787">
    <w:abstractNumId w:val="9"/>
    <w:lvlOverride w:ilvl="0">
      <w:startOverride w:val="1"/>
    </w:lvlOverride>
  </w:num>
  <w:num w:numId="7" w16cid:durableId="390156528">
    <w:abstractNumId w:val="9"/>
    <w:lvlOverride w:ilvl="0">
      <w:startOverride w:val="1"/>
    </w:lvlOverride>
  </w:num>
  <w:num w:numId="8" w16cid:durableId="345250602">
    <w:abstractNumId w:val="9"/>
    <w:lvlOverride w:ilvl="0">
      <w:startOverride w:val="1"/>
    </w:lvlOverride>
  </w:num>
  <w:num w:numId="9" w16cid:durableId="2069836455">
    <w:abstractNumId w:val="9"/>
    <w:lvlOverride w:ilvl="0">
      <w:startOverride w:val="4"/>
    </w:lvlOverride>
  </w:num>
  <w:num w:numId="10" w16cid:durableId="1346634135">
    <w:abstractNumId w:val="4"/>
  </w:num>
  <w:num w:numId="11" w16cid:durableId="1929386182">
    <w:abstractNumId w:val="1"/>
  </w:num>
  <w:num w:numId="12" w16cid:durableId="1119573262">
    <w:abstractNumId w:val="19"/>
  </w:num>
  <w:num w:numId="13" w16cid:durableId="187987305">
    <w:abstractNumId w:val="17"/>
  </w:num>
  <w:num w:numId="14" w16cid:durableId="577327643">
    <w:abstractNumId w:val="14"/>
  </w:num>
  <w:num w:numId="15" w16cid:durableId="2130273465">
    <w:abstractNumId w:val="2"/>
  </w:num>
  <w:num w:numId="16" w16cid:durableId="1798717208">
    <w:abstractNumId w:val="5"/>
  </w:num>
  <w:num w:numId="17" w16cid:durableId="823083907">
    <w:abstractNumId w:val="11"/>
  </w:num>
  <w:num w:numId="18" w16cid:durableId="1805807893">
    <w:abstractNumId w:val="3"/>
  </w:num>
  <w:num w:numId="19" w16cid:durableId="2111394392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 w16cid:durableId="457527862">
    <w:abstractNumId w:val="6"/>
  </w:num>
  <w:num w:numId="21" w16cid:durableId="286736606">
    <w:abstractNumId w:val="13"/>
  </w:num>
  <w:num w:numId="22" w16cid:durableId="628434758">
    <w:abstractNumId w:val="10"/>
  </w:num>
  <w:num w:numId="23" w16cid:durableId="614681086">
    <w:abstractNumId w:val="8"/>
  </w:num>
  <w:num w:numId="24" w16cid:durableId="476340827">
    <w:abstractNumId w:val="15"/>
  </w:num>
  <w:num w:numId="25" w16cid:durableId="1619219549">
    <w:abstractNumId w:val="12"/>
  </w:num>
  <w:num w:numId="26" w16cid:durableId="18972030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EA7"/>
    <w:rsid w:val="00084EA7"/>
    <w:rsid w:val="000B09A0"/>
    <w:rsid w:val="000D0D01"/>
    <w:rsid w:val="000F697D"/>
    <w:rsid w:val="001017C1"/>
    <w:rsid w:val="00142CD2"/>
    <w:rsid w:val="001565CA"/>
    <w:rsid w:val="0019010F"/>
    <w:rsid w:val="00197CB4"/>
    <w:rsid w:val="001A3657"/>
    <w:rsid w:val="001D086C"/>
    <w:rsid w:val="001D54E8"/>
    <w:rsid w:val="0022262B"/>
    <w:rsid w:val="00230232"/>
    <w:rsid w:val="00252BB0"/>
    <w:rsid w:val="00273B6A"/>
    <w:rsid w:val="00280D80"/>
    <w:rsid w:val="002A7D71"/>
    <w:rsid w:val="002B5A28"/>
    <w:rsid w:val="002C7D17"/>
    <w:rsid w:val="002D35F1"/>
    <w:rsid w:val="002E39FA"/>
    <w:rsid w:val="00302124"/>
    <w:rsid w:val="003426DD"/>
    <w:rsid w:val="00383226"/>
    <w:rsid w:val="0038719D"/>
    <w:rsid w:val="00396601"/>
    <w:rsid w:val="003A0C20"/>
    <w:rsid w:val="003A259E"/>
    <w:rsid w:val="003B48C0"/>
    <w:rsid w:val="003E2401"/>
    <w:rsid w:val="003F6DC4"/>
    <w:rsid w:val="00414D7C"/>
    <w:rsid w:val="004310A7"/>
    <w:rsid w:val="00435606"/>
    <w:rsid w:val="00436FD2"/>
    <w:rsid w:val="0044382A"/>
    <w:rsid w:val="00452D7E"/>
    <w:rsid w:val="00465054"/>
    <w:rsid w:val="004A6812"/>
    <w:rsid w:val="004D1FA1"/>
    <w:rsid w:val="0051014D"/>
    <w:rsid w:val="00513975"/>
    <w:rsid w:val="0052000C"/>
    <w:rsid w:val="005431E8"/>
    <w:rsid w:val="00544AE1"/>
    <w:rsid w:val="00547A16"/>
    <w:rsid w:val="0056323E"/>
    <w:rsid w:val="00566F00"/>
    <w:rsid w:val="005B54F0"/>
    <w:rsid w:val="005D4305"/>
    <w:rsid w:val="005E5B2F"/>
    <w:rsid w:val="005E69C7"/>
    <w:rsid w:val="005E7AFE"/>
    <w:rsid w:val="006042CB"/>
    <w:rsid w:val="0062299D"/>
    <w:rsid w:val="00634372"/>
    <w:rsid w:val="00635D3C"/>
    <w:rsid w:val="006602CD"/>
    <w:rsid w:val="00661F45"/>
    <w:rsid w:val="00664884"/>
    <w:rsid w:val="006836DB"/>
    <w:rsid w:val="00695EEA"/>
    <w:rsid w:val="006D4ED2"/>
    <w:rsid w:val="006E55B3"/>
    <w:rsid w:val="00710B22"/>
    <w:rsid w:val="00712A63"/>
    <w:rsid w:val="00746295"/>
    <w:rsid w:val="007778B5"/>
    <w:rsid w:val="007F4658"/>
    <w:rsid w:val="008246C6"/>
    <w:rsid w:val="00825747"/>
    <w:rsid w:val="0083206B"/>
    <w:rsid w:val="00835297"/>
    <w:rsid w:val="0086115B"/>
    <w:rsid w:val="00886260"/>
    <w:rsid w:val="008F2687"/>
    <w:rsid w:val="00902975"/>
    <w:rsid w:val="00921E24"/>
    <w:rsid w:val="00926EC3"/>
    <w:rsid w:val="00984547"/>
    <w:rsid w:val="00995F96"/>
    <w:rsid w:val="009A647F"/>
    <w:rsid w:val="009B708E"/>
    <w:rsid w:val="009B7260"/>
    <w:rsid w:val="009D032E"/>
    <w:rsid w:val="009F2C5C"/>
    <w:rsid w:val="00A0296B"/>
    <w:rsid w:val="00A162D0"/>
    <w:rsid w:val="00A5305A"/>
    <w:rsid w:val="00A63005"/>
    <w:rsid w:val="00A6598D"/>
    <w:rsid w:val="00AC3911"/>
    <w:rsid w:val="00AD49C0"/>
    <w:rsid w:val="00B10223"/>
    <w:rsid w:val="00B300FC"/>
    <w:rsid w:val="00B36EFB"/>
    <w:rsid w:val="00B93632"/>
    <w:rsid w:val="00BF2623"/>
    <w:rsid w:val="00C62794"/>
    <w:rsid w:val="00CA7936"/>
    <w:rsid w:val="00CB2F4E"/>
    <w:rsid w:val="00CE10F4"/>
    <w:rsid w:val="00D10577"/>
    <w:rsid w:val="00D7412C"/>
    <w:rsid w:val="00DA3E01"/>
    <w:rsid w:val="00DB4427"/>
    <w:rsid w:val="00DC6234"/>
    <w:rsid w:val="00E42301"/>
    <w:rsid w:val="00EF09AD"/>
    <w:rsid w:val="00F1100C"/>
    <w:rsid w:val="00F826CC"/>
    <w:rsid w:val="00FA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2CE155"/>
  <w15:docId w15:val="{43BD46C7-76EC-42EB-8048-B82042889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2C5C"/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  <w:style w:type="paragraph" w:customStyle="1" w:styleId="Default">
    <w:name w:val="Default"/>
    <w:rsid w:val="004D1FA1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2.xlsx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4.xlsx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10" Type="http://schemas.openxmlformats.org/officeDocument/2006/relationships/image" Target="media/image2.emf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CCB29A-343B-4549-B607-D7230E281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841</Words>
  <Characters>4797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Sisuš</dc:creator>
  <cp:lastModifiedBy>Kristína Chvílová</cp:lastModifiedBy>
  <cp:revision>2</cp:revision>
  <cp:lastPrinted>2015-02-27T09:02:00Z</cp:lastPrinted>
  <dcterms:created xsi:type="dcterms:W3CDTF">2025-06-17T05:58:00Z</dcterms:created>
  <dcterms:modified xsi:type="dcterms:W3CDTF">2025-06-17T05:58:00Z</dcterms:modified>
</cp:coreProperties>
</file>